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D3799" w14:textId="7EFF2244" w:rsidR="00BF32A2" w:rsidRPr="00243EFF" w:rsidRDefault="00BF32A2" w:rsidP="003726F4">
      <w:pPr>
        <w:spacing w:after="0" w:line="240" w:lineRule="auto"/>
        <w:jc w:val="center"/>
        <w:rPr>
          <w:rFonts w:ascii="Traditional Arabic" w:hAnsi="Traditional Arabic" w:cs="Traditional Arabic"/>
          <w:b/>
          <w:bCs/>
          <w:color w:val="FF0000"/>
          <w:sz w:val="28"/>
          <w:szCs w:val="28"/>
          <w:rtl/>
        </w:rPr>
      </w:pPr>
      <w:r w:rsidRPr="00243EFF">
        <w:rPr>
          <w:rFonts w:ascii="Traditional Arabic" w:hAnsi="Traditional Arabic" w:cs="Traditional Arabic" w:hint="cs"/>
          <w:b/>
          <w:bCs/>
          <w:color w:val="FF0000"/>
          <w:sz w:val="28"/>
          <w:szCs w:val="28"/>
          <w:rtl/>
        </w:rPr>
        <w:t>پاسخ به داوران محترم</w:t>
      </w:r>
    </w:p>
    <w:p w14:paraId="518FB5D4" w14:textId="659A8158" w:rsidR="00BF32A2" w:rsidRPr="00243EFF" w:rsidRDefault="00BF32A2"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hint="cs"/>
          <w:b/>
          <w:bCs/>
          <w:sz w:val="24"/>
          <w:szCs w:val="24"/>
          <w:highlight w:val="yellow"/>
          <w:rtl/>
        </w:rPr>
        <w:t xml:space="preserve">با تشکر فراوان از وقتی که برای مطالعه و داوری مقاله صرف کردید، اصلاحات به شرح زیر ارسال می گردد و امید است که نظرات مثبت </w:t>
      </w:r>
      <w:r w:rsidR="0018193E" w:rsidRPr="00243EFF">
        <w:rPr>
          <w:rFonts w:ascii="Traditional Arabic" w:hAnsi="Traditional Arabic" w:cs="Traditional Arabic" w:hint="cs"/>
          <w:b/>
          <w:bCs/>
          <w:sz w:val="24"/>
          <w:szCs w:val="24"/>
          <w:highlight w:val="yellow"/>
          <w:rtl/>
        </w:rPr>
        <w:t>شما را برآورده سازد:</w:t>
      </w:r>
    </w:p>
    <w:p w14:paraId="7FF100E4"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 xml:space="preserve">طبقا لما </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قتض</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ه</w:t>
      </w:r>
      <w:r w:rsidRPr="00243EFF">
        <w:rPr>
          <w:rFonts w:ascii="Traditional Arabic" w:hAnsi="Traditional Arabic" w:cs="Traditional Arabic"/>
          <w:b/>
          <w:bCs/>
          <w:sz w:val="24"/>
          <w:szCs w:val="24"/>
          <w:highlight w:val="yellow"/>
          <w:rtl/>
        </w:rPr>
        <w:t xml:space="preserve"> منهج البعث العلم</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w:t>
      </w:r>
      <w:r w:rsidRPr="00243EFF">
        <w:rPr>
          <w:rFonts w:ascii="Traditional Arabic" w:hAnsi="Traditional Arabic" w:cs="Traditional Arabic"/>
          <w:b/>
          <w:bCs/>
          <w:sz w:val="24"/>
          <w:szCs w:val="24"/>
          <w:highlight w:val="yellow"/>
          <w:rtl/>
        </w:rPr>
        <w:t xml:space="preserve"> نرکّز ف</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الملخص عل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هذه المحاور:</w:t>
      </w:r>
    </w:p>
    <w:p w14:paraId="5BBC373E"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1-ماذا ندرس؟</w:t>
      </w:r>
    </w:p>
    <w:p w14:paraId="5EA02EA5"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2-لماذا ندرس؟</w:t>
      </w:r>
    </w:p>
    <w:p w14:paraId="422A6A13"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3-ک</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ف</w:t>
      </w:r>
      <w:r w:rsidRPr="00243EFF">
        <w:rPr>
          <w:rFonts w:ascii="Traditional Arabic" w:hAnsi="Traditional Arabic" w:cs="Traditional Arabic"/>
          <w:b/>
          <w:bCs/>
          <w:sz w:val="24"/>
          <w:szCs w:val="24"/>
          <w:highlight w:val="yellow"/>
          <w:rtl/>
        </w:rPr>
        <w:t xml:space="preserve"> ندرس؟</w:t>
      </w:r>
    </w:p>
    <w:p w14:paraId="70343796"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4-ماذا اهتد</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نا</w:t>
      </w:r>
      <w:r w:rsidRPr="00243EFF">
        <w:rPr>
          <w:rFonts w:ascii="Traditional Arabic" w:hAnsi="Traditional Arabic" w:cs="Traditional Arabic"/>
          <w:b/>
          <w:bCs/>
          <w:sz w:val="24"/>
          <w:szCs w:val="24"/>
          <w:highlight w:val="yellow"/>
          <w:rtl/>
        </w:rPr>
        <w:t xml:space="preserve"> إل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ه</w:t>
      </w:r>
      <w:r w:rsidRPr="00243EFF">
        <w:rPr>
          <w:rFonts w:ascii="Traditional Arabic" w:hAnsi="Traditional Arabic" w:cs="Traditional Arabic"/>
          <w:b/>
          <w:bCs/>
          <w:sz w:val="24"/>
          <w:szCs w:val="24"/>
          <w:highlight w:val="yellow"/>
          <w:rtl/>
        </w:rPr>
        <w:t xml:space="preserve"> من النتائج؟</w:t>
      </w:r>
    </w:p>
    <w:p w14:paraId="1BD2CE12" w14:textId="77777777" w:rsid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hint="eastAsia"/>
          <w:b/>
          <w:bCs/>
          <w:sz w:val="24"/>
          <w:szCs w:val="24"/>
          <w:highlight w:val="yellow"/>
          <w:rtl/>
        </w:rPr>
        <w:t>فبناء</w:t>
      </w:r>
      <w:r w:rsidRPr="00243EFF">
        <w:rPr>
          <w:rFonts w:ascii="Traditional Arabic" w:hAnsi="Traditional Arabic" w:cs="Traditional Arabic"/>
          <w:b/>
          <w:bCs/>
          <w:sz w:val="24"/>
          <w:szCs w:val="24"/>
          <w:highlight w:val="yellow"/>
          <w:rtl/>
        </w:rPr>
        <w:t xml:space="preserve"> عل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ما تقدم، لم </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هتم</w:t>
      </w:r>
      <w:r w:rsidRPr="00243EFF">
        <w:rPr>
          <w:rFonts w:ascii="Traditional Arabic" w:hAnsi="Traditional Arabic" w:cs="Traditional Arabic"/>
          <w:b/>
          <w:bCs/>
          <w:sz w:val="24"/>
          <w:szCs w:val="24"/>
          <w:highlight w:val="yellow"/>
          <w:rtl/>
        </w:rPr>
        <w:t xml:space="preserve"> الباحث بالرقم الرابع(الإت</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ان</w:t>
      </w:r>
      <w:r w:rsidRPr="00243EFF">
        <w:rPr>
          <w:rFonts w:ascii="Traditional Arabic" w:hAnsi="Traditional Arabic" w:cs="Traditional Arabic"/>
          <w:b/>
          <w:bCs/>
          <w:sz w:val="24"/>
          <w:szCs w:val="24"/>
          <w:highlight w:val="yellow"/>
          <w:rtl/>
        </w:rPr>
        <w:t xml:space="preserve"> بالنتائج). موارد</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به نتا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ج</w:t>
      </w:r>
      <w:r w:rsidRPr="00243EFF">
        <w:rPr>
          <w:rFonts w:ascii="Traditional Arabic" w:hAnsi="Traditional Arabic" w:cs="Traditional Arabic"/>
          <w:b/>
          <w:bCs/>
          <w:sz w:val="24"/>
          <w:szCs w:val="24"/>
          <w:highlight w:val="yellow"/>
          <w:rtl/>
        </w:rPr>
        <w:t xml:space="preserve"> اضافه شد.  </w:t>
      </w:r>
    </w:p>
    <w:p w14:paraId="648C7D00" w14:textId="77777777" w:rsidR="00243EFF" w:rsidRDefault="00243EFF" w:rsidP="00243EFF">
      <w:pPr>
        <w:spacing w:after="0" w:line="240" w:lineRule="auto"/>
        <w:jc w:val="lowKashida"/>
        <w:rPr>
          <w:rFonts w:ascii="Traditional Arabic" w:hAnsi="Traditional Arabic" w:cs="Traditional Arabic"/>
          <w:b/>
          <w:bCs/>
          <w:sz w:val="24"/>
          <w:szCs w:val="24"/>
          <w:highlight w:val="yellow"/>
          <w:rtl/>
        </w:rPr>
      </w:pPr>
    </w:p>
    <w:p w14:paraId="45C476D8" w14:textId="77777777" w:rsid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 xml:space="preserve">هل السجناء المظلومون الرجال فقط؟ ألا </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مکن</w:t>
      </w:r>
      <w:r w:rsidRPr="00243EFF">
        <w:rPr>
          <w:rFonts w:ascii="Traditional Arabic" w:hAnsi="Traditional Arabic" w:cs="Traditional Arabic"/>
          <w:b/>
          <w:bCs/>
          <w:sz w:val="24"/>
          <w:szCs w:val="24"/>
          <w:highlight w:val="yellow"/>
          <w:rtl/>
        </w:rPr>
        <w:t xml:space="preserve"> أن تکون من النساء؟ الرجال حذف شد تا الاحرار بر مرد و زن دلالت کند.</w:t>
      </w:r>
    </w:p>
    <w:p w14:paraId="5B1455E8" w14:textId="77777777" w:rsid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ولکن هذا الأمر لا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رتبط</w:t>
      </w:r>
      <w:r w:rsidRPr="00243EFF">
        <w:rPr>
          <w:rFonts w:ascii="Traditional Arabic" w:hAnsi="Traditional Arabic" w:cs="Traditional Arabic"/>
          <w:b/>
          <w:bCs/>
          <w:sz w:val="24"/>
          <w:szCs w:val="24"/>
          <w:highlight w:val="yellow"/>
          <w:rtl/>
        </w:rPr>
        <w:t xml:space="preserve"> بالسجون الإسرائ</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لية</w:t>
      </w:r>
      <w:r w:rsidRPr="00243EFF">
        <w:rPr>
          <w:rFonts w:ascii="Traditional Arabic" w:hAnsi="Traditional Arabic" w:cs="Traditional Arabic"/>
          <w:b/>
          <w:bCs/>
          <w:sz w:val="24"/>
          <w:szCs w:val="24"/>
          <w:highlight w:val="yellow"/>
          <w:rtl/>
        </w:rPr>
        <w:t>: منبع منصور</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از 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نجا</w:t>
      </w:r>
      <w:r w:rsidRPr="00243EFF">
        <w:rPr>
          <w:rFonts w:ascii="Traditional Arabic" w:hAnsi="Traditional Arabic" w:cs="Traditional Arabic"/>
          <w:b/>
          <w:bCs/>
          <w:sz w:val="24"/>
          <w:szCs w:val="24"/>
          <w:highlight w:val="yellow"/>
          <w:rtl/>
        </w:rPr>
        <w:t xml:space="preserve"> و از منابع حذف شد . </w:t>
      </w:r>
    </w:p>
    <w:p w14:paraId="436CEFAB" w14:textId="77777777" w:rsidR="00C92AD3"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 xml:space="preserve"> الا</w:t>
      </w:r>
      <w:r>
        <w:rPr>
          <w:rFonts w:ascii="Traditional Arabic" w:hAnsi="Traditional Arabic" w:cs="Traditional Arabic" w:hint="cs"/>
          <w:b/>
          <w:bCs/>
          <w:sz w:val="24"/>
          <w:szCs w:val="24"/>
          <w:highlight w:val="yellow"/>
          <w:rtl/>
        </w:rPr>
        <w:t>س</w:t>
      </w:r>
      <w:r w:rsidRPr="00243EFF">
        <w:rPr>
          <w:rFonts w:ascii="Traditional Arabic" w:hAnsi="Traditional Arabic" w:cs="Traditional Arabic"/>
          <w:b/>
          <w:bCs/>
          <w:sz w:val="24"/>
          <w:szCs w:val="24"/>
          <w:highlight w:val="yellow"/>
          <w:rtl/>
        </w:rPr>
        <w:t>تشهاد بما جاء ف</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الروا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ة</w:t>
      </w:r>
      <w:r w:rsidRPr="00243EFF">
        <w:rPr>
          <w:rFonts w:ascii="Traditional Arabic" w:hAnsi="Traditional Arabic" w:cs="Traditional Arabic"/>
          <w:b/>
          <w:bCs/>
          <w:sz w:val="24"/>
          <w:szCs w:val="24"/>
          <w:highlight w:val="yellow"/>
          <w:rtl/>
        </w:rPr>
        <w:t xml:space="preserve"> من مقاطع تمتّ بصلة إل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ما </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هدف</w:t>
      </w:r>
      <w:r w:rsidRPr="00243EFF">
        <w:rPr>
          <w:rFonts w:ascii="Traditional Arabic" w:hAnsi="Traditional Arabic" w:cs="Traditional Arabic"/>
          <w:b/>
          <w:bCs/>
          <w:sz w:val="24"/>
          <w:szCs w:val="24"/>
          <w:highlight w:val="yellow"/>
          <w:rtl/>
        </w:rPr>
        <w:t xml:space="preserve"> إل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ه</w:t>
      </w:r>
      <w:r w:rsidRPr="00243EFF">
        <w:rPr>
          <w:rFonts w:ascii="Traditional Arabic" w:hAnsi="Traditional Arabic" w:cs="Traditional Arabic"/>
          <w:b/>
          <w:bCs/>
          <w:sz w:val="24"/>
          <w:szCs w:val="24"/>
          <w:highlight w:val="yellow"/>
          <w:rtl/>
        </w:rPr>
        <w:t xml:space="preserve"> المؤلف ضئ</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ل</w:t>
      </w:r>
      <w:r w:rsidRPr="00243EFF">
        <w:rPr>
          <w:rFonts w:ascii="Traditional Arabic" w:hAnsi="Traditional Arabic" w:cs="Traditional Arabic"/>
          <w:b/>
          <w:bCs/>
          <w:sz w:val="24"/>
          <w:szCs w:val="24"/>
          <w:highlight w:val="yellow"/>
          <w:rtl/>
        </w:rPr>
        <w:t xml:space="preserve"> و ف</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بعض الأح</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ان</w:t>
      </w:r>
      <w:r w:rsidRPr="00243EFF">
        <w:rPr>
          <w:rFonts w:ascii="Traditional Arabic" w:hAnsi="Traditional Arabic" w:cs="Traditional Arabic"/>
          <w:b/>
          <w:bCs/>
          <w:sz w:val="24"/>
          <w:szCs w:val="24"/>
          <w:highlight w:val="yellow"/>
          <w:rtl/>
        </w:rPr>
        <w:t xml:space="preserve"> ضع</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ف</w:t>
      </w:r>
      <w:r w:rsidRPr="00243EFF">
        <w:rPr>
          <w:rFonts w:ascii="Traditional Arabic" w:hAnsi="Traditional Arabic" w:cs="Traditional Arabic"/>
          <w:b/>
          <w:bCs/>
          <w:sz w:val="24"/>
          <w:szCs w:val="24"/>
          <w:highlight w:val="yellow"/>
          <w:rtl/>
        </w:rPr>
        <w:t xml:space="preserve">. </w:t>
      </w:r>
    </w:p>
    <w:p w14:paraId="5BAC3015" w14:textId="77777777" w:rsidR="00C92AD3" w:rsidRDefault="00C92AD3" w:rsidP="00243EFF">
      <w:pPr>
        <w:spacing w:after="0" w:line="240" w:lineRule="auto"/>
        <w:jc w:val="lowKashida"/>
        <w:rPr>
          <w:rFonts w:ascii="Traditional Arabic" w:hAnsi="Traditional Arabic" w:cs="Traditional Arabic"/>
          <w:b/>
          <w:bCs/>
          <w:sz w:val="24"/>
          <w:szCs w:val="24"/>
          <w:highlight w:val="yellow"/>
          <w:rtl/>
        </w:rPr>
      </w:pPr>
    </w:p>
    <w:p w14:paraId="3A6FB47F" w14:textId="77777777" w:rsidR="00C92AD3"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 xml:space="preserve">ما </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ثر</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البحث هو الستشهاد بما جاء ف</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الروا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ة</w:t>
      </w:r>
      <w:r w:rsidRPr="00243EFF">
        <w:rPr>
          <w:rFonts w:ascii="Traditional Arabic" w:hAnsi="Traditional Arabic" w:cs="Traditional Arabic"/>
          <w:b/>
          <w:bCs/>
          <w:sz w:val="24"/>
          <w:szCs w:val="24"/>
          <w:highlight w:val="yellow"/>
          <w:rtl/>
        </w:rPr>
        <w:t>.....: سع</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شده است ابتدا به عنوان مدخل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برا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b/>
          <w:bCs/>
          <w:sz w:val="24"/>
          <w:szCs w:val="24"/>
          <w:highlight w:val="yellow"/>
          <w:rtl/>
        </w:rPr>
        <w:t xml:space="preserve"> بحث، چند</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ن</w:t>
      </w:r>
      <w:r w:rsidRPr="00243EFF">
        <w:rPr>
          <w:rFonts w:ascii="Traditional Arabic" w:hAnsi="Traditional Arabic" w:cs="Traditional Arabic"/>
          <w:b/>
          <w:bCs/>
          <w:sz w:val="24"/>
          <w:szCs w:val="24"/>
          <w:highlight w:val="yellow"/>
          <w:rtl/>
        </w:rPr>
        <w:t xml:space="preserve"> موضوع ذکر شود که با توجه به کمبود منابع در ا</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ن</w:t>
      </w:r>
      <w:r w:rsidRPr="00243EFF">
        <w:rPr>
          <w:rFonts w:ascii="Traditional Arabic" w:hAnsi="Traditional Arabic" w:cs="Traditional Arabic"/>
          <w:b/>
          <w:bCs/>
          <w:sz w:val="24"/>
          <w:szCs w:val="24"/>
          <w:highlight w:val="yellow"/>
          <w:rtl/>
        </w:rPr>
        <w:t xml:space="preserve"> باره، مقاله حاضر ن</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ز</w:t>
      </w:r>
      <w:r w:rsidRPr="00243EFF">
        <w:rPr>
          <w:rFonts w:ascii="Traditional Arabic" w:hAnsi="Traditional Arabic" w:cs="Traditional Arabic"/>
          <w:b/>
          <w:bCs/>
          <w:sz w:val="24"/>
          <w:szCs w:val="24"/>
          <w:highlight w:val="yellow"/>
          <w:rtl/>
        </w:rPr>
        <w:t xml:space="preserve"> با کمبود منابع مواجه نشود. در ادامه مثالها</w:t>
      </w:r>
      <w:r w:rsidRPr="00243EFF">
        <w:rPr>
          <w:rFonts w:ascii="Traditional Arabic" w:hAnsi="Traditional Arabic" w:cs="Traditional Arabic" w:hint="cs"/>
          <w:b/>
          <w:bCs/>
          <w:sz w:val="24"/>
          <w:szCs w:val="24"/>
          <w:highlight w:val="yellow"/>
          <w:rtl/>
        </w:rPr>
        <w:t>یی</w:t>
      </w:r>
      <w:r w:rsidRPr="00243EFF">
        <w:rPr>
          <w:rFonts w:ascii="Traditional Arabic" w:hAnsi="Traditional Arabic" w:cs="Traditional Arabic"/>
          <w:b/>
          <w:bCs/>
          <w:sz w:val="24"/>
          <w:szCs w:val="24"/>
          <w:highlight w:val="yellow"/>
          <w:rtl/>
        </w:rPr>
        <w:t xml:space="preserve"> از متن رمان استخراج شده و توض</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ح</w:t>
      </w:r>
      <w:r w:rsidRPr="00243EFF">
        <w:rPr>
          <w:rFonts w:ascii="Traditional Arabic" w:hAnsi="Traditional Arabic" w:cs="Traditional Arabic"/>
          <w:b/>
          <w:bCs/>
          <w:sz w:val="24"/>
          <w:szCs w:val="24"/>
          <w:highlight w:val="yellow"/>
          <w:rtl/>
        </w:rPr>
        <w:t xml:space="preserve"> داده شده است.    </w:t>
      </w:r>
    </w:p>
    <w:p w14:paraId="4E489023" w14:textId="77777777" w:rsidR="00C92AD3" w:rsidRDefault="00C92AD3" w:rsidP="00243EFF">
      <w:pPr>
        <w:spacing w:after="0" w:line="240" w:lineRule="auto"/>
        <w:jc w:val="lowKashida"/>
        <w:rPr>
          <w:rFonts w:ascii="Traditional Arabic" w:hAnsi="Traditional Arabic" w:cs="Traditional Arabic"/>
          <w:b/>
          <w:bCs/>
          <w:sz w:val="24"/>
          <w:szCs w:val="24"/>
          <w:highlight w:val="yellow"/>
          <w:rtl/>
        </w:rPr>
      </w:pPr>
    </w:p>
    <w:p w14:paraId="1E4569C9" w14:textId="6A6C4E3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b/>
          <w:bCs/>
          <w:sz w:val="24"/>
          <w:szCs w:val="24"/>
          <w:highlight w:val="yellow"/>
          <w:rtl/>
        </w:rPr>
        <w:t>منشورات؟؟؟؟؟؟؟؟؟؟؟؟؟ نسخة بي دي إف که تا</w:t>
      </w:r>
      <w:r w:rsidRPr="00243EFF">
        <w:rPr>
          <w:rFonts w:ascii="Traditional Arabic" w:hAnsi="Traditional Arabic" w:cs="Traditional Arabic" w:hint="eastAsia"/>
          <w:b/>
          <w:bCs/>
          <w:sz w:val="24"/>
          <w:szCs w:val="24"/>
          <w:highlight w:val="yellow"/>
          <w:rtl/>
        </w:rPr>
        <w:t>ر</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خ</w:t>
      </w:r>
      <w:r w:rsidRPr="00243EFF">
        <w:rPr>
          <w:rFonts w:ascii="Traditional Arabic" w:hAnsi="Traditional Arabic" w:cs="Traditional Arabic"/>
          <w:b/>
          <w:bCs/>
          <w:sz w:val="24"/>
          <w:szCs w:val="24"/>
          <w:highlight w:val="yellow"/>
          <w:rtl/>
        </w:rPr>
        <w:t xml:space="preserve"> و منشورات آن ذکر نشده است</w:t>
      </w:r>
    </w:p>
    <w:p w14:paraId="67F7F3E6" w14:textId="77777777" w:rsidR="00243EFF" w:rsidRPr="00243EFF" w:rsidRDefault="00243EFF" w:rsidP="00243EFF">
      <w:pPr>
        <w:spacing w:after="0" w:line="240" w:lineRule="auto"/>
        <w:jc w:val="lowKashida"/>
        <w:rPr>
          <w:rFonts w:ascii="Traditional Arabic" w:hAnsi="Traditional Arabic" w:cs="Traditional Arabic"/>
          <w:b/>
          <w:bCs/>
          <w:sz w:val="24"/>
          <w:szCs w:val="24"/>
          <w:highlight w:val="yellow"/>
          <w:rtl/>
        </w:rPr>
      </w:pPr>
      <w:r w:rsidRPr="00243EFF">
        <w:rPr>
          <w:rFonts w:ascii="Traditional Arabic" w:hAnsi="Traditional Arabic" w:cs="Traditional Arabic" w:hint="eastAsia"/>
          <w:b/>
          <w:bCs/>
          <w:sz w:val="24"/>
          <w:szCs w:val="24"/>
          <w:highlight w:val="yellow"/>
          <w:rtl/>
        </w:rPr>
        <w:t>ل</w:t>
      </w:r>
      <w:r w:rsidRPr="00243EFF">
        <w:rPr>
          <w:rFonts w:ascii="Traditional Arabic" w:hAnsi="Traditional Arabic" w:cs="Traditional Arabic" w:hint="cs"/>
          <w:b/>
          <w:bCs/>
          <w:sz w:val="24"/>
          <w:szCs w:val="24"/>
          <w:highlight w:val="yellow"/>
          <w:rtl/>
        </w:rPr>
        <w:t>ی</w:t>
      </w:r>
      <w:r w:rsidRPr="00243EFF">
        <w:rPr>
          <w:rFonts w:ascii="Traditional Arabic" w:hAnsi="Traditional Arabic" w:cs="Traditional Arabic" w:hint="eastAsia"/>
          <w:b/>
          <w:bCs/>
          <w:sz w:val="24"/>
          <w:szCs w:val="24"/>
          <w:highlight w:val="yellow"/>
          <w:rtl/>
        </w:rPr>
        <w:t>نک</w:t>
      </w:r>
      <w:r w:rsidRPr="00243EFF">
        <w:rPr>
          <w:rFonts w:ascii="Traditional Arabic" w:hAnsi="Traditional Arabic" w:cs="Traditional Arabic"/>
          <w:b/>
          <w:bCs/>
          <w:sz w:val="24"/>
          <w:szCs w:val="24"/>
          <w:highlight w:val="yellow"/>
          <w:rtl/>
        </w:rPr>
        <w:t xml:space="preserve"> دانلود</w:t>
      </w:r>
    </w:p>
    <w:p w14:paraId="2E549B05" w14:textId="32DE0C0D" w:rsidR="00243EFF" w:rsidRDefault="00000000" w:rsidP="00C92AD3">
      <w:pPr>
        <w:bidi w:val="0"/>
        <w:spacing w:after="0" w:line="240" w:lineRule="auto"/>
        <w:jc w:val="lowKashida"/>
        <w:rPr>
          <w:rFonts w:ascii="Traditional Arabic" w:hAnsi="Traditional Arabic" w:cs="Traditional Arabic"/>
          <w:b/>
          <w:bCs/>
          <w:sz w:val="24"/>
          <w:szCs w:val="24"/>
          <w:rtl/>
        </w:rPr>
      </w:pPr>
      <w:hyperlink r:id="rId7" w:history="1">
        <w:r w:rsidR="00C92AD3" w:rsidRPr="00413A4A">
          <w:rPr>
            <w:rStyle w:val="Hyperlink"/>
            <w:rFonts w:ascii="Traditional Arabic" w:hAnsi="Traditional Arabic" w:cs="Traditional Arabic"/>
            <w:b/>
            <w:bCs/>
            <w:sz w:val="24"/>
            <w:szCs w:val="24"/>
            <w:highlight w:val="yellow"/>
          </w:rPr>
          <w:t>https://foulabook.com/book/downloading/</w:t>
        </w:r>
        <w:r w:rsidR="00C92AD3" w:rsidRPr="00413A4A">
          <w:rPr>
            <w:rStyle w:val="Hyperlink"/>
            <w:rFonts w:ascii="Traditional Arabic" w:hAnsi="Traditional Arabic" w:cs="Traditional Arabic"/>
            <w:b/>
            <w:bCs/>
            <w:sz w:val="24"/>
            <w:szCs w:val="24"/>
            <w:highlight w:val="yellow"/>
            <w:rtl/>
          </w:rPr>
          <w:t>802004013</w:t>
        </w:r>
      </w:hyperlink>
    </w:p>
    <w:p w14:paraId="183D9064" w14:textId="77777777" w:rsidR="00C92AD3" w:rsidRPr="00243EFF" w:rsidRDefault="00C92AD3" w:rsidP="00C92AD3">
      <w:pPr>
        <w:bidi w:val="0"/>
        <w:spacing w:after="0" w:line="240" w:lineRule="auto"/>
        <w:jc w:val="lowKashida"/>
        <w:rPr>
          <w:rFonts w:ascii="Traditional Arabic" w:hAnsi="Traditional Arabic" w:cs="Traditional Arabic"/>
          <w:b/>
          <w:bCs/>
          <w:sz w:val="24"/>
          <w:szCs w:val="24"/>
        </w:rPr>
      </w:pPr>
    </w:p>
    <w:p w14:paraId="6C4BEDC7" w14:textId="77777777" w:rsidR="0018193E" w:rsidRPr="00243EFF" w:rsidRDefault="0018193E" w:rsidP="003726F4">
      <w:pPr>
        <w:spacing w:after="0" w:line="240" w:lineRule="auto"/>
        <w:jc w:val="center"/>
        <w:rPr>
          <w:rFonts w:ascii="Traditional Arabic" w:hAnsi="Traditional Arabic" w:cs="Traditional Arabic"/>
          <w:b/>
          <w:bCs/>
          <w:sz w:val="28"/>
          <w:szCs w:val="28"/>
          <w:rtl/>
        </w:rPr>
      </w:pPr>
    </w:p>
    <w:p w14:paraId="63FF99F1" w14:textId="77777777" w:rsidR="00BF32A2" w:rsidRDefault="00BF32A2" w:rsidP="003726F4">
      <w:pPr>
        <w:spacing w:after="0" w:line="240" w:lineRule="auto"/>
        <w:jc w:val="center"/>
        <w:rPr>
          <w:rFonts w:ascii="Traditional Arabic" w:hAnsi="Traditional Arabic" w:cs="Traditional Arabic"/>
          <w:b/>
          <w:bCs/>
          <w:sz w:val="28"/>
          <w:szCs w:val="28"/>
          <w:rtl/>
        </w:rPr>
      </w:pPr>
    </w:p>
    <w:p w14:paraId="40BBF83F" w14:textId="3C6AB070" w:rsidR="00E22D2B" w:rsidRDefault="00E22D2B" w:rsidP="003726F4">
      <w:pPr>
        <w:spacing w:after="0" w:line="240" w:lineRule="auto"/>
        <w:jc w:val="center"/>
        <w:rPr>
          <w:rFonts w:ascii="Traditional Arabic" w:hAnsi="Traditional Arabic" w:cs="Traditional Arabic"/>
          <w:b/>
          <w:bCs/>
          <w:sz w:val="28"/>
          <w:szCs w:val="28"/>
          <w:rtl/>
        </w:rPr>
      </w:pPr>
      <w:r w:rsidRPr="003726F4">
        <w:rPr>
          <w:rFonts w:ascii="Traditional Arabic" w:hAnsi="Traditional Arabic" w:cs="Traditional Arabic"/>
          <w:b/>
          <w:bCs/>
          <w:sz w:val="28"/>
          <w:szCs w:val="28"/>
          <w:rtl/>
        </w:rPr>
        <w:t>دراسة مكوّنات أدب السجون في رواية الشوك والقرنفل للشهيد يحيى السنوار</w:t>
      </w:r>
    </w:p>
    <w:p w14:paraId="6D195CA7" w14:textId="77777777" w:rsidR="00FA6CF1" w:rsidRDefault="00CE7A9D" w:rsidP="00FA6CF1">
      <w:pPr>
        <w:spacing w:after="0" w:line="240" w:lineRule="auto"/>
        <w:jc w:val="right"/>
        <w:rPr>
          <w:rFonts w:ascii="Traditional Arabic" w:hAnsi="Traditional Arabic" w:cs="Traditional Arabic"/>
          <w:rtl/>
        </w:rPr>
      </w:pPr>
      <w:r w:rsidRPr="00CE7A9D">
        <w:rPr>
          <w:rFonts w:ascii="Traditional Arabic" w:hAnsi="Traditional Arabic" w:cs="Traditional Arabic"/>
          <w:rtl/>
        </w:rPr>
        <w:t xml:space="preserve">د. بروين خليلي </w:t>
      </w:r>
    </w:p>
    <w:p w14:paraId="30319FAB" w14:textId="0FDEB02D" w:rsidR="00CE7A9D" w:rsidRPr="00CE7A9D" w:rsidRDefault="00CE7A9D" w:rsidP="00FA6CF1">
      <w:pPr>
        <w:spacing w:after="0" w:line="240" w:lineRule="auto"/>
        <w:jc w:val="right"/>
        <w:rPr>
          <w:rFonts w:ascii="Traditional Arabic" w:hAnsi="Traditional Arabic" w:cs="Traditional Arabic"/>
          <w:rtl/>
        </w:rPr>
      </w:pPr>
      <w:r w:rsidRPr="00CE7A9D">
        <w:rPr>
          <w:rFonts w:ascii="Traditional Arabic" w:hAnsi="Traditional Arabic" w:cs="Traditional Arabic"/>
          <w:rtl/>
        </w:rPr>
        <w:t xml:space="preserve"> حاصلة على درجة الدكتوراه من قسم اللغة العربية وآدابها بجامعة شهيد چمران الأهواز، الأهواز، إيران</w:t>
      </w:r>
    </w:p>
    <w:p w14:paraId="6D733E9A" w14:textId="77777777" w:rsidR="00FA6CF1" w:rsidRDefault="00CE7A9D" w:rsidP="00FA6CF1">
      <w:pPr>
        <w:spacing w:after="0" w:line="240" w:lineRule="auto"/>
        <w:jc w:val="right"/>
        <w:rPr>
          <w:rFonts w:ascii="Traditional Arabic" w:hAnsi="Traditional Arabic" w:cs="Traditional Arabic"/>
          <w:rtl/>
        </w:rPr>
      </w:pPr>
      <w:r w:rsidRPr="00CE7A9D">
        <w:rPr>
          <w:rFonts w:ascii="Traditional Arabic" w:hAnsi="Traditional Arabic" w:cs="Traditional Arabic"/>
          <w:rtl/>
        </w:rPr>
        <w:t>د. محمدعلي حاجعلي</w:t>
      </w:r>
      <w:r w:rsidR="00FA6CF1">
        <w:rPr>
          <w:rFonts w:ascii="Traditional Arabic" w:hAnsi="Traditional Arabic" w:cs="Traditional Arabic" w:hint="cs"/>
          <w:rtl/>
        </w:rPr>
        <w:t>‌</w:t>
      </w:r>
      <w:r w:rsidRPr="00CE7A9D">
        <w:rPr>
          <w:rFonts w:ascii="Traditional Arabic" w:hAnsi="Traditional Arabic" w:cs="Traditional Arabic"/>
          <w:rtl/>
        </w:rPr>
        <w:t xml:space="preserve">بور </w:t>
      </w:r>
    </w:p>
    <w:p w14:paraId="46A5F01E" w14:textId="1E6D982A" w:rsidR="00CE7A9D" w:rsidRPr="00CE7A9D" w:rsidRDefault="00CE7A9D" w:rsidP="00FA6CF1">
      <w:pPr>
        <w:spacing w:after="0" w:line="240" w:lineRule="auto"/>
        <w:jc w:val="right"/>
        <w:rPr>
          <w:rFonts w:ascii="Traditional Arabic" w:hAnsi="Traditional Arabic" w:cs="Traditional Arabic"/>
          <w:rtl/>
        </w:rPr>
      </w:pPr>
      <w:r w:rsidRPr="00CE7A9D">
        <w:rPr>
          <w:rFonts w:ascii="Traditional Arabic" w:hAnsi="Traditional Arabic" w:cs="Traditional Arabic"/>
          <w:rtl/>
        </w:rPr>
        <w:t xml:space="preserve"> أستاذ مساعد بقسم اللغة العربية وآدابها بجامعة الأديان والمذاهب، قم، إيران</w:t>
      </w:r>
    </w:p>
    <w:p w14:paraId="3CBC3AD3" w14:textId="1B049B91" w:rsidR="006D01C0" w:rsidRDefault="00CE7A9D" w:rsidP="00FA6CF1">
      <w:pPr>
        <w:spacing w:after="0" w:line="240" w:lineRule="auto"/>
        <w:jc w:val="right"/>
        <w:rPr>
          <w:rFonts w:ascii="Traditional Arabic" w:hAnsi="Traditional Arabic" w:cs="Traditional Arabic"/>
          <w:rtl/>
        </w:rPr>
      </w:pPr>
      <w:r w:rsidRPr="00CE7A9D">
        <w:rPr>
          <w:rFonts w:ascii="Traditional Arabic" w:hAnsi="Traditional Arabic" w:cs="Traditional Arabic"/>
          <w:rtl/>
        </w:rPr>
        <w:t>د. مسعود باوان</w:t>
      </w:r>
      <w:r w:rsidR="00FA6CF1">
        <w:rPr>
          <w:rFonts w:ascii="Traditional Arabic" w:hAnsi="Traditional Arabic" w:cs="Traditional Arabic" w:hint="cs"/>
          <w:rtl/>
        </w:rPr>
        <w:t>‌</w:t>
      </w:r>
      <w:r w:rsidRPr="00CE7A9D">
        <w:rPr>
          <w:rFonts w:ascii="Traditional Arabic" w:hAnsi="Traditional Arabic" w:cs="Traditional Arabic"/>
          <w:rtl/>
        </w:rPr>
        <w:t>پوري</w:t>
      </w:r>
    </w:p>
    <w:p w14:paraId="43908DC2" w14:textId="6B847FBE" w:rsidR="00FA6CF1" w:rsidRPr="00CE7A9D" w:rsidRDefault="00FA6CF1" w:rsidP="00FA6CF1">
      <w:pPr>
        <w:spacing w:after="0" w:line="240" w:lineRule="auto"/>
        <w:jc w:val="right"/>
        <w:rPr>
          <w:rFonts w:ascii="Traditional Arabic" w:hAnsi="Traditional Arabic" w:cs="Traditional Arabic"/>
          <w:rtl/>
        </w:rPr>
      </w:pPr>
      <w:r w:rsidRPr="00FA6CF1">
        <w:rPr>
          <w:rFonts w:ascii="Traditional Arabic" w:hAnsi="Traditional Arabic" w:cs="Traditional Arabic"/>
          <w:rtl/>
        </w:rPr>
        <w:t>أستاذ مساعد بقسم اللغة العربية وآدابها بجامعة الأديان والمذاهب، قم، إيران</w:t>
      </w:r>
    </w:p>
    <w:p w14:paraId="627290AC" w14:textId="7E2EB07F" w:rsidR="00E22D2B" w:rsidRPr="003726F4" w:rsidRDefault="00E22D2B" w:rsidP="00833252">
      <w:pPr>
        <w:spacing w:after="0" w:line="240" w:lineRule="auto"/>
        <w:jc w:val="lowKashida"/>
        <w:rPr>
          <w:rFonts w:ascii="Traditional Arabic" w:hAnsi="Traditional Arabic" w:cs="Traditional Arabic"/>
          <w:b/>
          <w:bCs/>
          <w:sz w:val="24"/>
          <w:szCs w:val="24"/>
          <w:rtl/>
        </w:rPr>
      </w:pPr>
      <w:r w:rsidRPr="003726F4">
        <w:rPr>
          <w:rFonts w:ascii="Traditional Arabic" w:hAnsi="Traditional Arabic" w:cs="Traditional Arabic"/>
          <w:b/>
          <w:bCs/>
          <w:sz w:val="24"/>
          <w:szCs w:val="24"/>
          <w:rtl/>
        </w:rPr>
        <w:t>الملخّص</w:t>
      </w:r>
    </w:p>
    <w:p w14:paraId="575FF921" w14:textId="08D32C02" w:rsidR="00E22D2B" w:rsidRPr="003726F4" w:rsidRDefault="00E22D2B" w:rsidP="00B6188D">
      <w:pPr>
        <w:spacing w:after="0" w:line="240" w:lineRule="auto"/>
        <w:jc w:val="lowKashida"/>
        <w:rPr>
          <w:rFonts w:ascii="Traditional Arabic" w:hAnsi="Traditional Arabic" w:cs="Traditional Arabic"/>
          <w:sz w:val="24"/>
          <w:szCs w:val="24"/>
          <w:rtl/>
        </w:rPr>
      </w:pPr>
      <w:r w:rsidRPr="003726F4">
        <w:rPr>
          <w:rFonts w:ascii="Traditional Arabic" w:hAnsi="Traditional Arabic" w:cs="Traditional Arabic"/>
          <w:sz w:val="24"/>
          <w:szCs w:val="24"/>
          <w:rtl/>
        </w:rPr>
        <w:lastRenderedPageBreak/>
        <w:t xml:space="preserve">يُعدّ أدب السجون نوعا أدبيا يتميّز بخصائص ومكوّنات معيّنة ترتبط بالسجن، ويشمل الأعمال التي كُتبت أثناء فترة السجن أو التي تتناول السجن وأجواءه وأحوال السجناء. عبر التاريخ، دخل العديد من الكُتّاب إلى السجن لأسباب سياسية أو عقائدية مختلفة، وعبّروا عن مرارة السجن في أعمالهم الفنية وقدموا ذلك للقارئ. وفي الأدب العربي المعاصر، وخاصة في المجتمع الفلسطيني الذي يتعرّض باستمرار لاعتداءات الاحتلال الصهيوني، تبرز بشكل كبير قضية السجون السياسية وما يعانيه الأسرى من ظلم وانعدام العدالة، حيث يُعدّ الشهيد يحيى السنوار من الكُتّاب الفلسطينيين الذين قضوا سنوات طويلة في سجون الاحتلال الإسرائيلي وكان شاهدا على كل أحداث السجن المؤلمة. يلجأ السنوار في روايته إلى أسلوب نقدي ليعكس واقع السجون الإسرائيلية القاسي وظروف المجتمع الفلسطيني المضطربة سياسيا واجتماعيا. تهدف هذه الدراسة إلى تحليل مكوّنات أدب السجون في رواية الشوك والقرنفل ليحيى السنوار بالاعتماد على المنهج الوصفي التحليلي، وتشير النتائج إلى أن أوضاع الأسرى السياسيين، أماكن احتجازهم، طعامهم، أوضاعهم الصحية والنفسية، تعرّضهم للتعذيب وأساليب التحقيق معهم، بالإضافة إلى حجم الظلم واللاعدالة في السجون، قد تم عرضها بوصف مأساوي ومؤسف، حيث لم ينعم هؤلاء بأي قدر من الراحة أو الحرية، حتى أن هذا الافتقار إلى الحرية والعدالة قد أدّى إلى أنواع من الإضرابات التي كانت بمثابة احتجاج على الأوضاع المزرية القائمة، وإن لم تُسفر هذه الاحتجاجات عن نتائج ملموسة. وتُظهر مكوّنات أدب السجون في رواية السنوار صورة واضحة وواقعية لأوضاع الأسرى السياسيين الفلسطينيين داخل السجون الإسرائيلية </w:t>
      </w:r>
      <w:commentRangeStart w:id="0"/>
      <w:r w:rsidRPr="003726F4">
        <w:rPr>
          <w:rFonts w:ascii="Traditional Arabic" w:hAnsi="Traditional Arabic" w:cs="Traditional Arabic"/>
          <w:sz w:val="24"/>
          <w:szCs w:val="24"/>
          <w:rtl/>
        </w:rPr>
        <w:t>للقارئ</w:t>
      </w:r>
      <w:commentRangeEnd w:id="0"/>
      <w:r w:rsidR="004C0397">
        <w:rPr>
          <w:rStyle w:val="CommentReference"/>
          <w:rtl/>
        </w:rPr>
        <w:commentReference w:id="0"/>
      </w:r>
      <w:r w:rsidRPr="003726F4">
        <w:rPr>
          <w:rFonts w:ascii="Traditional Arabic" w:hAnsi="Traditional Arabic" w:cs="Traditional Arabic"/>
          <w:sz w:val="24"/>
          <w:szCs w:val="24"/>
          <w:rtl/>
        </w:rPr>
        <w:t>.</w:t>
      </w:r>
      <w:r w:rsidR="00B6188D" w:rsidRPr="00B6188D">
        <w:rPr>
          <w:rtl/>
        </w:rPr>
        <w:t xml:space="preserve"> </w:t>
      </w:r>
      <w:r w:rsidR="00B6188D" w:rsidRPr="007A5BDF">
        <w:rPr>
          <w:rFonts w:ascii="Traditional Arabic" w:hAnsi="Traditional Arabic" w:cs="Traditional Arabic"/>
          <w:sz w:val="24"/>
          <w:szCs w:val="24"/>
          <w:highlight w:val="yellow"/>
          <w:rtl/>
        </w:rPr>
        <w:t>يؤكد السنوار بغضب نقدي أن استمرار العنف ضد الأسرى لا يؤدي فقط إلى تدهور حالتهم الجسدية، بل يترك آثاراً نفسية عميقة تجعلهم أكثر عرضة للاكتئاب والقلق. كما يبرز كيف يعكس هذا العنف نظام القمع والسيطرة الذي يمارسه الكيان المحتل داخل السجون، مما يسلب الأسرى حريتهم وخصوصيتهم ويفاقم معاناتهم النفسية. يسعى الكاتب من خلال نبرته النقدية إلى فضح الممارسات غير الإنسانية والجرائم المرتكبة بحق الأسرى الفلسطينيين أمام العالم. وفي الختام، يذكر بأن التعذيب أداة غير فعالة، وأن مقاومة الأسير تثبت قوة إرادته الذهنية التي لا تنكسر.</w:t>
      </w:r>
    </w:p>
    <w:p w14:paraId="3B8202C7" w14:textId="782B7FE8" w:rsidR="00E22D2B" w:rsidRPr="003726F4" w:rsidRDefault="00E22D2B" w:rsidP="003726F4">
      <w:pPr>
        <w:spacing w:after="0" w:line="240" w:lineRule="auto"/>
        <w:jc w:val="lowKashida"/>
        <w:rPr>
          <w:rFonts w:ascii="Traditional Arabic" w:hAnsi="Traditional Arabic" w:cs="Traditional Arabic"/>
          <w:sz w:val="24"/>
          <w:szCs w:val="24"/>
          <w:rtl/>
        </w:rPr>
      </w:pPr>
      <w:r w:rsidRPr="003726F4">
        <w:rPr>
          <w:rFonts w:ascii="Traditional Arabic" w:hAnsi="Traditional Arabic" w:cs="Traditional Arabic"/>
          <w:b/>
          <w:bCs/>
          <w:sz w:val="24"/>
          <w:szCs w:val="24"/>
          <w:rtl/>
        </w:rPr>
        <w:t>الكلمات المفتاحية:</w:t>
      </w:r>
      <w:r w:rsidRPr="003726F4">
        <w:rPr>
          <w:rFonts w:ascii="Traditional Arabic" w:hAnsi="Traditional Arabic" w:cs="Traditional Arabic"/>
          <w:sz w:val="24"/>
          <w:szCs w:val="24"/>
          <w:rtl/>
        </w:rPr>
        <w:t xml:space="preserve"> أدب السجون، الرواية العربية المعاصرة، السجن السياسي، يحيى السنوار، الشوك والقرنفل</w:t>
      </w:r>
    </w:p>
    <w:p w14:paraId="4A981080" w14:textId="77777777" w:rsidR="00383803" w:rsidRPr="003726F4" w:rsidRDefault="00383803" w:rsidP="003726F4">
      <w:pPr>
        <w:spacing w:after="0" w:line="240" w:lineRule="auto"/>
        <w:jc w:val="lowKashida"/>
        <w:rPr>
          <w:rFonts w:ascii="Traditional Arabic" w:hAnsi="Traditional Arabic" w:cs="Traditional Arabic"/>
          <w:sz w:val="26"/>
          <w:szCs w:val="26"/>
          <w:rtl/>
        </w:rPr>
      </w:pPr>
    </w:p>
    <w:p w14:paraId="079041DF" w14:textId="77777777" w:rsidR="00EF6D53" w:rsidRPr="003726F4" w:rsidRDefault="00EF6D53" w:rsidP="003726F4">
      <w:pPr>
        <w:spacing w:after="0" w:line="240" w:lineRule="auto"/>
        <w:jc w:val="lowKashida"/>
        <w:rPr>
          <w:rFonts w:ascii="Traditional Arabic" w:hAnsi="Traditional Arabic" w:cs="Traditional Arabic"/>
          <w:sz w:val="26"/>
          <w:szCs w:val="26"/>
          <w:rtl/>
        </w:rPr>
      </w:pPr>
    </w:p>
    <w:p w14:paraId="6A0581C9" w14:textId="77777777" w:rsidR="00BA016D" w:rsidRPr="003726F4" w:rsidRDefault="00BA016D" w:rsidP="003726F4">
      <w:pPr>
        <w:spacing w:after="0" w:line="240" w:lineRule="auto"/>
        <w:jc w:val="lowKashida"/>
        <w:rPr>
          <w:rFonts w:ascii="Traditional Arabic" w:hAnsi="Traditional Arabic" w:cs="Traditional Arabic"/>
          <w:sz w:val="26"/>
          <w:szCs w:val="26"/>
          <w:vertAlign w:val="subscript"/>
          <w:rtl/>
        </w:rPr>
      </w:pPr>
    </w:p>
    <w:p w14:paraId="2CDC044B" w14:textId="77777777" w:rsidR="004163DF" w:rsidRPr="003726F4" w:rsidRDefault="004163DF" w:rsidP="003726F4">
      <w:pPr>
        <w:spacing w:after="0" w:line="240" w:lineRule="auto"/>
        <w:jc w:val="lowKashida"/>
        <w:rPr>
          <w:rFonts w:ascii="Traditional Arabic" w:hAnsi="Traditional Arabic" w:cs="Traditional Arabic"/>
          <w:sz w:val="26"/>
          <w:szCs w:val="26"/>
          <w:vertAlign w:val="subscript"/>
          <w:rtl/>
        </w:rPr>
      </w:pPr>
    </w:p>
    <w:p w14:paraId="28C2AA1E" w14:textId="77777777" w:rsidR="004163DF" w:rsidRPr="003726F4" w:rsidRDefault="004163DF" w:rsidP="003726F4">
      <w:pPr>
        <w:spacing w:after="0" w:line="240" w:lineRule="auto"/>
        <w:jc w:val="lowKashida"/>
        <w:rPr>
          <w:rFonts w:ascii="Traditional Arabic" w:hAnsi="Traditional Arabic" w:cs="Traditional Arabic"/>
          <w:sz w:val="26"/>
          <w:szCs w:val="26"/>
          <w:vertAlign w:val="subscript"/>
          <w:rtl/>
        </w:rPr>
      </w:pPr>
    </w:p>
    <w:p w14:paraId="0D0B8DF2" w14:textId="77777777" w:rsidR="004163DF" w:rsidRPr="003726F4" w:rsidRDefault="004163DF" w:rsidP="003726F4">
      <w:pPr>
        <w:spacing w:after="0" w:line="240" w:lineRule="auto"/>
        <w:jc w:val="lowKashida"/>
        <w:rPr>
          <w:rFonts w:ascii="Traditional Arabic" w:hAnsi="Traditional Arabic" w:cs="Traditional Arabic"/>
          <w:sz w:val="26"/>
          <w:szCs w:val="26"/>
          <w:vertAlign w:val="subscript"/>
          <w:rtl/>
        </w:rPr>
      </w:pPr>
    </w:p>
    <w:p w14:paraId="39C2B21A" w14:textId="77777777" w:rsidR="004163DF" w:rsidRPr="003726F4" w:rsidRDefault="004163DF" w:rsidP="003726F4">
      <w:pPr>
        <w:spacing w:after="0" w:line="240" w:lineRule="auto"/>
        <w:jc w:val="lowKashida"/>
        <w:rPr>
          <w:rFonts w:ascii="Traditional Arabic" w:hAnsi="Traditional Arabic" w:cs="Traditional Arabic"/>
          <w:sz w:val="26"/>
          <w:szCs w:val="26"/>
          <w:vertAlign w:val="subscript"/>
          <w:rtl/>
        </w:rPr>
      </w:pPr>
    </w:p>
    <w:p w14:paraId="526A2035" w14:textId="77777777" w:rsidR="004163DF" w:rsidRPr="003726F4" w:rsidRDefault="004163DF" w:rsidP="003726F4">
      <w:pPr>
        <w:spacing w:after="0" w:line="240" w:lineRule="auto"/>
        <w:jc w:val="lowKashida"/>
        <w:rPr>
          <w:rFonts w:ascii="Traditional Arabic" w:hAnsi="Traditional Arabic" w:cs="Traditional Arabic"/>
          <w:sz w:val="26"/>
          <w:szCs w:val="26"/>
          <w:vertAlign w:val="subscript"/>
          <w:rtl/>
        </w:rPr>
      </w:pPr>
    </w:p>
    <w:p w14:paraId="77C73CF9" w14:textId="77777777" w:rsidR="004163DF" w:rsidRDefault="004163DF" w:rsidP="003726F4">
      <w:pPr>
        <w:spacing w:after="0" w:line="240" w:lineRule="auto"/>
        <w:jc w:val="lowKashida"/>
        <w:rPr>
          <w:rFonts w:ascii="Traditional Arabic" w:hAnsi="Traditional Arabic" w:cs="Traditional Arabic"/>
          <w:sz w:val="26"/>
          <w:szCs w:val="26"/>
          <w:vertAlign w:val="subscript"/>
          <w:rtl/>
        </w:rPr>
      </w:pPr>
    </w:p>
    <w:p w14:paraId="641F380F" w14:textId="77777777" w:rsidR="00A849A5" w:rsidRPr="003726F4" w:rsidRDefault="00A849A5" w:rsidP="003726F4">
      <w:pPr>
        <w:spacing w:after="0" w:line="240" w:lineRule="auto"/>
        <w:jc w:val="lowKashida"/>
        <w:rPr>
          <w:rFonts w:ascii="Traditional Arabic" w:hAnsi="Traditional Arabic" w:cs="Traditional Arabic"/>
          <w:sz w:val="26"/>
          <w:szCs w:val="26"/>
          <w:vertAlign w:val="subscript"/>
          <w:rtl/>
        </w:rPr>
      </w:pPr>
    </w:p>
    <w:p w14:paraId="7CAE2CF0" w14:textId="77777777" w:rsidR="00383803" w:rsidRPr="003726F4" w:rsidRDefault="00383803" w:rsidP="003726F4">
      <w:pPr>
        <w:spacing w:after="0" w:line="240" w:lineRule="auto"/>
        <w:jc w:val="lowKashida"/>
        <w:rPr>
          <w:rFonts w:ascii="Traditional Arabic" w:hAnsi="Traditional Arabic" w:cs="Traditional Arabic"/>
          <w:sz w:val="26"/>
          <w:szCs w:val="26"/>
          <w:vertAlign w:val="subscript"/>
          <w:rtl/>
        </w:rPr>
      </w:pPr>
    </w:p>
    <w:p w14:paraId="19277C33" w14:textId="4DA57EC2" w:rsidR="00383803" w:rsidRPr="003726F4" w:rsidRDefault="00383803" w:rsidP="003726F4">
      <w:pPr>
        <w:spacing w:after="0" w:line="240" w:lineRule="auto"/>
        <w:jc w:val="lowKashida"/>
        <w:rPr>
          <w:rFonts w:ascii="Traditional Arabic" w:hAnsi="Traditional Arabic" w:cs="Traditional Arabic"/>
          <w:b/>
          <w:bCs/>
          <w:sz w:val="26"/>
          <w:szCs w:val="26"/>
          <w:rtl/>
        </w:rPr>
      </w:pPr>
      <w:r w:rsidRPr="003726F4">
        <w:rPr>
          <w:rFonts w:ascii="Traditional Arabic" w:hAnsi="Traditional Arabic" w:cs="Traditional Arabic"/>
          <w:b/>
          <w:bCs/>
          <w:sz w:val="26"/>
          <w:szCs w:val="26"/>
          <w:rtl/>
        </w:rPr>
        <w:t>المقدمة</w:t>
      </w:r>
    </w:p>
    <w:p w14:paraId="23EF08CA" w14:textId="335096DE" w:rsidR="00705DCA" w:rsidRPr="003726F4" w:rsidRDefault="00705DCA" w:rsidP="003726F4">
      <w:pPr>
        <w:spacing w:after="0" w:line="240" w:lineRule="auto"/>
        <w:jc w:val="lowKashida"/>
        <w:rPr>
          <w:rFonts w:ascii="Traditional Arabic" w:hAnsi="Traditional Arabic" w:cs="Traditional Arabic"/>
          <w:sz w:val="26"/>
          <w:szCs w:val="26"/>
        </w:rPr>
      </w:pPr>
      <w:r w:rsidRPr="003726F4">
        <w:rPr>
          <w:rFonts w:ascii="Traditional Arabic" w:hAnsi="Traditional Arabic" w:cs="Traditional Arabic"/>
          <w:sz w:val="26"/>
          <w:szCs w:val="26"/>
          <w:rtl/>
        </w:rPr>
        <w:lastRenderedPageBreak/>
        <w:t xml:space="preserve">إن الأدب يُعدُّ مرآةً تعكس الواقع الاجتماعي، ومن بين الأنواع الأدبية، تحتل الرواية مكانة بارزة في تجسيد حقيقة المجتمع وبيئته. أما أدب السجون فهو </w:t>
      </w:r>
      <w:commentRangeStart w:id="1"/>
      <w:r w:rsidRPr="003726F4">
        <w:rPr>
          <w:rFonts w:ascii="Traditional Arabic" w:hAnsi="Traditional Arabic" w:cs="Traditional Arabic"/>
          <w:sz w:val="26"/>
          <w:szCs w:val="26"/>
          <w:rtl/>
        </w:rPr>
        <w:t>صوت</w:t>
      </w:r>
      <w:commentRangeEnd w:id="1"/>
      <w:r w:rsidR="009462FB">
        <w:rPr>
          <w:rStyle w:val="CommentReference"/>
          <w:rtl/>
        </w:rPr>
        <w:commentReference w:id="1"/>
      </w:r>
      <w:r w:rsidRPr="003726F4">
        <w:rPr>
          <w:rFonts w:ascii="Traditional Arabic" w:hAnsi="Traditional Arabic" w:cs="Traditional Arabic"/>
          <w:sz w:val="26"/>
          <w:szCs w:val="26"/>
          <w:rtl/>
        </w:rPr>
        <w:t xml:space="preserve"> الأحرار الذين صمدوا في وجه ظلم الزمان وأعدائهم، ولم يرضخوا قط للذل والهوان، ولم يستسلموا أبدا لصعوبة الظروف والآلام. إن هذا الأدب يُجسّد "أنّات الألم وصيحات الضراعة لنفوس نبيلة فُصلت عن الأهل والوطن لأسباب سياسية واجتماعية وعقائدية مختلفة على يد بني جلدتهم، فحُرموا داخل جدران السجون المظلمة من أبسط حقوقهم الإنسانية ذلّا ومهانة. يجب البحث عن منبع هذا النوع من الأدب في المشاعر الإنسانية الصادقة، وهذه الخاصية لم تُكسب أدب السجون جاذبية خاصة فحسب، بل وضعته فوق الزمان والمكان في قلب الأدب الإنساني الحيّ والقيّم (آباد، 1380: 11).</w:t>
      </w:r>
    </w:p>
    <w:p w14:paraId="3B7BAE8F" w14:textId="07660A95" w:rsidR="00DC1320" w:rsidRPr="003726F4" w:rsidRDefault="00DC1320" w:rsidP="003726F4">
      <w:pPr>
        <w:spacing w:after="0" w:line="240" w:lineRule="auto"/>
        <w:jc w:val="lowKashida"/>
        <w:rPr>
          <w:rFonts w:ascii="Traditional Arabic" w:hAnsi="Traditional Arabic" w:cs="Traditional Arabic"/>
          <w:sz w:val="26"/>
          <w:szCs w:val="26"/>
          <w:rtl/>
        </w:rPr>
      </w:pPr>
      <w:r w:rsidRPr="003726F4">
        <w:rPr>
          <w:rFonts w:ascii="Traditional Arabic" w:hAnsi="Traditional Arabic" w:cs="Traditional Arabic"/>
          <w:sz w:val="26"/>
          <w:szCs w:val="26"/>
          <w:rtl/>
        </w:rPr>
        <w:t>في العصر الحديث، ظهرت العديد من الأعمال القصصية التي تناولت قضايا اجتماعية وسياسية في إطار أدب السجون. لقد ركّز هذا الأدب على المشكلات الناتجة عن ظلم الأنظمة السياسية والاجتماعية الحاكمة، مثل الظلم الاجتماعي، وقمع الحرية والفكر، وأساليب الضغط والملاحقة السياسية، والتعذيب الجسدي والمعنوي (عبدالعظيم، 1998: 31).</w:t>
      </w:r>
    </w:p>
    <w:p w14:paraId="77F227F8" w14:textId="4E6A15E2" w:rsidR="00DC1320" w:rsidRPr="003726F4" w:rsidRDefault="00DC1320" w:rsidP="002F79F7">
      <w:pPr>
        <w:spacing w:after="0" w:line="240" w:lineRule="auto"/>
        <w:jc w:val="lowKashida"/>
        <w:rPr>
          <w:rFonts w:ascii="Traditional Arabic" w:hAnsi="Traditional Arabic" w:cs="Traditional Arabic"/>
          <w:sz w:val="26"/>
          <w:szCs w:val="26"/>
        </w:rPr>
      </w:pPr>
      <w:commentRangeStart w:id="2"/>
      <w:r w:rsidRPr="003726F4">
        <w:rPr>
          <w:rFonts w:ascii="Traditional Arabic" w:hAnsi="Traditional Arabic" w:cs="Traditional Arabic"/>
          <w:sz w:val="26"/>
          <w:szCs w:val="26"/>
          <w:rtl/>
        </w:rPr>
        <w:t>وم</w:t>
      </w:r>
      <w:commentRangeEnd w:id="2"/>
      <w:r w:rsidR="00694AC4">
        <w:rPr>
          <w:rStyle w:val="CommentReference"/>
          <w:rtl/>
        </w:rPr>
        <w:commentReference w:id="2"/>
      </w:r>
      <w:r w:rsidRPr="003726F4">
        <w:rPr>
          <w:rFonts w:ascii="Traditional Arabic" w:hAnsi="Traditional Arabic" w:cs="Traditional Arabic"/>
          <w:sz w:val="26"/>
          <w:szCs w:val="26"/>
          <w:rtl/>
        </w:rPr>
        <w:t>ن بين الروايات البارزة والمهمة التي عكست مرارة الواقع داخل السجون، تأتي رواية الشوك والقرنفل للشهيد الفلسطيني البارز يحيى السنوار. فقد قضى هذا الشهيد العظيم جزءاً من حياته في السجون الإسرائيلية، وسعى من خلال روايته إلى نقل الحقائق المؤلمة عن السجون السياسية الإسرائيلية في ظل الجرائم الفظيعة التي يرتكبها الاحتلال الصهيوني. وفي هذا البحث، حاولنا باستخدام المنهج الوصفي التحليلي دراسة مكوّنات أدب السجون في هذه الرواية المهمة للشهيد يحيى السنوار، لكشف صورة حقيقية عن السجون السياسية للاحتلال أمام القارئ.</w:t>
      </w:r>
      <w:r w:rsidR="002F79F7">
        <w:rPr>
          <w:rFonts w:ascii="Traditional Arabic" w:hAnsi="Traditional Arabic" w:cs="Traditional Arabic" w:hint="cs"/>
          <w:sz w:val="26"/>
          <w:szCs w:val="26"/>
          <w:rtl/>
        </w:rPr>
        <w:t xml:space="preserve"> </w:t>
      </w:r>
      <w:r w:rsidRPr="003726F4">
        <w:rPr>
          <w:rFonts w:ascii="Traditional Arabic" w:hAnsi="Traditional Arabic" w:cs="Traditional Arabic"/>
          <w:sz w:val="26"/>
          <w:szCs w:val="26"/>
          <w:rtl/>
        </w:rPr>
        <w:t>واستناداً إلى ما ورد في هذا البحث، نسعى للإجابة عن الأسئلة التالية:</w:t>
      </w:r>
    </w:p>
    <w:p w14:paraId="0EDE1BC4" w14:textId="544BCCD2" w:rsidR="006C4EFB" w:rsidRPr="003726F4" w:rsidRDefault="006C4EFB" w:rsidP="003726F4">
      <w:pPr>
        <w:spacing w:after="0" w:line="240" w:lineRule="auto"/>
        <w:rPr>
          <w:rFonts w:ascii="Traditional Arabic" w:hAnsi="Traditional Arabic" w:cs="Traditional Arabic"/>
          <w:sz w:val="26"/>
          <w:szCs w:val="26"/>
          <w:rtl/>
        </w:rPr>
      </w:pPr>
      <w:r w:rsidRPr="003726F4">
        <w:rPr>
          <w:rFonts w:ascii="Traditional Arabic" w:hAnsi="Traditional Arabic" w:cs="Traditional Arabic"/>
          <w:sz w:val="26"/>
          <w:szCs w:val="26"/>
          <w:rtl/>
        </w:rPr>
        <w:t>ما هي أبرز مكوّنات أدب السجون في رواية الشوك والقرنفل؟</w:t>
      </w:r>
    </w:p>
    <w:p w14:paraId="215816F6" w14:textId="79DBF2AF" w:rsidR="006C4EFB" w:rsidRPr="003726F4" w:rsidRDefault="006C4EFB" w:rsidP="003726F4">
      <w:pPr>
        <w:spacing w:after="0" w:line="240" w:lineRule="auto"/>
        <w:jc w:val="lowKashida"/>
        <w:rPr>
          <w:rFonts w:ascii="Traditional Arabic" w:hAnsi="Traditional Arabic" w:cs="Traditional Arabic"/>
          <w:sz w:val="26"/>
          <w:szCs w:val="26"/>
          <w:rtl/>
        </w:rPr>
      </w:pPr>
      <w:r w:rsidRPr="003726F4">
        <w:rPr>
          <w:rFonts w:ascii="Traditional Arabic" w:hAnsi="Traditional Arabic" w:cs="Traditional Arabic"/>
          <w:sz w:val="26"/>
          <w:szCs w:val="26"/>
          <w:rtl/>
        </w:rPr>
        <w:t>إلى أي مدى نجح يحيى السنوار في وصف أوضاع السجن وما يتعرّض له الأسرى من تعذيب واعتداءات صهيونية؟</w:t>
      </w:r>
    </w:p>
    <w:p w14:paraId="67D59564" w14:textId="25EA462B" w:rsidR="00733AFF" w:rsidRPr="003726F4" w:rsidRDefault="00733AFF" w:rsidP="003726F4">
      <w:pPr>
        <w:spacing w:after="0" w:line="240" w:lineRule="auto"/>
        <w:jc w:val="lowKashida"/>
        <w:rPr>
          <w:rFonts w:ascii="Traditional Arabic" w:hAnsi="Traditional Arabic" w:cs="Traditional Arabic"/>
          <w:b/>
          <w:bCs/>
          <w:sz w:val="26"/>
          <w:szCs w:val="26"/>
          <w:rtl/>
          <w:lang w:bidi="ar-DZ"/>
        </w:rPr>
      </w:pPr>
      <w:r w:rsidRPr="003726F4">
        <w:rPr>
          <w:rFonts w:ascii="Traditional Arabic" w:hAnsi="Traditional Arabic" w:cs="Traditional Arabic"/>
          <w:b/>
          <w:bCs/>
          <w:sz w:val="26"/>
          <w:szCs w:val="26"/>
          <w:rtl/>
          <w:lang w:bidi="ar-DZ"/>
        </w:rPr>
        <w:t>خلفية البحث</w:t>
      </w:r>
    </w:p>
    <w:p w14:paraId="1D60A3CC" w14:textId="011A0386" w:rsidR="00777E57" w:rsidRPr="003726F4" w:rsidRDefault="00777E57"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لقد كُتبت العديد من الدراسات في مجال أدب السجون، منها:</w:t>
      </w:r>
      <w:r w:rsidR="00E7797F"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دراسة مكوّنات أدب السجون في رواية «شرق المتوسط» لعبدالرحمن منيف</w:t>
      </w:r>
      <w:r w:rsidR="00E7797F" w:rsidRPr="003726F4">
        <w:rPr>
          <w:rFonts w:ascii="Traditional Arabic" w:hAnsi="Traditional Arabic" w:cs="Traditional Arabic"/>
          <w:sz w:val="26"/>
          <w:szCs w:val="26"/>
          <w:rtl/>
          <w:lang w:bidi="ar-DZ"/>
        </w:rPr>
        <w:t>»</w:t>
      </w:r>
      <w:r w:rsidR="00E7797F" w:rsidRPr="003726F4">
        <w:rPr>
          <w:rFonts w:ascii="Traditional Arabic" w:hAnsi="Traditional Arabic" w:cs="Traditional Arabic"/>
          <w:sz w:val="26"/>
          <w:szCs w:val="26"/>
          <w:rtl/>
        </w:rPr>
        <w:t xml:space="preserve"> </w:t>
      </w:r>
      <w:r w:rsidR="00E7797F" w:rsidRPr="003726F4">
        <w:rPr>
          <w:rFonts w:ascii="Traditional Arabic" w:hAnsi="Traditional Arabic" w:cs="Traditional Arabic"/>
          <w:sz w:val="26"/>
          <w:szCs w:val="26"/>
          <w:rtl/>
          <w:lang w:bidi="ar-DZ"/>
        </w:rPr>
        <w:t>(بررسی مؤلفه‌های ادبیات زندان در رمان «شرق المتوسط» عبدالرحمن منیف)</w:t>
      </w:r>
      <w:r w:rsidRPr="003726F4">
        <w:rPr>
          <w:rFonts w:ascii="Traditional Arabic" w:hAnsi="Traditional Arabic" w:cs="Traditional Arabic"/>
          <w:sz w:val="26"/>
          <w:szCs w:val="26"/>
          <w:rtl/>
          <w:lang w:bidi="ar-DZ"/>
        </w:rPr>
        <w:t xml:space="preserve"> لعلي</w:t>
      </w:r>
      <w:r w:rsidR="00E7797F" w:rsidRPr="003726F4">
        <w:rPr>
          <w:rFonts w:ascii="Traditional Arabic" w:hAnsi="Traditional Arabic" w:cs="Traditional Arabic"/>
          <w:sz w:val="26"/>
          <w:szCs w:val="26"/>
          <w:rtl/>
          <w:lang w:bidi="ar-DZ"/>
        </w:rPr>
        <w:t>‌</w:t>
      </w:r>
      <w:r w:rsidRPr="003726F4">
        <w:rPr>
          <w:rFonts w:ascii="Traditional Arabic" w:hAnsi="Traditional Arabic" w:cs="Traditional Arabic"/>
          <w:sz w:val="26"/>
          <w:szCs w:val="26"/>
          <w:rtl/>
          <w:lang w:bidi="ar-DZ"/>
        </w:rPr>
        <w:t>أصغر حبيبي وزملائه، مجلة لسان مبين، 1396هـ.</w:t>
      </w:r>
      <w:r w:rsidR="00BD5856" w:rsidRPr="003726F4">
        <w:rPr>
          <w:rFonts w:ascii="Traditional Arabic" w:hAnsi="Traditional Arabic" w:cs="Traditional Arabic"/>
          <w:sz w:val="26"/>
          <w:szCs w:val="26"/>
          <w:rtl/>
          <w:lang w:bidi="ar-DZ"/>
        </w:rPr>
        <w:t xml:space="preserve">، </w:t>
      </w:r>
    </w:p>
    <w:p w14:paraId="6E9D9DA6" w14:textId="0207F316" w:rsidR="00777E57" w:rsidRPr="003726F4" w:rsidRDefault="00BD5856"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دراسة مقارنة لأدب السجون بين «ورق پاره‌های زندان» لكبير علوي و«شرق المتوسط» لعبد الرحمن منيف</w:t>
      </w: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 xml:space="preserve"> </w:t>
      </w:r>
      <w:r w:rsidR="00763407" w:rsidRPr="003726F4">
        <w:rPr>
          <w:rFonts w:ascii="Traditional Arabic" w:hAnsi="Traditional Arabic" w:cs="Traditional Arabic"/>
          <w:sz w:val="26"/>
          <w:szCs w:val="26"/>
          <w:rtl/>
          <w:lang w:bidi="ar-DZ"/>
        </w:rPr>
        <w:t xml:space="preserve">(بررسی تطبیقی ادبیات زندان در ورق‌پاره‌های زندان بزرگ علوی و شرق المتوسط عبدالرحمن منیف») </w:t>
      </w:r>
      <w:r w:rsidR="00777E57" w:rsidRPr="003726F4">
        <w:rPr>
          <w:rFonts w:ascii="Traditional Arabic" w:hAnsi="Traditional Arabic" w:cs="Traditional Arabic"/>
          <w:sz w:val="26"/>
          <w:szCs w:val="26"/>
          <w:rtl/>
          <w:lang w:bidi="ar-DZ"/>
        </w:rPr>
        <w:t xml:space="preserve">لمحمد حسين محمدي وزملائه؛ </w:t>
      </w:r>
      <w:r w:rsidR="00763407" w:rsidRPr="003726F4">
        <w:rPr>
          <w:rFonts w:ascii="Traditional Arabic" w:hAnsi="Traditional Arabic" w:cs="Traditional Arabic"/>
          <w:sz w:val="26"/>
          <w:szCs w:val="26"/>
          <w:rtl/>
          <w:lang w:bidi="ar-DZ"/>
        </w:rPr>
        <w:t>کاوش‌نامه ادبیات تطبیقی</w:t>
      </w:r>
      <w:r w:rsidR="00777E57" w:rsidRPr="003726F4">
        <w:rPr>
          <w:rFonts w:ascii="Traditional Arabic" w:hAnsi="Traditional Arabic" w:cs="Traditional Arabic"/>
          <w:sz w:val="26"/>
          <w:szCs w:val="26"/>
          <w:rtl/>
          <w:lang w:bidi="ar-DZ"/>
        </w:rPr>
        <w:t>؛ 1395هـ.</w:t>
      </w:r>
    </w:p>
    <w:p w14:paraId="709B143F" w14:textId="09D4AE6C" w:rsidR="00777E57" w:rsidRPr="003726F4" w:rsidRDefault="003037BA"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انعكاس عنصر المكان في أدب السجون: كبير علوي وصنع</w:t>
      </w: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الله إبراهيم</w:t>
      </w:r>
      <w:r w:rsidRPr="003726F4">
        <w:rPr>
          <w:rFonts w:ascii="Traditional Arabic" w:hAnsi="Traditional Arabic" w:cs="Traditional Arabic"/>
          <w:sz w:val="26"/>
          <w:szCs w:val="26"/>
          <w:rtl/>
          <w:lang w:bidi="ar-DZ"/>
        </w:rPr>
        <w:t>» (بازتاب عنصر مکان در ادبیات زندان؛ بزرگ علوي و صنع‌الله ابراهیم)</w:t>
      </w:r>
      <w:r w:rsidR="00777E57" w:rsidRPr="003726F4">
        <w:rPr>
          <w:rFonts w:ascii="Traditional Arabic" w:hAnsi="Traditional Arabic" w:cs="Traditional Arabic"/>
          <w:sz w:val="26"/>
          <w:szCs w:val="26"/>
          <w:rtl/>
          <w:lang w:bidi="ar-DZ"/>
        </w:rPr>
        <w:t xml:space="preserve"> لعام 1393هـ بقلم عبدي وزملائه، </w:t>
      </w:r>
      <w:r w:rsidRPr="003726F4">
        <w:rPr>
          <w:rFonts w:ascii="Traditional Arabic" w:hAnsi="Traditional Arabic" w:cs="Traditional Arabic"/>
          <w:sz w:val="26"/>
          <w:szCs w:val="26"/>
          <w:rtl/>
          <w:lang w:bidi="ar-DZ"/>
        </w:rPr>
        <w:t>کاوش‌نامه ادبیات تطبیقی</w:t>
      </w:r>
      <w:r w:rsidR="00777E57" w:rsidRPr="003726F4">
        <w:rPr>
          <w:rFonts w:ascii="Traditional Arabic" w:hAnsi="Traditional Arabic" w:cs="Traditional Arabic"/>
          <w:sz w:val="26"/>
          <w:szCs w:val="26"/>
          <w:rtl/>
          <w:lang w:bidi="ar-DZ"/>
        </w:rPr>
        <w:t>، العدد 14.</w:t>
      </w:r>
    </w:p>
    <w:p w14:paraId="15C9DBA0" w14:textId="15838F70" w:rsidR="00777E57" w:rsidRPr="003726F4" w:rsidRDefault="00C33E49"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الحبسية في الفارسية والعربية مع التركيز على حبسيات أبي فراس الحمداني ومسعود سعد سلمان</w:t>
      </w:r>
      <w:r w:rsidRPr="003726F4">
        <w:rPr>
          <w:rFonts w:ascii="Traditional Arabic" w:hAnsi="Traditional Arabic" w:cs="Traditional Arabic"/>
          <w:sz w:val="26"/>
          <w:szCs w:val="26"/>
          <w:rtl/>
          <w:lang w:bidi="ar-DZ"/>
        </w:rPr>
        <w:t>» (حبسیه در فارسی و عربی با تکیه بر حبسیات ابوفراس حمدانی و مسعود سعد سلمان)،</w:t>
      </w:r>
      <w:r w:rsidR="00777E57" w:rsidRPr="003726F4">
        <w:rPr>
          <w:rFonts w:ascii="Traditional Arabic" w:hAnsi="Traditional Arabic" w:cs="Traditional Arabic"/>
          <w:sz w:val="26"/>
          <w:szCs w:val="26"/>
          <w:rtl/>
          <w:lang w:bidi="ar-DZ"/>
        </w:rPr>
        <w:t xml:space="preserve"> 1382هـ لمحمد أحمد الزغول، مجلة نامه فارسي، العدد 1.</w:t>
      </w:r>
    </w:p>
    <w:p w14:paraId="73A0AB77" w14:textId="3AB9CC0F" w:rsidR="00777E57" w:rsidRPr="003726F4" w:rsidRDefault="00C33E49"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lastRenderedPageBreak/>
        <w:t>«</w:t>
      </w:r>
      <w:r w:rsidR="00777E57" w:rsidRPr="003726F4">
        <w:rPr>
          <w:rFonts w:ascii="Traditional Arabic" w:hAnsi="Traditional Arabic" w:cs="Traditional Arabic"/>
          <w:sz w:val="26"/>
          <w:szCs w:val="26"/>
          <w:rtl/>
          <w:lang w:bidi="ar-DZ"/>
        </w:rPr>
        <w:t>دراسة مقارنة لحبسيات ملك</w:t>
      </w: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الشعراء بهار وناظم حكمت</w:t>
      </w: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w:t>
      </w:r>
      <w:r w:rsidR="00531550" w:rsidRPr="003726F4">
        <w:rPr>
          <w:rFonts w:ascii="Traditional Arabic" w:hAnsi="Traditional Arabic" w:cs="Traditional Arabic"/>
          <w:sz w:val="26"/>
          <w:szCs w:val="26"/>
          <w:rtl/>
          <w:lang w:bidi="ar-DZ"/>
        </w:rPr>
        <w:t>بررسی تطبیقی حبسیات ملک الشعراء بهار و ناظم حکمت</w:t>
      </w:r>
      <w:r w:rsidRPr="003726F4">
        <w:rPr>
          <w:rFonts w:ascii="Traditional Arabic" w:hAnsi="Traditional Arabic" w:cs="Traditional Arabic"/>
          <w:sz w:val="26"/>
          <w:szCs w:val="26"/>
          <w:rtl/>
          <w:lang w:bidi="ar-DZ"/>
        </w:rPr>
        <w:t xml:space="preserve">) </w:t>
      </w:r>
      <w:r w:rsidR="00777E57" w:rsidRPr="003726F4">
        <w:rPr>
          <w:rFonts w:ascii="Traditional Arabic" w:hAnsi="Traditional Arabic" w:cs="Traditional Arabic"/>
          <w:sz w:val="26"/>
          <w:szCs w:val="26"/>
          <w:rtl/>
          <w:lang w:bidi="ar-DZ"/>
        </w:rPr>
        <w:t xml:space="preserve">لفرضي وزملائه، 1390هـ، </w:t>
      </w:r>
      <w:r w:rsidR="00531550" w:rsidRPr="003726F4">
        <w:rPr>
          <w:rFonts w:ascii="Traditional Arabic" w:hAnsi="Traditional Arabic" w:cs="Traditional Arabic"/>
          <w:sz w:val="26"/>
          <w:szCs w:val="26"/>
          <w:rtl/>
          <w:lang w:bidi="ar-DZ"/>
        </w:rPr>
        <w:t>نشری</w:t>
      </w:r>
      <w:r w:rsidR="00531550" w:rsidRPr="003726F4">
        <w:rPr>
          <w:rFonts w:ascii="Times New Roman" w:hAnsi="Times New Roman" w:cs="Times New Roman" w:hint="cs"/>
          <w:sz w:val="26"/>
          <w:szCs w:val="26"/>
          <w:rtl/>
          <w:lang w:bidi="ar-DZ"/>
        </w:rPr>
        <w:t>ۀ</w:t>
      </w:r>
      <w:r w:rsidR="00531550" w:rsidRPr="003726F4">
        <w:rPr>
          <w:rFonts w:ascii="Traditional Arabic" w:hAnsi="Traditional Arabic" w:cs="Traditional Arabic"/>
          <w:sz w:val="26"/>
          <w:szCs w:val="26"/>
          <w:rtl/>
          <w:lang w:bidi="ar-DZ"/>
        </w:rPr>
        <w:t xml:space="preserve"> ادبیات تطبیقی</w:t>
      </w:r>
      <w:r w:rsidR="00777E57" w:rsidRPr="003726F4">
        <w:rPr>
          <w:rFonts w:ascii="Traditional Arabic" w:hAnsi="Traditional Arabic" w:cs="Traditional Arabic"/>
          <w:sz w:val="26"/>
          <w:szCs w:val="26"/>
          <w:rtl/>
          <w:lang w:bidi="ar-DZ"/>
        </w:rPr>
        <w:t>، العدد 18.</w:t>
      </w:r>
    </w:p>
    <w:p w14:paraId="014F0660" w14:textId="6F5E2DD6" w:rsidR="00777E57" w:rsidRPr="003726F4" w:rsidRDefault="00531550"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دراسة ومقارنة موضوعات شعرية لمسعود سعد سلمان وأبي فراس الحمداني</w:t>
      </w:r>
      <w:r w:rsidRPr="003726F4">
        <w:rPr>
          <w:rFonts w:ascii="Traditional Arabic" w:hAnsi="Traditional Arabic" w:cs="Traditional Arabic"/>
          <w:sz w:val="26"/>
          <w:szCs w:val="26"/>
          <w:rtl/>
          <w:lang w:bidi="ar-DZ"/>
        </w:rPr>
        <w:t>» (</w:t>
      </w:r>
      <w:r w:rsidR="00A05930" w:rsidRPr="003726F4">
        <w:rPr>
          <w:rFonts w:ascii="Traditional Arabic" w:hAnsi="Traditional Arabic" w:cs="Traditional Arabic"/>
          <w:sz w:val="26"/>
          <w:szCs w:val="26"/>
          <w:rtl/>
          <w:lang w:bidi="ar-DZ"/>
        </w:rPr>
        <w:t>بررسی و مقایس</w:t>
      </w:r>
      <w:r w:rsidR="00A05930" w:rsidRPr="003726F4">
        <w:rPr>
          <w:rFonts w:ascii="Times New Roman" w:hAnsi="Times New Roman" w:cs="Times New Roman" w:hint="cs"/>
          <w:sz w:val="26"/>
          <w:szCs w:val="26"/>
          <w:rtl/>
          <w:lang w:bidi="ar-DZ"/>
        </w:rPr>
        <w:t>ۀ</w:t>
      </w:r>
      <w:r w:rsidR="00A05930" w:rsidRPr="003726F4">
        <w:rPr>
          <w:rFonts w:ascii="Traditional Arabic" w:hAnsi="Traditional Arabic" w:cs="Traditional Arabic"/>
          <w:sz w:val="26"/>
          <w:szCs w:val="26"/>
          <w:rtl/>
          <w:lang w:bidi="ar-DZ"/>
        </w:rPr>
        <w:t xml:space="preserve"> مضامین شعري مسعود سعد سلمان و ابوفراس حمدانی</w:t>
      </w: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 xml:space="preserve"> لطغياني وزملائه، 1389هـ، </w:t>
      </w:r>
      <w:r w:rsidR="00A05930" w:rsidRPr="003726F4">
        <w:rPr>
          <w:rFonts w:ascii="Traditional Arabic" w:hAnsi="Traditional Arabic" w:cs="Traditional Arabic"/>
          <w:sz w:val="26"/>
          <w:szCs w:val="26"/>
          <w:rtl/>
          <w:lang w:bidi="ar-DZ"/>
        </w:rPr>
        <w:t>نشری</w:t>
      </w:r>
      <w:r w:rsidR="00A05930" w:rsidRPr="003726F4">
        <w:rPr>
          <w:rFonts w:ascii="Times New Roman" w:hAnsi="Times New Roman" w:cs="Times New Roman" w:hint="cs"/>
          <w:sz w:val="26"/>
          <w:szCs w:val="26"/>
          <w:rtl/>
          <w:lang w:bidi="ar-DZ"/>
        </w:rPr>
        <w:t>ۀ</w:t>
      </w:r>
      <w:r w:rsidR="00A05930" w:rsidRPr="003726F4">
        <w:rPr>
          <w:rFonts w:ascii="Traditional Arabic" w:hAnsi="Traditional Arabic" w:cs="Traditional Arabic"/>
          <w:sz w:val="26"/>
          <w:szCs w:val="26"/>
          <w:rtl/>
          <w:lang w:bidi="ar-DZ"/>
        </w:rPr>
        <w:t xml:space="preserve"> ادبیات تطبیقی</w:t>
      </w:r>
      <w:r w:rsidR="00777E57" w:rsidRPr="003726F4">
        <w:rPr>
          <w:rFonts w:ascii="Traditional Arabic" w:hAnsi="Traditional Arabic" w:cs="Traditional Arabic"/>
          <w:sz w:val="26"/>
          <w:szCs w:val="26"/>
          <w:rtl/>
          <w:lang w:bidi="ar-DZ"/>
        </w:rPr>
        <w:t>، العدد 20.</w:t>
      </w:r>
    </w:p>
    <w:p w14:paraId="4F8CDAF1" w14:textId="5EC2056B" w:rsidR="00777E57" w:rsidRPr="003726F4" w:rsidRDefault="008E0B13"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w:t>
      </w:r>
      <w:r w:rsidR="00777E57" w:rsidRPr="003726F4">
        <w:rPr>
          <w:rFonts w:ascii="Traditional Arabic" w:hAnsi="Traditional Arabic" w:cs="Traditional Arabic"/>
          <w:sz w:val="26"/>
          <w:szCs w:val="26"/>
          <w:rtl/>
          <w:lang w:bidi="ar-DZ"/>
        </w:rPr>
        <w:t>دراسة مقارنة لحبسيات ملك الشعراء بهار وأحمد صافي نجفي</w:t>
      </w:r>
      <w:r w:rsidRPr="003726F4">
        <w:rPr>
          <w:rFonts w:ascii="Traditional Arabic" w:hAnsi="Traditional Arabic" w:cs="Traditional Arabic"/>
          <w:sz w:val="26"/>
          <w:szCs w:val="26"/>
          <w:rtl/>
          <w:lang w:bidi="ar-DZ"/>
        </w:rPr>
        <w:t>» (بررسی تطبیقی حبسیات ملک الشعرای بهار و احمد صافی نجفی)</w:t>
      </w:r>
      <w:r w:rsidR="00777E57" w:rsidRPr="003726F4">
        <w:rPr>
          <w:rFonts w:ascii="Traditional Arabic" w:hAnsi="Traditional Arabic" w:cs="Traditional Arabic"/>
          <w:sz w:val="26"/>
          <w:szCs w:val="26"/>
          <w:rtl/>
          <w:lang w:bidi="ar-DZ"/>
        </w:rPr>
        <w:t xml:space="preserve"> لرمضان رضائي، مجلة </w:t>
      </w:r>
      <w:r w:rsidR="007431E6" w:rsidRPr="003726F4">
        <w:rPr>
          <w:rFonts w:ascii="Traditional Arabic" w:hAnsi="Traditional Arabic" w:cs="Traditional Arabic"/>
          <w:sz w:val="26"/>
          <w:szCs w:val="26"/>
          <w:rtl/>
          <w:lang w:bidi="ar-DZ"/>
        </w:rPr>
        <w:t>پژوهشنامه</w:t>
      </w:r>
      <w:r w:rsidR="00777E57" w:rsidRPr="003726F4">
        <w:rPr>
          <w:rFonts w:ascii="Traditional Arabic" w:hAnsi="Traditional Arabic" w:cs="Traditional Arabic"/>
          <w:sz w:val="26"/>
          <w:szCs w:val="26"/>
          <w:rtl/>
          <w:lang w:bidi="ar-DZ"/>
        </w:rPr>
        <w:t xml:space="preserve"> ادب غنائ</w:t>
      </w:r>
      <w:r w:rsidR="007431E6" w:rsidRPr="003726F4">
        <w:rPr>
          <w:rFonts w:ascii="Traditional Arabic" w:hAnsi="Traditional Arabic" w:cs="Traditional Arabic"/>
          <w:sz w:val="26"/>
          <w:szCs w:val="26"/>
          <w:rtl/>
          <w:lang w:bidi="ar-DZ"/>
        </w:rPr>
        <w:t>ی</w:t>
      </w:r>
      <w:r w:rsidR="00777E57" w:rsidRPr="003726F4">
        <w:rPr>
          <w:rFonts w:ascii="Traditional Arabic" w:hAnsi="Traditional Arabic" w:cs="Traditional Arabic"/>
          <w:sz w:val="26"/>
          <w:szCs w:val="26"/>
          <w:rtl/>
          <w:lang w:bidi="ar-DZ"/>
        </w:rPr>
        <w:t>، 1398هـ.</w:t>
      </w:r>
      <w:r w:rsidR="007431E6" w:rsidRPr="003726F4">
        <w:rPr>
          <w:rFonts w:ascii="Traditional Arabic" w:hAnsi="Traditional Arabic" w:cs="Traditional Arabic"/>
          <w:sz w:val="26"/>
          <w:szCs w:val="26"/>
          <w:rtl/>
          <w:lang w:bidi="ar-DZ"/>
        </w:rPr>
        <w:t>.</w:t>
      </w:r>
    </w:p>
    <w:p w14:paraId="3F74FCFC" w14:textId="2E1393A2" w:rsidR="00733AFF" w:rsidRPr="003726F4" w:rsidRDefault="00777E57"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جميع هذه الدراسات عكست آلام ومعاناة بيئة السجون من خلال عناصر متعددة في الشعر والرواية؛</w:t>
      </w:r>
      <w:r w:rsidR="007431E6"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غير أنه حتى الآن لم تجرَ أي دراسة خاصة حول رواية “الشوك والقرنفل” للشهيد يحيى السنوار،</w:t>
      </w:r>
      <w:r w:rsidR="007431E6"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ومن هنا تأتي أهمية هذا البحث إذ يتناول دراسة مكوّنات أدب السجون في هذه الرواية الغنية،</w:t>
      </w:r>
      <w:r w:rsidR="007431E6"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وبما أن هذه الرواية تعكس واقع السجون السياسية في العصر الحديث تحت حكم النظام الإسرائيلي من خلال لسان مناضل صامد ومقاوم، فإنها تحظى بأهمية فائقة واستثنائية.</w:t>
      </w:r>
    </w:p>
    <w:p w14:paraId="46B13556" w14:textId="316D6531" w:rsidR="007431E6" w:rsidRPr="003726F4" w:rsidRDefault="007431E6" w:rsidP="003726F4">
      <w:pPr>
        <w:spacing w:after="0" w:line="240" w:lineRule="auto"/>
        <w:jc w:val="lowKashida"/>
        <w:rPr>
          <w:rFonts w:ascii="Traditional Arabic" w:hAnsi="Traditional Arabic" w:cs="Traditional Arabic"/>
          <w:b/>
          <w:bCs/>
          <w:sz w:val="26"/>
          <w:szCs w:val="26"/>
          <w:rtl/>
          <w:lang w:bidi="ar-DZ"/>
        </w:rPr>
      </w:pPr>
      <w:r w:rsidRPr="003726F4">
        <w:rPr>
          <w:rFonts w:ascii="Traditional Arabic" w:hAnsi="Traditional Arabic" w:cs="Traditional Arabic"/>
          <w:b/>
          <w:bCs/>
          <w:sz w:val="26"/>
          <w:szCs w:val="26"/>
          <w:rtl/>
          <w:lang w:bidi="ar-DZ"/>
        </w:rPr>
        <w:t>حیاة یحیی السنوار</w:t>
      </w:r>
    </w:p>
    <w:p w14:paraId="33E0E13B" w14:textId="52E808C2" w:rsidR="00F50081" w:rsidRPr="003726F4" w:rsidRDefault="00F50081"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استناداً لما ورد في الصفحة الأولى من الرواية، كان يحيى السنوار سياسياً وقائداً ميدانياً فلسطينياً وُلد عام 1962م في مخيم اللاجئين بخان يونس. حصل على شهادة البكالوريوس في اللغة العربية وآدابها من الجامعة الإسلامية في غزة، وكان من أوائل من رفعوا راية المقاومة الإسلامية في فلسطين، ومن أبرز رواد أدب المقاومة والصمود.</w:t>
      </w:r>
      <w:r w:rsidR="00205FF9"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تولَّى منذ أغسطس 2024م رئاسة المكتب السياسي لحركة حماس ورئاسة حكومة حماس في قطاع غزة حتى وفاته، وفي كلا المنصبين كان خليفةً لإسماعيل هنية.</w:t>
      </w:r>
      <w:r w:rsidR="00205FF9" w:rsidRPr="003726F4">
        <w:rPr>
          <w:rFonts w:ascii="Traditional Arabic" w:hAnsi="Traditional Arabic" w:cs="Traditional Arabic"/>
          <w:sz w:val="26"/>
          <w:szCs w:val="26"/>
          <w:rtl/>
          <w:lang w:bidi="ar-DZ"/>
        </w:rPr>
        <w:t xml:space="preserve"> </w:t>
      </w:r>
    </w:p>
    <w:p w14:paraId="7EC58B50" w14:textId="190A0D86" w:rsidR="00F50081" w:rsidRDefault="00F50081"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في بداية عام 1988م، اُعتُقل وصدر بحقه حكم بالسجن المؤبد، وقضى سنوات طويلة في سجون الاحتلال، حيث كتب روايته الشوك والقرنفل التي ضمنها ذكرياته وقصص شعبه، من آلامهم وآمالهم، ليجسّد في عمل درامي قصة كل فلسطيني، في أحداث واقعية مع شخصيات معظمها خيالية وبعضها واقعي.</w:t>
      </w:r>
      <w:r w:rsidR="00205FF9" w:rsidRPr="003726F4">
        <w:rPr>
          <w:rFonts w:ascii="Traditional Arabic" w:hAnsi="Traditional Arabic" w:cs="Traditional Arabic"/>
          <w:sz w:val="26"/>
          <w:szCs w:val="26"/>
          <w:rtl/>
          <w:lang w:bidi="ar-DZ"/>
        </w:rPr>
        <w:t xml:space="preserve"> </w:t>
      </w:r>
      <w:r w:rsidRPr="003726F4">
        <w:rPr>
          <w:rFonts w:ascii="Traditional Arabic" w:hAnsi="Traditional Arabic" w:cs="Traditional Arabic"/>
          <w:sz w:val="26"/>
          <w:szCs w:val="26"/>
          <w:rtl/>
          <w:lang w:bidi="ar-DZ"/>
        </w:rPr>
        <w:t>وأخيراً، وبعد عمرٍ من النضال ضد الاحتلال الإسرائيلي، استُهدف في 17 أكتوبر 2024م من قِبل قوات الاحتلال الإسرائيلي وارتقى شهيداً.</w:t>
      </w:r>
    </w:p>
    <w:p w14:paraId="31B59EAE" w14:textId="77777777" w:rsidR="0093731B" w:rsidRPr="003726F4" w:rsidRDefault="0093731B" w:rsidP="003726F4">
      <w:pPr>
        <w:spacing w:after="0" w:line="240" w:lineRule="auto"/>
        <w:jc w:val="lowKashida"/>
        <w:rPr>
          <w:rFonts w:ascii="Traditional Arabic" w:hAnsi="Traditional Arabic" w:cs="Traditional Arabic"/>
          <w:sz w:val="26"/>
          <w:szCs w:val="26"/>
          <w:rtl/>
          <w:lang w:bidi="ar-DZ"/>
        </w:rPr>
      </w:pPr>
    </w:p>
    <w:p w14:paraId="2B96DFD1" w14:textId="273222DC" w:rsidR="00205FF9" w:rsidRPr="003726F4" w:rsidRDefault="00205FF9" w:rsidP="003726F4">
      <w:pPr>
        <w:spacing w:after="0" w:line="240" w:lineRule="auto"/>
        <w:jc w:val="lowKashida"/>
        <w:rPr>
          <w:rFonts w:ascii="Traditional Arabic" w:hAnsi="Traditional Arabic" w:cs="Traditional Arabic"/>
          <w:b/>
          <w:bCs/>
          <w:sz w:val="26"/>
          <w:szCs w:val="26"/>
          <w:rtl/>
          <w:lang w:bidi="ar-DZ"/>
        </w:rPr>
      </w:pPr>
      <w:r w:rsidRPr="003726F4">
        <w:rPr>
          <w:rFonts w:ascii="Traditional Arabic" w:hAnsi="Traditional Arabic" w:cs="Traditional Arabic"/>
          <w:b/>
          <w:bCs/>
          <w:sz w:val="26"/>
          <w:szCs w:val="26"/>
          <w:rtl/>
          <w:lang w:bidi="ar-DZ"/>
        </w:rPr>
        <w:t>ملخص روایة</w:t>
      </w:r>
      <w:r w:rsidRPr="003726F4">
        <w:rPr>
          <w:rFonts w:ascii="Traditional Arabic" w:hAnsi="Traditional Arabic" w:cs="Traditional Arabic"/>
          <w:b/>
          <w:bCs/>
          <w:sz w:val="26"/>
          <w:szCs w:val="26"/>
          <w:rtl/>
        </w:rPr>
        <w:t xml:space="preserve"> </w:t>
      </w:r>
      <w:r w:rsidRPr="003726F4">
        <w:rPr>
          <w:rFonts w:ascii="Traditional Arabic" w:hAnsi="Traditional Arabic" w:cs="Traditional Arabic"/>
          <w:b/>
          <w:bCs/>
          <w:sz w:val="26"/>
          <w:szCs w:val="26"/>
          <w:rtl/>
          <w:lang w:bidi="ar-DZ"/>
        </w:rPr>
        <w:t>الشوك والقرنفل</w:t>
      </w:r>
    </w:p>
    <w:p w14:paraId="457A29E5" w14:textId="508A8D05" w:rsidR="00EB4257" w:rsidRPr="003726F4" w:rsidRDefault="00EB4257"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يُصوّر الكاتب يحيى السنوار في هذه الرواية قصة حياة عائلة فلسطينية في مخيم اللاجئين بين عامَي 1948 و1967م حتى عام 2004م. في عام 1948م، وبسبب الأحداث الأليمة والهجمات الصهيونية والقتل والمجازر، اضطرت هذه العائلة إلى النزوح من الفلوجة إلى مخيم خان يونس. يقدّم الكاتب بزاوية الرؤية بضمير المتكلم معاناة وآلام الحياة الفلسطينية تحت الهجمات الصهيونية.</w:t>
      </w:r>
    </w:p>
    <w:p w14:paraId="73B52AC2" w14:textId="32B84162" w:rsidR="00EB4257" w:rsidRPr="003726F4" w:rsidRDefault="00EB4257"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 xml:space="preserve">الراوي هو فتى يُدعى "أحمد إبراهيم الصالح"، نشأ في عائلة فلسطينية لديها ثلاث أخوات: فاطمة، مريم وتهاني، وثلاثة إخوة: محمود، حسن ومحمد. والدُه يُدعى إبراهيم وعمّه محمود، ولعمّه أيضا ولدان: إبراهيم وحسن. إلى جانب هؤلاء، هناك شخصيات ثانوية تلعب دورا في الرواية، منها: خاله صالح، خالته سعاد وزوج خالته عبد </w:t>
      </w:r>
      <w:r w:rsidRPr="003726F4">
        <w:rPr>
          <w:rFonts w:ascii="Traditional Arabic" w:hAnsi="Traditional Arabic" w:cs="Traditional Arabic"/>
          <w:sz w:val="26"/>
          <w:szCs w:val="26"/>
          <w:rtl/>
          <w:lang w:bidi="ar-DZ"/>
        </w:rPr>
        <w:lastRenderedPageBreak/>
        <w:t>الفتاح، وأخ زوج خالته عبد الرحمن وأبناؤهم الذين يلتحقون لاحقا مع شباب فلسطينيين مثل أبو عمار، أبو يوسف، أبو حاتم، أبو جهاد وغيرهم ﺑﺎﻟﻤﻘﺎ</w:t>
      </w:r>
      <w:r w:rsidR="003D3217" w:rsidRPr="003726F4">
        <w:rPr>
          <w:rFonts w:ascii="Traditional Arabic" w:hAnsi="Traditional Arabic" w:cs="Traditional Arabic"/>
          <w:sz w:val="26"/>
          <w:szCs w:val="26"/>
          <w:rtl/>
          <w:lang w:bidi="ar-DZ"/>
        </w:rPr>
        <w:t>و</w:t>
      </w:r>
      <w:r w:rsidRPr="003726F4">
        <w:rPr>
          <w:rFonts w:ascii="Traditional Arabic" w:hAnsi="Traditional Arabic" w:cs="Traditional Arabic"/>
          <w:sz w:val="26"/>
          <w:szCs w:val="26"/>
          <w:rtl/>
          <w:lang w:bidi="ar-DZ"/>
        </w:rPr>
        <w:t>ﻣﺔ. تفقد هذه العائلة عمّها شهيدا في هجمات العدو، ويختفي والدهم في ظروف مجهولة، فيعيشون مع جدهم. بعد فترة، يموت الجد، ويكبر الأبناء متحملين صعوبات الحياة والظروف الاقتصادية الصعبة، ويلتحقون بالجامعة، ويمارس كل منهم تخصصه ويتزوج. باستثناء الراوي الذي لم ينجب، يرزق الجميع بأطفال، وهكذا يصبح الجيل الفلسطيني أكثر ثراءً يوما بعد يوم. وإلى جانب حياتهم، يشاركون بكل ما أوتوا من قوة في انتفاضة فلسطين للدفاع عن وطنهم ضد الاحتلال الصهيوني. باستثناء "حسن" ابن عم الراوي الذي ينضم إلى اليهود ويتعامل مع العدو، يتعرض هؤلاء الشباب، بمن فيهم الراوي وإخوته حسن ومحمود وابن عمه إبراهيم وكذلك ابن حفيظ، عبد الفتاح، للتهديد من قبل القوات اليهودية ويقضون فترة في المعتقلات والسجون، حيث يتعرضون للتعذيب والضرب المبرح. هؤلاء الشباب ينقسمون إلى مجموعتين: مجموعة معارضة لعبد الناصر والحكومة العربية، أي جماعة الإخوان المسلمين، وتنحصر اهتماماتها في الدين فقط، ومنهم الشيخ أحمد الذي يهتم بالمسجد والقرآن، ومجموعة أخرى تهتم بالسياسة والحرية، وتسعى لتحرير الوطن وفلسطين. وتتخلل حياة هؤلاء الشخصيات العديد من الأحداث التاريخية المهمة.</w:t>
      </w:r>
    </w:p>
    <w:p w14:paraId="08364732" w14:textId="61B10F36" w:rsidR="00EB4257" w:rsidRPr="003726F4" w:rsidRDefault="00EB4257"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بعد سنوات، تكتشف العائلة أن والدهم نجا بحياته في عام 1967م إثر هجمات العدو واحتلال الضفة الغربية وقطاع غزة، وهاجر إلى مصر ثم الأردن، وهناك تزوج من امرأة فلسطينية وأنجب ولدين هما "ماجد وخالد"، ثم استشهد وتوفيت زوجته أيضا. يتعرفون على أخوَيهم غير الشقيقين ويواصلون المقاومة، ويستشهد العديد من الشباب، بمن فيهم "إبراهيم" ابن عم الراوي، وهو شخص ثوري ومناضل بكل معنى الكلمة، إثر هجمات صاروخية للعدو.</w:t>
      </w:r>
    </w:p>
    <w:p w14:paraId="04CFEE57" w14:textId="77777777" w:rsidR="00257B2E" w:rsidRPr="003726F4" w:rsidRDefault="00257B2E" w:rsidP="003726F4">
      <w:pPr>
        <w:spacing w:after="0" w:line="240" w:lineRule="auto"/>
        <w:rPr>
          <w:rFonts w:ascii="Traditional Arabic" w:hAnsi="Traditional Arabic" w:cs="Traditional Arabic"/>
          <w:b/>
          <w:bCs/>
          <w:sz w:val="26"/>
          <w:szCs w:val="26"/>
          <w:rtl/>
          <w:lang w:bidi="ar-DZ"/>
        </w:rPr>
      </w:pPr>
      <w:r w:rsidRPr="003726F4">
        <w:rPr>
          <w:rFonts w:ascii="Traditional Arabic" w:hAnsi="Traditional Arabic" w:cs="Traditional Arabic"/>
          <w:b/>
          <w:bCs/>
          <w:sz w:val="26"/>
          <w:szCs w:val="26"/>
          <w:rtl/>
          <w:lang w:bidi="ar-DZ"/>
        </w:rPr>
        <w:t xml:space="preserve">مكوّنات أدب السجون في رواية يحيى </w:t>
      </w:r>
      <w:commentRangeStart w:id="3"/>
      <w:r w:rsidRPr="003726F4">
        <w:rPr>
          <w:rFonts w:ascii="Traditional Arabic" w:hAnsi="Traditional Arabic" w:cs="Traditional Arabic"/>
          <w:b/>
          <w:bCs/>
          <w:sz w:val="26"/>
          <w:szCs w:val="26"/>
          <w:rtl/>
          <w:lang w:bidi="ar-DZ"/>
        </w:rPr>
        <w:t>السنوار</w:t>
      </w:r>
      <w:commentRangeEnd w:id="3"/>
      <w:r w:rsidR="00E12EA1">
        <w:rPr>
          <w:rStyle w:val="CommentReference"/>
        </w:rPr>
        <w:commentReference w:id="3"/>
      </w:r>
    </w:p>
    <w:p w14:paraId="20DA0507" w14:textId="6034A23D" w:rsidR="00257B2E" w:rsidRPr="003726F4" w:rsidRDefault="00257B2E" w:rsidP="003726F4">
      <w:pPr>
        <w:spacing w:after="0" w:line="240" w:lineRule="auto"/>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قضى يحيى السنوار سنوات طويلة في سجون الاحتلال، وكان شاهدا على أحداث أليمة عاشها في بيئة السجن، فسعى إلى نقل هذه التجارب للقارئ بأسلوب واقعي واضح. وفيما يلي سنتناول أبرز مكوّنات أدب السجون في رواية هذا الشهيد:</w:t>
      </w:r>
    </w:p>
    <w:p w14:paraId="78B85877" w14:textId="77777777" w:rsidR="00257B2E" w:rsidRPr="003726F4" w:rsidRDefault="00257B2E" w:rsidP="003726F4">
      <w:pPr>
        <w:spacing w:after="0" w:line="240" w:lineRule="auto"/>
        <w:rPr>
          <w:rFonts w:ascii="Traditional Arabic" w:hAnsi="Traditional Arabic" w:cs="Traditional Arabic"/>
          <w:b/>
          <w:bCs/>
          <w:sz w:val="26"/>
          <w:szCs w:val="26"/>
          <w:rtl/>
          <w:lang w:bidi="ar-DZ"/>
        </w:rPr>
      </w:pPr>
      <w:r w:rsidRPr="003726F4">
        <w:rPr>
          <w:rFonts w:ascii="Traditional Arabic" w:hAnsi="Traditional Arabic" w:cs="Traditional Arabic"/>
          <w:b/>
          <w:bCs/>
          <w:sz w:val="26"/>
          <w:szCs w:val="26"/>
          <w:rtl/>
          <w:lang w:bidi="ar-DZ"/>
        </w:rPr>
        <w:t>- تعذيب السجناء</w:t>
      </w:r>
    </w:p>
    <w:p w14:paraId="5C99BAE8" w14:textId="5EB6920F" w:rsidR="003179D4" w:rsidRPr="003726F4" w:rsidRDefault="00257B2E" w:rsidP="003726F4">
      <w:pPr>
        <w:spacing w:after="0" w:line="240" w:lineRule="auto"/>
        <w:jc w:val="lowKashida"/>
        <w:rPr>
          <w:rFonts w:ascii="Traditional Arabic" w:hAnsi="Traditional Arabic" w:cs="Traditional Arabic"/>
          <w:sz w:val="26"/>
          <w:szCs w:val="26"/>
          <w:rtl/>
          <w:lang w:bidi="ar-DZ"/>
        </w:rPr>
      </w:pPr>
      <w:r w:rsidRPr="003726F4">
        <w:rPr>
          <w:rFonts w:ascii="Traditional Arabic" w:hAnsi="Traditional Arabic" w:cs="Traditional Arabic"/>
          <w:sz w:val="26"/>
          <w:szCs w:val="26"/>
          <w:rtl/>
          <w:lang w:bidi="ar-DZ"/>
        </w:rPr>
        <w:t xml:space="preserve">كان ولا يزال تعذيب السجناء من أهم الموضوعات المحورية في أدب السجون، وقد ذکر في هذا السياق أن </w:t>
      </w:r>
      <w:r w:rsidR="00B67817" w:rsidRPr="003726F4">
        <w:rPr>
          <w:rFonts w:ascii="Traditional Arabic" w:hAnsi="Traditional Arabic" w:cs="Traditional Arabic"/>
          <w:sz w:val="26"/>
          <w:szCs w:val="26"/>
          <w:rtl/>
          <w:lang w:bidi="ar-DZ"/>
        </w:rPr>
        <w:t>«</w:t>
      </w:r>
      <w:r w:rsidRPr="003726F4">
        <w:rPr>
          <w:rFonts w:ascii="Traditional Arabic" w:hAnsi="Traditional Arabic" w:cs="Traditional Arabic"/>
          <w:sz w:val="26"/>
          <w:szCs w:val="26"/>
          <w:rtl/>
          <w:lang w:bidi="ar-DZ"/>
        </w:rPr>
        <w:t>التعذيب وصمة عار لا يمكن أن تمحوها سطور أي سجن أو أدب الاعتقال، خاصة في العصر الحديث. لا شك أن إيذاء السجناء، باستثناء الحالات التي حددها الدين والقانون، وذلك لحماية مصالح المجتمع، هو من أشد البدع البشرية قسوة</w:t>
      </w:r>
      <w:r w:rsidR="00B67817" w:rsidRPr="003726F4">
        <w:rPr>
          <w:rFonts w:ascii="Traditional Arabic" w:hAnsi="Traditional Arabic" w:cs="Traditional Arabic"/>
          <w:sz w:val="26"/>
          <w:szCs w:val="26"/>
          <w:rtl/>
          <w:lang w:bidi="ar-DZ"/>
        </w:rPr>
        <w:t>»</w:t>
      </w:r>
      <w:r w:rsidRPr="003726F4">
        <w:rPr>
          <w:rFonts w:ascii="Traditional Arabic" w:hAnsi="Traditional Arabic" w:cs="Traditional Arabic"/>
          <w:sz w:val="26"/>
          <w:szCs w:val="26"/>
          <w:rtl/>
          <w:lang w:bidi="ar-DZ"/>
        </w:rPr>
        <w:t xml:space="preserve"> (ظفر</w:t>
      </w:r>
      <w:r w:rsidR="00B67817" w:rsidRPr="003726F4">
        <w:rPr>
          <w:rFonts w:ascii="Traditional Arabic" w:hAnsi="Traditional Arabic" w:cs="Traditional Arabic"/>
          <w:sz w:val="26"/>
          <w:szCs w:val="26"/>
          <w:rtl/>
          <w:lang w:bidi="ar-DZ"/>
        </w:rPr>
        <w:t>ي</w:t>
      </w:r>
      <w:r w:rsidRPr="003726F4">
        <w:rPr>
          <w:rFonts w:ascii="Traditional Arabic" w:hAnsi="Traditional Arabic" w:cs="Traditional Arabic"/>
          <w:sz w:val="26"/>
          <w:szCs w:val="26"/>
          <w:rtl/>
          <w:lang w:bidi="ar-DZ"/>
        </w:rPr>
        <w:t xml:space="preserve">، 1380: 162). كان السجناء في السجون يتحملون أنواعا مروعة من التعذيب، منها: </w:t>
      </w:r>
      <w:r w:rsidR="00B67817" w:rsidRPr="003726F4">
        <w:rPr>
          <w:rFonts w:ascii="Traditional Arabic" w:hAnsi="Traditional Arabic" w:cs="Traditional Arabic"/>
          <w:sz w:val="26"/>
          <w:szCs w:val="26"/>
          <w:rtl/>
          <w:lang w:bidi="ar-DZ"/>
        </w:rPr>
        <w:t>«</w:t>
      </w:r>
      <w:r w:rsidRPr="003726F4">
        <w:rPr>
          <w:rFonts w:ascii="Traditional Arabic" w:hAnsi="Traditional Arabic" w:cs="Traditional Arabic"/>
          <w:sz w:val="26"/>
          <w:szCs w:val="26"/>
          <w:rtl/>
          <w:lang w:bidi="ar-DZ"/>
        </w:rPr>
        <w:t>الجلد، الحبس الانفرادي، الضرب بالهراوات، التعليق من السقف، الماء البارد… وهي أساليب تعذيب تثير الخوف والرعب في نفس السجين، وتحوله إلى إنسان مشوّه ومعذّب، يعيش باستمرار حتى بعد إطلاق سراحه في كوابيس مرعبة من تلك التعذيبات</w:t>
      </w:r>
      <w:r w:rsidR="00B67817" w:rsidRPr="003726F4">
        <w:rPr>
          <w:rFonts w:ascii="Traditional Arabic" w:hAnsi="Traditional Arabic" w:cs="Traditional Arabic"/>
          <w:sz w:val="26"/>
          <w:szCs w:val="26"/>
          <w:rtl/>
          <w:lang w:bidi="ar-DZ"/>
        </w:rPr>
        <w:t>»</w:t>
      </w:r>
      <w:r w:rsidRPr="003726F4">
        <w:rPr>
          <w:rFonts w:ascii="Traditional Arabic" w:hAnsi="Traditional Arabic" w:cs="Traditional Arabic"/>
          <w:sz w:val="26"/>
          <w:szCs w:val="26"/>
          <w:rtl/>
          <w:lang w:bidi="ar-DZ"/>
        </w:rPr>
        <w:t xml:space="preserve"> (أبو نضال، 1981: 63). هذه الحالات يمكن ملاحظتها في رواية السنوار، حيث يصف الكاتب الحياة في المخيم بصورة قاسية للغاية، بحيث إذا كان هناك أدنى شك تجاههم، فإن قوات الاحتلال تستدعيهم على الفور إلى السجن والمعتقلات للاعتراف والتعذيب، ومن بين هذه الحالات النشاط في </w:t>
      </w:r>
      <w:r w:rsidRPr="003726F4">
        <w:rPr>
          <w:rFonts w:ascii="Traditional Arabic" w:hAnsi="Traditional Arabic" w:cs="Traditional Arabic"/>
          <w:sz w:val="26"/>
          <w:szCs w:val="26"/>
          <w:rtl/>
          <w:lang w:bidi="ar-DZ"/>
        </w:rPr>
        <w:lastRenderedPageBreak/>
        <w:t>مجال المقاومة والصمود في وجه العدو، وهو ما تسبب في وقوع الراوي في الأسر والتعذيب:</w:t>
      </w:r>
      <w:r w:rsidR="0050330F" w:rsidRPr="003726F4">
        <w:rPr>
          <w:rFonts w:ascii="Traditional Arabic" w:hAnsi="Traditional Arabic" w:cs="Traditional Arabic"/>
          <w:sz w:val="26"/>
          <w:szCs w:val="26"/>
          <w:rtl/>
          <w:lang w:bidi="ar-DZ"/>
        </w:rPr>
        <w:t xml:space="preserve"> </w:t>
      </w:r>
      <w:r w:rsidR="00D95C11" w:rsidRPr="003726F4">
        <w:rPr>
          <w:rFonts w:ascii="Traditional Arabic" w:hAnsi="Traditional Arabic" w:cs="Traditional Arabic"/>
          <w:sz w:val="26"/>
          <w:szCs w:val="26"/>
          <w:rtl/>
          <w:lang w:bidi="ar-DZ"/>
        </w:rPr>
        <w:t>«وفي إحدى الليالي داهمت الحارة قوات كبيرة من جيش الاحتلال حاصرت البيت وقامت باعتقاله حيث أخذ للتحقيق، وهناك لا تسل عما تعرض له من الشبح والضرب والتعذيب، وهو يذكر أي علاقة له بأي شيء مما يتهمونه به، في نهاية الأمر كانوا قد اعتقلوا زميلاً له، اعترف عليه أنه منظم في الجبهة الشعبية، واجهوه به فاعترف بذلك فقط، وقد حوكم على ذلك بالسجن لمدة سنة ونصف.» (</w:t>
      </w:r>
      <w:r w:rsidR="00664D05" w:rsidRPr="003726F4">
        <w:rPr>
          <w:rFonts w:ascii="Traditional Arabic" w:hAnsi="Traditional Arabic" w:cs="Traditional Arabic"/>
          <w:sz w:val="26"/>
          <w:szCs w:val="26"/>
          <w:rtl/>
          <w:lang w:bidi="ar-DZ"/>
        </w:rPr>
        <w:t>ال</w:t>
      </w:r>
      <w:r w:rsidR="00D95C11" w:rsidRPr="003726F4">
        <w:rPr>
          <w:rFonts w:ascii="Traditional Arabic" w:hAnsi="Traditional Arabic" w:cs="Traditional Arabic"/>
          <w:sz w:val="26"/>
          <w:szCs w:val="26"/>
          <w:rtl/>
          <w:lang w:bidi="ar-DZ"/>
        </w:rPr>
        <w:t xml:space="preserve">سنوار، </w:t>
      </w:r>
      <w:r w:rsidR="0050330F" w:rsidRPr="003726F4">
        <w:rPr>
          <w:rFonts w:ascii="Traditional Arabic" w:hAnsi="Traditional Arabic" w:cs="Traditional Arabic"/>
          <w:sz w:val="26"/>
          <w:szCs w:val="26"/>
          <w:rtl/>
          <w:lang w:bidi="ar-DZ"/>
        </w:rPr>
        <w:t>لاتا</w:t>
      </w:r>
      <w:r w:rsidR="00D95C11" w:rsidRPr="003726F4">
        <w:rPr>
          <w:rFonts w:ascii="Traditional Arabic" w:hAnsi="Traditional Arabic" w:cs="Traditional Arabic"/>
          <w:sz w:val="26"/>
          <w:szCs w:val="26"/>
          <w:rtl/>
          <w:lang w:bidi="ar-DZ"/>
        </w:rPr>
        <w:t>: 65)</w:t>
      </w:r>
      <w:r w:rsidR="00146C69" w:rsidRPr="003726F4">
        <w:rPr>
          <w:rFonts w:ascii="Traditional Arabic" w:hAnsi="Traditional Arabic" w:cs="Traditional Arabic"/>
          <w:sz w:val="26"/>
          <w:szCs w:val="26"/>
          <w:rtl/>
          <w:lang w:bidi="ar-DZ"/>
        </w:rPr>
        <w:t>.</w:t>
      </w:r>
      <w:r w:rsidR="00D95C11" w:rsidRPr="003726F4">
        <w:rPr>
          <w:rFonts w:ascii="Traditional Arabic" w:hAnsi="Traditional Arabic" w:cs="Traditional Arabic"/>
          <w:sz w:val="26"/>
          <w:szCs w:val="26"/>
          <w:rtl/>
          <w:lang w:bidi="ar-DZ"/>
        </w:rPr>
        <w:t xml:space="preserve"> </w:t>
      </w:r>
      <w:r w:rsidR="00146C69" w:rsidRPr="003726F4">
        <w:rPr>
          <w:rFonts w:ascii="Traditional Arabic" w:hAnsi="Traditional Arabic" w:cs="Traditional Arabic"/>
          <w:sz w:val="26"/>
          <w:szCs w:val="26"/>
          <w:rtl/>
          <w:lang w:bidi="ar-DZ"/>
        </w:rPr>
        <w:t>يقدّم الكاتب صورة حية عن الظروف الصعبة والضغوط الناتجة عن قمع الأنظمة الإسرائيلية المستبدة. في هذا الجزء من النص، يصوّر الكاتب بوضوح أجواء القمع، والتعذيب، والضغط النفسي الذي يتعرّض له الأسرى السياسيون في سجون النظام الصهيوني. ولا تقتصر هذه الأوصاف على الجوانب الجسدية فحسب، بل تؤكد كذلك على التأثيرات النفسية التي تتركها الأنظمة القمعية على معنويات وإرادة الأسرى وصمودهم. وفي أدب السجون، تعكس مثل هذه السرديات عجز الأنظمة القمعية عن كسر إرادة الإنسان المناضل الصامد، كما أنها تجسّد في الوقت ذاته الواقع المؤلم للحياة تحت ظروف الاحتلال والهيمنة.</w:t>
      </w:r>
    </w:p>
    <w:p w14:paraId="70C5E898" w14:textId="78B8BB8D" w:rsidR="0066084F" w:rsidRPr="003726F4" w:rsidRDefault="00AD1BE0"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hAnsi="Traditional Arabic" w:cs="Traditional Arabic"/>
          <w:sz w:val="26"/>
          <w:szCs w:val="26"/>
          <w:rtl/>
          <w:lang w:bidi="ar-DZ"/>
        </w:rPr>
        <w:t>من المواضع التي يصف فيها الراوي كيفية تعذيبه في السجن، ذلك الموقف الذي تم فيه اعتقاله مع ابن عمه إبراهيم واقتيادهما إلى السجن. يصف الراوي حاله ومشهد التحقيق معه بمرارة وألم قائلاً:</w:t>
      </w:r>
      <w:r w:rsidR="003570A8" w:rsidRPr="003726F4">
        <w:rPr>
          <w:rFonts w:ascii="Traditional Arabic" w:eastAsia="Times New Roman" w:hAnsi="Traditional Arabic" w:cs="Traditional Arabic"/>
          <w:sz w:val="26"/>
          <w:szCs w:val="26"/>
          <w:rtl/>
          <w:lang w:bidi="ar-SA"/>
        </w:rPr>
        <w:t xml:space="preserve"> «</w:t>
      </w:r>
      <w:r w:rsidR="00432048" w:rsidRPr="003726F4">
        <w:rPr>
          <w:rFonts w:ascii="Traditional Arabic" w:eastAsia="Times New Roman" w:hAnsi="Traditional Arabic" w:cs="Traditional Arabic"/>
          <w:sz w:val="26"/>
          <w:szCs w:val="26"/>
          <w:rtl/>
          <w:lang w:bidi="ar-SA"/>
        </w:rPr>
        <w:t>د</w:t>
      </w:r>
      <w:r w:rsidRPr="003726F4">
        <w:rPr>
          <w:rFonts w:ascii="Traditional Arabic" w:eastAsia="Times New Roman" w:hAnsi="Traditional Arabic" w:cs="Traditional Arabic"/>
          <w:sz w:val="26"/>
          <w:szCs w:val="26"/>
          <w:rtl/>
          <w:lang w:bidi="ar-SA"/>
        </w:rPr>
        <w:t>ب</w:t>
      </w:r>
      <w:r w:rsidR="00432048" w:rsidRPr="003726F4">
        <w:rPr>
          <w:rFonts w:ascii="Traditional Arabic" w:eastAsia="Times New Roman" w:hAnsi="Traditional Arabic" w:cs="Traditional Arabic"/>
          <w:sz w:val="26"/>
          <w:szCs w:val="26"/>
          <w:rtl/>
          <w:lang w:bidi="ar-SA"/>
        </w:rPr>
        <w:t>ت الحياة في قسم التحقيق (بعد وقت أدخلوني إلى إحدى الغرف، وحين رفعوا الكيس عن رأسي وجدت أمامي حوالي سبعة من المحققين، قبل أن أفطن إلى ما حولي تماماً كان أحدهم قد ركل قدمي للأمام، وأحدهم دفعني في صدري للوراء فانقلبت باتجاه الأرض، وقد التقفوني وأنزلوني إلى الأرض. خرز حديد القيد دخل في ظهري وهجموا علي واحد على صدري يخنقني، والآخر وقف على بطني وبدأ يدوس فيه بقدميه، والثالث فصل بين رجلي والرابع بدأ يضغط على خصيتي. وكلما مرت دقائق من ذلك كله توقفوا معاً وسألني الذي يجلس على صدري أين حسن؟ فأجبت: لا أدري، فيبدأون من جديد، ثم يتوقفون ويسأل نفس السؤال وأجيب نفس ا</w:t>
      </w:r>
      <w:r w:rsidR="00055DED" w:rsidRPr="003726F4">
        <w:rPr>
          <w:rFonts w:ascii="Traditional Arabic" w:eastAsia="Times New Roman" w:hAnsi="Traditional Arabic" w:cs="Traditional Arabic"/>
          <w:sz w:val="26"/>
          <w:szCs w:val="26"/>
          <w:rtl/>
          <w:lang w:bidi="ar-SA"/>
        </w:rPr>
        <w:t xml:space="preserve">لإجابة، فيعاودون الكرة من جديد.» </w:t>
      </w:r>
      <w:r w:rsidR="003570A8" w:rsidRPr="003726F4">
        <w:rPr>
          <w:rFonts w:ascii="Traditional Arabic" w:eastAsia="Times New Roman" w:hAnsi="Traditional Arabic" w:cs="Traditional Arabic"/>
          <w:sz w:val="26"/>
          <w:szCs w:val="26"/>
          <w:rtl/>
          <w:lang w:bidi="ar-SA"/>
        </w:rPr>
        <w:t>(</w:t>
      </w:r>
      <w:r w:rsidRPr="003726F4">
        <w:rPr>
          <w:rFonts w:ascii="Traditional Arabic" w:eastAsia="Times New Roman" w:hAnsi="Traditional Arabic" w:cs="Traditional Arabic"/>
          <w:sz w:val="26"/>
          <w:szCs w:val="26"/>
          <w:rtl/>
          <w:lang w:bidi="ar-SA"/>
        </w:rPr>
        <w:t>المصدر نفسه</w:t>
      </w:r>
      <w:r w:rsidR="003570A8" w:rsidRPr="003726F4">
        <w:rPr>
          <w:rFonts w:ascii="Traditional Arabic" w:eastAsia="Times New Roman" w:hAnsi="Traditional Arabic" w:cs="Traditional Arabic"/>
          <w:sz w:val="26"/>
          <w:szCs w:val="26"/>
          <w:rtl/>
          <w:lang w:bidi="ar-SA"/>
        </w:rPr>
        <w:t>: 174)؛</w:t>
      </w:r>
      <w:r w:rsidR="00432048" w:rsidRPr="003726F4">
        <w:rPr>
          <w:rFonts w:ascii="Traditional Arabic" w:eastAsia="Times New Roman" w:hAnsi="Traditional Arabic" w:cs="Traditional Arabic"/>
          <w:sz w:val="26"/>
          <w:szCs w:val="26"/>
          <w:rtl/>
          <w:lang w:bidi="ar-SA"/>
        </w:rPr>
        <w:t xml:space="preserve"> </w:t>
      </w:r>
      <w:r w:rsidR="0066084F" w:rsidRPr="003726F4">
        <w:rPr>
          <w:rFonts w:ascii="Traditional Arabic" w:eastAsia="Times New Roman" w:hAnsi="Traditional Arabic" w:cs="Traditional Arabic"/>
          <w:sz w:val="26"/>
          <w:szCs w:val="26"/>
          <w:rtl/>
          <w:lang w:bidi="ar-SA"/>
        </w:rPr>
        <w:t>كل هذا العذاب والتعذيب الوحشي كان فقط من أجل انتزاع اعتراف منه بمكان وجود حسن، ابن عمه، في حين أن حسن قد انضم إلى اليهود منذ سنوات طويلة ولم يعد للراوي أو أسرته أي اتصال أو علم عنه. هذا المثال يبرز أحد أكثر الجوانب ظُلمة في انتهاكات حقوق الإنسان، حيث يُستخدم العنف لفرض المعلومات على الأفراد. هنا، لا يُستهدف السجين جسدياً فقط، بل يتعرض أيضاً لضغط نفسي وعصبي شديد بشكل مستمر.</w:t>
      </w:r>
    </w:p>
    <w:p w14:paraId="2E32215E" w14:textId="2D11219A" w:rsidR="00AC5982" w:rsidRPr="003726F4" w:rsidRDefault="006071E1"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eastAsia="Times New Roman" w:hAnsi="Traditional Arabic" w:cs="Traditional Arabic"/>
          <w:sz w:val="26"/>
          <w:szCs w:val="26"/>
          <w:rtl/>
          <w:lang w:bidi="ar-SA"/>
        </w:rPr>
        <w:t>بالإضافة إلى الراوي، يتعرض ابن عمه إبراهيم لنفس المصير في السجن، حيث يصف الراوي سوء معاملة السجانين لإبراهيم فيقول بأنهم كانوا يضغطون عليه بقسوة ليعترف بمكان وجود شقيقه حسن، رغم أن إبراهيم لا يملك أية معلومات عن أخيه، الذي ابتعد عنهم منذ سنوات ويعيش الآن مع حبيبته اليهودية:</w:t>
      </w:r>
      <w:r w:rsidR="0046110F" w:rsidRPr="003726F4">
        <w:rPr>
          <w:rFonts w:ascii="Traditional Arabic" w:eastAsia="Times New Roman" w:hAnsi="Traditional Arabic" w:cs="Traditional Arabic"/>
          <w:sz w:val="26"/>
          <w:szCs w:val="26"/>
          <w:rtl/>
          <w:lang w:bidi="ar-SA"/>
        </w:rPr>
        <w:t>«</w:t>
      </w:r>
      <w:r w:rsidR="00775290" w:rsidRPr="003726F4">
        <w:rPr>
          <w:rFonts w:ascii="Traditional Arabic" w:eastAsia="Times New Roman" w:hAnsi="Traditional Arabic" w:cs="Traditional Arabic"/>
          <w:sz w:val="26"/>
          <w:szCs w:val="26"/>
          <w:rtl/>
          <w:lang w:bidi="ar-SA"/>
        </w:rPr>
        <w:t xml:space="preserve">سمعت صراخ إبراهيم وصراخهم عليه، وهم على ما يبدو يستخدمون نفس الأساليب، إبراهيم كان ينفي أي علم له بمكان حسن، ولكنه كان يرد عليهم ردوداً حادة ويسب ويشتم عليهم مما دفعهم لزيادة الضغط عليه، ولكن في النهاية أخرجوه وأوقفوه إلى جوار الجدار بعد أيام أركبوني إحدى السيارات وأنا معصوب العينين مقيد اليدين خلف الظهر ومقيد الرجلين وانطلقت بنا السيارة حوالي الساعة ثم توقفت وأنزلوني، يسحبونني وأنا أتعثر كلما مررنا بإحدى الدرجات أو </w:t>
      </w:r>
      <w:r w:rsidR="00775290" w:rsidRPr="003726F4">
        <w:rPr>
          <w:rFonts w:ascii="Traditional Arabic" w:eastAsia="Times New Roman" w:hAnsi="Traditional Arabic" w:cs="Traditional Arabic"/>
          <w:sz w:val="26"/>
          <w:szCs w:val="26"/>
          <w:rtl/>
          <w:lang w:bidi="ar-SA"/>
        </w:rPr>
        <w:lastRenderedPageBreak/>
        <w:t>الأبواب، أوقفوني لبعض الوقت بجوار أحد الجدران ثم سحبوني مسافة صغيرة سمعت صوت باب حديد يفتح ودفعوني الداخل زنزانة سوداء الجدران وهم يرفعون الكيس عن رأسي.</w:t>
      </w:r>
      <w:r w:rsidR="007E66D5" w:rsidRPr="003726F4">
        <w:rPr>
          <w:rFonts w:ascii="Traditional Arabic" w:eastAsia="Times New Roman" w:hAnsi="Traditional Arabic" w:cs="Traditional Arabic"/>
          <w:sz w:val="26"/>
          <w:szCs w:val="26"/>
          <w:rtl/>
          <w:lang w:bidi="ar-SA"/>
        </w:rPr>
        <w:t>»  (</w:t>
      </w:r>
      <w:r w:rsidRPr="003726F4">
        <w:rPr>
          <w:rFonts w:ascii="Traditional Arabic" w:eastAsia="Times New Roman" w:hAnsi="Traditional Arabic" w:cs="Traditional Arabic"/>
          <w:sz w:val="26"/>
          <w:szCs w:val="26"/>
          <w:rtl/>
          <w:lang w:bidi="ar-SA"/>
        </w:rPr>
        <w:t>المصدر نفسه</w:t>
      </w:r>
      <w:r w:rsidR="007E66D5" w:rsidRPr="003726F4">
        <w:rPr>
          <w:rFonts w:ascii="Traditional Arabic" w:eastAsia="Times New Roman" w:hAnsi="Traditional Arabic" w:cs="Traditional Arabic"/>
          <w:sz w:val="26"/>
          <w:szCs w:val="26"/>
          <w:rtl/>
          <w:lang w:bidi="ar-SA"/>
        </w:rPr>
        <w:t>: 174)</w:t>
      </w:r>
      <w:r w:rsidR="00AC5982" w:rsidRPr="003726F4">
        <w:rPr>
          <w:rFonts w:ascii="Traditional Arabic" w:eastAsia="Times New Roman" w:hAnsi="Traditional Arabic" w:cs="Traditional Arabic"/>
          <w:sz w:val="26"/>
          <w:szCs w:val="26"/>
          <w:rtl/>
          <w:lang w:bidi="ar-SA"/>
        </w:rPr>
        <w:t>؛</w:t>
      </w:r>
      <w:r w:rsidR="00AC5982" w:rsidRPr="003726F4">
        <w:rPr>
          <w:rFonts w:ascii="Traditional Arabic" w:hAnsi="Traditional Arabic" w:cs="Traditional Arabic"/>
          <w:sz w:val="26"/>
          <w:szCs w:val="26"/>
          <w:rtl/>
        </w:rPr>
        <w:t xml:space="preserve"> </w:t>
      </w:r>
      <w:r w:rsidR="00AC5982" w:rsidRPr="003726F4">
        <w:rPr>
          <w:rFonts w:ascii="Traditional Arabic" w:eastAsia="Times New Roman" w:hAnsi="Traditional Arabic" w:cs="Traditional Arabic"/>
          <w:sz w:val="26"/>
          <w:szCs w:val="26"/>
          <w:rtl/>
          <w:lang w:bidi="ar-SA"/>
        </w:rPr>
        <w:t>يُبرز الكاتب استقلال الفكر وقوة الإرادة لدى الراوي وابن عمه إبراهيم، حيث إنهما، رغم ما تعرضا له من إصابات جسدية بالغة، يظلان قادرين على اتخاذ قراراتهما بشكل صحيح. يذكّر الكاتب أن التعذيب في كثير من الأحيان لا يهدف إلى تدمير الجسد فحسب، بل إلى تحطيم الإرادة الفردية؛ لكن هنا، تتجلى مقاومة السجين ليس فقط جسدياً، بل روحياً ونفسياً أيضاً. يمثل هذا النمط من المقاومة في وجه الضغوط الوحشية التي يمارسها نظام الاحتلال تفسيراً آخر للصمود والمقاومة في وجه الظلم. في هذه القصة، لا يتعرض السجين للتعذيب الجسدي فحسب، بل يُجبر أيضاً على مواجهة أسئلة لا يملك لها إجابات حقيقية، ومع ذلك، فإنه يقدم إجابات ثابتة ومقاومة لهذه الأسئلة، مما يدل على عمق إيمانه بحقه في الصمت وعدم الاستسلام.</w:t>
      </w:r>
    </w:p>
    <w:p w14:paraId="21577BEA" w14:textId="6F0A005F" w:rsidR="000454A6" w:rsidRPr="003726F4" w:rsidRDefault="006D0B59" w:rsidP="003726F4">
      <w:pPr>
        <w:spacing w:after="0" w:line="240" w:lineRule="auto"/>
        <w:rPr>
          <w:rFonts w:ascii="Traditional Arabic" w:eastAsia="Times New Roman" w:hAnsi="Traditional Arabic" w:cs="Traditional Arabic"/>
          <w:b/>
          <w:bCs/>
          <w:sz w:val="26"/>
          <w:szCs w:val="26"/>
          <w:rtl/>
          <w:lang w:bidi="ar-SA"/>
        </w:rPr>
      </w:pPr>
      <w:r w:rsidRPr="003726F4">
        <w:rPr>
          <w:rFonts w:ascii="Traditional Arabic" w:eastAsia="Times New Roman" w:hAnsi="Traditional Arabic" w:cs="Traditional Arabic"/>
          <w:b/>
          <w:bCs/>
          <w:sz w:val="26"/>
          <w:szCs w:val="26"/>
          <w:rtl/>
          <w:lang w:bidi="ar-SA"/>
        </w:rPr>
        <w:t xml:space="preserve">- </w:t>
      </w:r>
      <w:r w:rsidR="000454A6" w:rsidRPr="003726F4">
        <w:rPr>
          <w:rFonts w:ascii="Traditional Arabic" w:eastAsia="Times New Roman" w:hAnsi="Traditional Arabic" w:cs="Traditional Arabic"/>
          <w:b/>
          <w:bCs/>
          <w:sz w:val="26"/>
          <w:szCs w:val="26"/>
          <w:rtl/>
          <w:lang w:bidi="ar-SA"/>
        </w:rPr>
        <w:t xml:space="preserve">وصف مشهد الاستجواب  </w:t>
      </w:r>
    </w:p>
    <w:p w14:paraId="06CF4F0C" w14:textId="2E27EBC8" w:rsidR="00B353B7" w:rsidRPr="003726F4" w:rsidRDefault="000454A6"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eastAsia="Times New Roman" w:hAnsi="Traditional Arabic" w:cs="Traditional Arabic"/>
          <w:sz w:val="26"/>
          <w:szCs w:val="26"/>
          <w:rtl/>
          <w:lang w:bidi="ar-SA"/>
        </w:rPr>
        <w:t xml:space="preserve">يصف الراوي لحظات بقائه في السجن بأنها قاسية ولا تُحتمل، والأسوأ من ذلك هو مشهد الاستجواب حين يُجبر على الاعتراف، حيث يتعرّض لعذاب يكاد يوصله إلى حافة الموت، ثم يُنقذ من الموت فقط ليواصل تحمّل أقسى أنواع الألم، ويتم الضغط عليه ليعترف بما يريدونه منه: </w:t>
      </w:r>
      <w:r w:rsidR="00E36859" w:rsidRPr="003726F4">
        <w:rPr>
          <w:rFonts w:ascii="Traditional Arabic" w:eastAsia="Times New Roman" w:hAnsi="Traditional Arabic" w:cs="Traditional Arabic"/>
          <w:sz w:val="26"/>
          <w:szCs w:val="26"/>
          <w:rtl/>
          <w:lang w:bidi="ar-SA"/>
        </w:rPr>
        <w:t>«الجنود يدورون بينهم يضربون ويركلون ويصفعون دون انقطاع، وإذا شعر الجنود بأنه قد منها أو غفا للحظة سكبوا عليه الماء البارد.... يتم بين الحين والآخر جر (سحب) أحد المعتقلين إلى واحدة من الغرف الجانبية حيث يرفع الكيس عن رأسه ليجد أمامه مجموعة من المحققين الذين يتحدثون اللغة العربية بصورة تشوبها اللكنة العبرية يوجهون له آلاف الأسئلة وخلالها الركل والضرب والصفع دون انقطاع. أحد المحققين يلعب دور الصديق الحريص على المعتقل، فيخلصه من بين أيدي العنيفين المعتدين الذين أوسعوه ضرباً وصفعاً وهو يقول: اتركوه أنا سأتحدث معه</w:t>
      </w:r>
      <w:r w:rsidR="006C3272" w:rsidRPr="003726F4">
        <w:rPr>
          <w:rFonts w:ascii="Traditional Arabic" w:eastAsia="Times New Roman" w:hAnsi="Traditional Arabic" w:cs="Traditional Arabic"/>
          <w:sz w:val="26"/>
          <w:szCs w:val="26"/>
          <w:rtl/>
          <w:lang w:bidi="ar-SA"/>
        </w:rPr>
        <w:t>»</w:t>
      </w:r>
      <w:r w:rsidR="00344335" w:rsidRPr="003726F4">
        <w:rPr>
          <w:rFonts w:ascii="Traditional Arabic" w:eastAsia="Times New Roman" w:hAnsi="Traditional Arabic" w:cs="Traditional Arabic"/>
          <w:sz w:val="26"/>
          <w:szCs w:val="26"/>
          <w:rtl/>
          <w:lang w:bidi="ar-SA"/>
        </w:rPr>
        <w:t xml:space="preserve"> </w:t>
      </w:r>
      <w:r w:rsidR="006C3272" w:rsidRPr="003726F4">
        <w:rPr>
          <w:rFonts w:ascii="Traditional Arabic" w:eastAsia="Times New Roman" w:hAnsi="Traditional Arabic" w:cs="Traditional Arabic"/>
          <w:sz w:val="26"/>
          <w:szCs w:val="26"/>
          <w:rtl/>
          <w:lang w:bidi="ar-SA"/>
        </w:rPr>
        <w:t>(</w:t>
      </w:r>
      <w:r w:rsidR="00664D05" w:rsidRPr="003726F4">
        <w:rPr>
          <w:rFonts w:ascii="Traditional Arabic" w:eastAsia="Times New Roman" w:hAnsi="Traditional Arabic" w:cs="Traditional Arabic"/>
          <w:sz w:val="26"/>
          <w:szCs w:val="26"/>
          <w:rtl/>
          <w:lang w:bidi="ar-SA"/>
        </w:rPr>
        <w:t>ال</w:t>
      </w:r>
      <w:r w:rsidR="006C3272" w:rsidRPr="003726F4">
        <w:rPr>
          <w:rFonts w:ascii="Traditional Arabic" w:eastAsia="Times New Roman" w:hAnsi="Traditional Arabic" w:cs="Traditional Arabic"/>
          <w:sz w:val="26"/>
          <w:szCs w:val="26"/>
          <w:rtl/>
          <w:lang w:bidi="ar-SA"/>
        </w:rPr>
        <w:t xml:space="preserve">سنوار، </w:t>
      </w:r>
      <w:r w:rsidRPr="003726F4">
        <w:rPr>
          <w:rFonts w:ascii="Traditional Arabic" w:eastAsia="Times New Roman" w:hAnsi="Traditional Arabic" w:cs="Traditional Arabic"/>
          <w:sz w:val="26"/>
          <w:szCs w:val="26"/>
          <w:rtl/>
          <w:lang w:bidi="ar-SA"/>
        </w:rPr>
        <w:t>لا</w:t>
      </w:r>
      <w:r w:rsidR="006C3272" w:rsidRPr="003726F4">
        <w:rPr>
          <w:rFonts w:ascii="Traditional Arabic" w:eastAsia="Times New Roman" w:hAnsi="Traditional Arabic" w:cs="Traditional Arabic"/>
          <w:sz w:val="26"/>
          <w:szCs w:val="26"/>
          <w:rtl/>
          <w:lang w:bidi="ar-SA"/>
        </w:rPr>
        <w:softHyphen/>
        <w:t>تا: 79)</w:t>
      </w:r>
      <w:r w:rsidR="002416BB" w:rsidRPr="003726F4">
        <w:rPr>
          <w:rFonts w:ascii="Traditional Arabic" w:eastAsia="Times New Roman" w:hAnsi="Traditional Arabic" w:cs="Traditional Arabic"/>
          <w:sz w:val="26"/>
          <w:szCs w:val="26"/>
          <w:rtl/>
          <w:lang w:bidi="ar-SA"/>
        </w:rPr>
        <w:t>؛</w:t>
      </w:r>
      <w:r w:rsidR="00B353B7" w:rsidRPr="003726F4">
        <w:rPr>
          <w:rFonts w:ascii="Traditional Arabic" w:hAnsi="Traditional Arabic" w:cs="Traditional Arabic"/>
          <w:sz w:val="26"/>
          <w:szCs w:val="26"/>
          <w:rtl/>
        </w:rPr>
        <w:t xml:space="preserve"> </w:t>
      </w:r>
      <w:r w:rsidR="00B353B7" w:rsidRPr="003726F4">
        <w:rPr>
          <w:rFonts w:ascii="Traditional Arabic" w:eastAsia="Times New Roman" w:hAnsi="Traditional Arabic" w:cs="Traditional Arabic"/>
          <w:sz w:val="26"/>
          <w:szCs w:val="26"/>
          <w:rtl/>
          <w:lang w:bidi="ar-SA"/>
        </w:rPr>
        <w:t>يستخدم العدو حيلاً وخدعا غريبة لجبر الأسرى على الاعتراف، فيحاول تضليلهم بمخططات كاذبة ليُقرّوا بحقائق أو حتى بأمور لا وجود لها أساساً. يوضح هذا الجزء من النص بجلاء مدى شدة التعذيب والأساليب النفسية التي تلجأ إليها الأنظمة الصهيونية القمعية؛ فبينما تهدف وسائل التعذيب الجسدي إلى إخضاع السجين على المدى القصير، تظل الضغوط النفسية تلاحقه باستمرار، فتدفعه أحيانا للاعتراف بما لم يرتكبه قط. إن مثل هذه الأساليب في التحقيق في سجون الاحتلال الصهيوني لا تشكل انتهاكا واضحا لحقوق الإنسان فحسب، بل تهدد الصحة النفسية والجسدية للأسرى بشكل خطير أيضاً. وفي النهاية، لا تمثل هذه الشهادات مجرد وثائق تاريخية هامة حول القمع والظلم، بل تعكس أيضا مساعي اليهود والصهاينة المستمرة في تعزيز سلطتهم وهيمنتهم على أرض فلسطين.</w:t>
      </w:r>
    </w:p>
    <w:p w14:paraId="449728B2" w14:textId="34DB1EB8" w:rsidR="007A1233" w:rsidRPr="003726F4" w:rsidRDefault="006D0B59" w:rsidP="003726F4">
      <w:pPr>
        <w:spacing w:after="0" w:line="240" w:lineRule="auto"/>
        <w:rPr>
          <w:rFonts w:ascii="Traditional Arabic" w:eastAsia="Times New Roman" w:hAnsi="Traditional Arabic" w:cs="Traditional Arabic"/>
          <w:b/>
          <w:bCs/>
          <w:sz w:val="26"/>
          <w:szCs w:val="26"/>
          <w:rtl/>
          <w:lang w:bidi="ar-SA"/>
        </w:rPr>
      </w:pPr>
      <w:r w:rsidRPr="003726F4">
        <w:rPr>
          <w:rFonts w:ascii="Traditional Arabic" w:eastAsia="Times New Roman" w:hAnsi="Traditional Arabic" w:cs="Traditional Arabic"/>
          <w:b/>
          <w:bCs/>
          <w:sz w:val="26"/>
          <w:szCs w:val="26"/>
          <w:rtl/>
          <w:lang w:bidi="ar-SA"/>
        </w:rPr>
        <w:t xml:space="preserve">- </w:t>
      </w:r>
      <w:r w:rsidR="007A1233" w:rsidRPr="003726F4">
        <w:rPr>
          <w:rFonts w:ascii="Traditional Arabic" w:eastAsia="Times New Roman" w:hAnsi="Traditional Arabic" w:cs="Traditional Arabic"/>
          <w:b/>
          <w:bCs/>
          <w:sz w:val="26"/>
          <w:szCs w:val="26"/>
          <w:rtl/>
          <w:lang w:bidi="ar-SA"/>
        </w:rPr>
        <w:t>وصف زنزانة السجن</w:t>
      </w:r>
    </w:p>
    <w:p w14:paraId="6E7A3F0C" w14:textId="05B2AAFB" w:rsidR="00293688" w:rsidRPr="003726F4" w:rsidRDefault="007A1233"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eastAsia="Times New Roman" w:hAnsi="Traditional Arabic" w:cs="Traditional Arabic"/>
          <w:sz w:val="26"/>
          <w:szCs w:val="26"/>
          <w:rtl/>
          <w:lang w:bidi="ar-SA"/>
        </w:rPr>
        <w:t xml:space="preserve">من المواضيع الأخرى التي تناولها السنوار في سجون الاحتلال وصفه لزنزانة السجن وضيقها وظلامها الشديد. فقد بلغ ضيق الزنزانة حداً يجعل الأسرى المعذبين والعاجزين يتراكمون فوق بعضهم البعض. هؤلاء الأسرى الذين حُرموا منذ زمن طويل من النوم والراحة والطعام، يتحولون إلى أجساد هامدة تتنفس بالكاد. من هذه الحالات ما رواه حول زنزانة شقيقه محمود، فقد كان محمود قد تخرج حديثاً من مصر وعاد إلى البيت حاملاً معه آمالاً كبيرة، إلا أن قوات الاحتلال اليهودي اقتحمت منزلهم فجأة دون سابق إنذار أو تفسير، واقتادته معهم قسراً: </w:t>
      </w:r>
      <w:r w:rsidR="00691AD8" w:rsidRPr="003726F4">
        <w:rPr>
          <w:rFonts w:ascii="Traditional Arabic" w:eastAsia="Times New Roman" w:hAnsi="Traditional Arabic" w:cs="Traditional Arabic"/>
          <w:sz w:val="26"/>
          <w:szCs w:val="26"/>
          <w:rtl/>
          <w:lang w:bidi="ar-SA"/>
        </w:rPr>
        <w:t>«</w:t>
      </w:r>
      <w:r w:rsidR="006C3272" w:rsidRPr="003726F4">
        <w:rPr>
          <w:rFonts w:ascii="Traditional Arabic" w:eastAsia="Times New Roman" w:hAnsi="Traditional Arabic" w:cs="Traditional Arabic"/>
          <w:sz w:val="26"/>
          <w:szCs w:val="26"/>
          <w:rtl/>
          <w:lang w:bidi="ar-SA"/>
        </w:rPr>
        <w:t xml:space="preserve">لكل تلك </w:t>
      </w:r>
      <w:r w:rsidR="006C3272" w:rsidRPr="003726F4">
        <w:rPr>
          <w:rFonts w:ascii="Traditional Arabic" w:eastAsia="Times New Roman" w:hAnsi="Traditional Arabic" w:cs="Traditional Arabic"/>
          <w:sz w:val="26"/>
          <w:szCs w:val="26"/>
          <w:rtl/>
          <w:lang w:bidi="ar-SA"/>
        </w:rPr>
        <w:lastRenderedPageBreak/>
        <w:t>الأساليب وغيرها تعرض محمود أثناء التحقيق معه في (مسلخ) مسجن غزة حتى نحل عوده وهزل قوامه ولم يعد يعرف أنه هو هكذا على مدار أربعين يوماً قلما رأى فيها النوم أو ذاق فيها الطعام أو لأمس فيها الماء جسده. وفي اللحظات التي يريدون فيها أن يريحوه قليلاً خشية الموت أنزلوه على إحدى الزنازين وهي غرفة صغيرة لا يزيد عرضها عن متر ونصف وطولها عن مترين ونصف ليجد نفسه فيها مع خمسة أو ستة معتقلين قد أنهكهم للتحقيق وقلة النوم فيرتمون الواحد منهم على الآخر ويغرقون في نوم مخيف لا يستيقظون منه إلا على أيدي السجانين يسحبونهم من جديد إلى المحققين.</w:t>
      </w:r>
      <w:r w:rsidR="009412F9" w:rsidRPr="003726F4">
        <w:rPr>
          <w:rFonts w:ascii="Traditional Arabic" w:eastAsia="Times New Roman" w:hAnsi="Traditional Arabic" w:cs="Traditional Arabic"/>
          <w:sz w:val="26"/>
          <w:szCs w:val="26"/>
          <w:rtl/>
          <w:lang w:bidi="ar-SA"/>
        </w:rPr>
        <w:t>» (</w:t>
      </w:r>
      <w:r w:rsidR="00465C00" w:rsidRPr="003726F4">
        <w:rPr>
          <w:rFonts w:ascii="Traditional Arabic" w:eastAsia="Times New Roman" w:hAnsi="Traditional Arabic" w:cs="Traditional Arabic"/>
          <w:sz w:val="26"/>
          <w:szCs w:val="26"/>
          <w:rtl/>
          <w:lang w:bidi="ar-SA"/>
        </w:rPr>
        <w:t xml:space="preserve">سنوار، </w:t>
      </w:r>
      <w:r w:rsidRPr="003726F4">
        <w:rPr>
          <w:rFonts w:ascii="Traditional Arabic" w:eastAsia="Times New Roman" w:hAnsi="Traditional Arabic" w:cs="Traditional Arabic"/>
          <w:sz w:val="26"/>
          <w:szCs w:val="26"/>
          <w:rtl/>
          <w:lang w:bidi="ar-SA"/>
        </w:rPr>
        <w:t>لاتا</w:t>
      </w:r>
      <w:r w:rsidR="009412F9" w:rsidRPr="003726F4">
        <w:rPr>
          <w:rFonts w:ascii="Traditional Arabic" w:eastAsia="Times New Roman" w:hAnsi="Traditional Arabic" w:cs="Traditional Arabic"/>
          <w:sz w:val="26"/>
          <w:szCs w:val="26"/>
          <w:rtl/>
          <w:lang w:bidi="ar-SA"/>
        </w:rPr>
        <w:t>: 80)</w:t>
      </w:r>
      <w:r w:rsidRPr="003726F4">
        <w:rPr>
          <w:rFonts w:ascii="Traditional Arabic" w:eastAsia="Times New Roman" w:hAnsi="Traditional Arabic" w:cs="Traditional Arabic"/>
          <w:sz w:val="26"/>
          <w:szCs w:val="26"/>
          <w:rtl/>
          <w:lang w:bidi="ar-SA"/>
        </w:rPr>
        <w:t>؛</w:t>
      </w:r>
      <w:r w:rsidR="00293688" w:rsidRPr="003726F4">
        <w:rPr>
          <w:rFonts w:ascii="Traditional Arabic" w:hAnsi="Traditional Arabic" w:cs="Traditional Arabic"/>
          <w:sz w:val="26"/>
          <w:szCs w:val="26"/>
          <w:rtl/>
        </w:rPr>
        <w:t xml:space="preserve"> </w:t>
      </w:r>
      <w:r w:rsidR="00293688" w:rsidRPr="003726F4">
        <w:rPr>
          <w:rFonts w:ascii="Traditional Arabic" w:eastAsia="Times New Roman" w:hAnsi="Traditional Arabic" w:cs="Traditional Arabic"/>
          <w:sz w:val="26"/>
          <w:szCs w:val="26"/>
          <w:rtl/>
          <w:lang w:bidi="ar-SA"/>
        </w:rPr>
        <w:t>تُجسّد هذه الأوصاف حال الأشخاص الذين يُواجهون ضغوطاً وحشية وقمعية في ظروف كارثية داخل السجن وخلال التحقيقات. ولا تقتصر هذه الصور على تقديم مشهد واضح لمعاناة الأسرى في سجون الاحتلال الإسرائيلي فحسب، بل تكشف كذلك عن العمليات النفسية والاجتماعية العميقة التي يختبرها المعتقلون أثناء الاستجواب والتعذيب. تؤثر هذه الظروف بشكل مباشر على الصحة النفسية والجسدية للأفراد، وقد تدفعهم إلى حافة الانهيار والاستسلام التام. وتُعد هذه الأوصاف تذكيراً صارخاً بالانتهاكات الجسيمة لحقوق الإنسان في بيئة السجون وتحت أنظمة القمع الديكتاتورية، كما تبرز مدى قدرة الأنظمة الاستبدادية في السجون على هدم إرادة الأشخاص وهويتهم الفردية.</w:t>
      </w:r>
    </w:p>
    <w:p w14:paraId="0B776D0E" w14:textId="23E4F2FC" w:rsidR="00365E2C" w:rsidRPr="003726F4" w:rsidRDefault="009412F9"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hAnsi="Traditional Arabic" w:cs="Traditional Arabic"/>
          <w:sz w:val="26"/>
          <w:szCs w:val="26"/>
          <w:rtl/>
          <w:lang w:bidi="ar-SA"/>
        </w:rPr>
        <w:t xml:space="preserve"> </w:t>
      </w:r>
      <w:r w:rsidR="009127CF" w:rsidRPr="003726F4">
        <w:rPr>
          <w:rFonts w:ascii="Traditional Arabic" w:eastAsia="Times New Roman" w:hAnsi="Traditional Arabic" w:cs="Traditional Arabic"/>
          <w:sz w:val="26"/>
          <w:szCs w:val="26"/>
          <w:rtl/>
          <w:lang w:bidi="ar-SA"/>
        </w:rPr>
        <w:t xml:space="preserve">من الجوانب الأخرى التي تناولها النص وصف ساحة السجن؛ حيث يُخضع الأسـرى هناك لقوانين صارمة يفرضها الجنود الإسرائيليون، فلا يمتلكون أي جرأة أو قوة أو إرادة ذاتية. لا يستطيع الأسرى الخروج عن إطار التعليمات المحددة، فجميع تصرفاتهم وأفعالهم وأقوالهم تكون تحت رقابة صارمة من قبل الضباط والسجانين: </w:t>
      </w:r>
      <w:r w:rsidR="002E0B18" w:rsidRPr="003726F4">
        <w:rPr>
          <w:rFonts w:ascii="Traditional Arabic" w:eastAsia="Times New Roman" w:hAnsi="Traditional Arabic" w:cs="Traditional Arabic"/>
          <w:sz w:val="26"/>
          <w:szCs w:val="26"/>
          <w:rtl/>
          <w:lang w:bidi="ar-SA"/>
        </w:rPr>
        <w:t>«</w:t>
      </w:r>
      <w:r w:rsidR="005F116D" w:rsidRPr="003726F4">
        <w:rPr>
          <w:rFonts w:ascii="Traditional Arabic" w:eastAsia="Times New Roman" w:hAnsi="Traditional Arabic" w:cs="Traditional Arabic"/>
          <w:sz w:val="26"/>
          <w:szCs w:val="26"/>
          <w:rtl/>
          <w:lang w:bidi="ar-SA"/>
        </w:rPr>
        <w:t>يأتي السجانون إلى الغرف واحدة تلو الأخرى ليخرجوا من فيها غرفتين غرفتين إلى ساحة (الفورة)</w:t>
      </w:r>
      <w:r w:rsidR="00465C00" w:rsidRPr="003726F4">
        <w:rPr>
          <w:rFonts w:ascii="Traditional Arabic" w:eastAsia="Times New Roman" w:hAnsi="Traditional Arabic" w:cs="Traditional Arabic"/>
          <w:sz w:val="26"/>
          <w:szCs w:val="26"/>
          <w:vertAlign w:val="superscript"/>
          <w:rtl/>
        </w:rPr>
        <w:footnoteReference w:id="1"/>
      </w:r>
      <w:r w:rsidR="005F116D" w:rsidRPr="003726F4">
        <w:rPr>
          <w:rFonts w:ascii="Traditional Arabic" w:eastAsia="Times New Roman" w:hAnsi="Traditional Arabic" w:cs="Traditional Arabic"/>
          <w:sz w:val="26"/>
          <w:szCs w:val="26"/>
          <w:rtl/>
          <w:lang w:bidi="ar-SA"/>
        </w:rPr>
        <w:t xml:space="preserve"> وهي مساحة محاطة بجدران عالية سقفها مغطى بالأسلاك الشائكة ومساحتها حوالي مائة وعشرون متراً مربعاً، يخرج الأسرى كل واحد منهم يضع يديه خلف ظهره وبطاطئ رأسه واحدا تلو الآخر إلى الساحة، هناك يقف السجانون بالعصي وسط الساحة ويبدأ الأسرى يدورون في الساحة على شكل حلقة، ومن فتح فمه وتحدث مع زميله أو تأخر أو تقدم نال نصيبه من الضرب بالهراوات والركل والصفع. يدورون في هذه الصورة ساعة أو أقل ثم إلى غرفهم، يجب أن يجلس كل واحد منهم على بطانيته المطوية، ويمنع عليهم الجلوس في حلقات أو على شكل تجمعات تتحدث أو تتدارس، فإذا جلسوا كذلك اقتحم السجانون عليهم الغرفة وأوسعوهم ضرباً وربما أخذوا بعضهم لزنازين العقوبات التي تسمى (السنوكات)</w:t>
      </w:r>
      <w:r w:rsidR="00664D05" w:rsidRPr="003726F4">
        <w:rPr>
          <w:rFonts w:ascii="Traditional Arabic" w:eastAsia="Times New Roman" w:hAnsi="Traditional Arabic" w:cs="Traditional Arabic"/>
          <w:sz w:val="26"/>
          <w:szCs w:val="26"/>
          <w:rtl/>
          <w:lang w:bidi="ar-SA"/>
        </w:rPr>
        <w:t>»</w:t>
      </w:r>
      <w:r w:rsidR="00465C00" w:rsidRPr="003726F4">
        <w:rPr>
          <w:rFonts w:ascii="Traditional Arabic" w:eastAsia="Times New Roman" w:hAnsi="Traditional Arabic" w:cs="Traditional Arabic"/>
          <w:sz w:val="26"/>
          <w:szCs w:val="26"/>
          <w:rtl/>
          <w:lang w:bidi="ar-SA"/>
        </w:rPr>
        <w:t xml:space="preserve"> </w:t>
      </w:r>
      <w:r w:rsidR="002E0B18" w:rsidRPr="003726F4">
        <w:rPr>
          <w:rFonts w:ascii="Traditional Arabic" w:eastAsia="Times New Roman" w:hAnsi="Traditional Arabic" w:cs="Traditional Arabic"/>
          <w:sz w:val="26"/>
          <w:szCs w:val="26"/>
          <w:rtl/>
          <w:lang w:bidi="ar-SA"/>
        </w:rPr>
        <w:t>(</w:t>
      </w:r>
      <w:r w:rsidR="00664D05" w:rsidRPr="003726F4">
        <w:rPr>
          <w:rFonts w:ascii="Traditional Arabic" w:eastAsia="Times New Roman" w:hAnsi="Traditional Arabic" w:cs="Traditional Arabic"/>
          <w:sz w:val="26"/>
          <w:szCs w:val="26"/>
          <w:rtl/>
          <w:lang w:bidi="ar-SA"/>
        </w:rPr>
        <w:t>ال</w:t>
      </w:r>
      <w:r w:rsidR="002E0B18" w:rsidRPr="003726F4">
        <w:rPr>
          <w:rFonts w:ascii="Traditional Arabic" w:eastAsia="Times New Roman" w:hAnsi="Traditional Arabic" w:cs="Traditional Arabic"/>
          <w:sz w:val="26"/>
          <w:szCs w:val="26"/>
          <w:rtl/>
          <w:lang w:bidi="ar-SA"/>
        </w:rPr>
        <w:t xml:space="preserve">سنوار، </w:t>
      </w:r>
      <w:r w:rsidR="009127CF" w:rsidRPr="003726F4">
        <w:rPr>
          <w:rFonts w:ascii="Traditional Arabic" w:eastAsia="Times New Roman" w:hAnsi="Traditional Arabic" w:cs="Traditional Arabic"/>
          <w:sz w:val="26"/>
          <w:szCs w:val="26"/>
          <w:rtl/>
          <w:lang w:bidi="ar-SA"/>
        </w:rPr>
        <w:t>لاتا</w:t>
      </w:r>
      <w:r w:rsidR="002E0B18" w:rsidRPr="003726F4">
        <w:rPr>
          <w:rFonts w:ascii="Traditional Arabic" w:eastAsia="Times New Roman" w:hAnsi="Traditional Arabic" w:cs="Traditional Arabic"/>
          <w:sz w:val="26"/>
          <w:szCs w:val="26"/>
          <w:rtl/>
          <w:lang w:bidi="ar-SA"/>
        </w:rPr>
        <w:t>: 84)</w:t>
      </w:r>
      <w:r w:rsidR="00365E2C" w:rsidRPr="003726F4">
        <w:rPr>
          <w:rFonts w:ascii="Traditional Arabic" w:eastAsia="Times New Roman" w:hAnsi="Traditional Arabic" w:cs="Traditional Arabic"/>
          <w:sz w:val="26"/>
          <w:szCs w:val="26"/>
          <w:rtl/>
          <w:lang w:bidi="ar-SA"/>
        </w:rPr>
        <w:t>؛</w:t>
      </w:r>
      <w:r w:rsidR="00365E2C" w:rsidRPr="003726F4">
        <w:rPr>
          <w:rFonts w:ascii="Traditional Arabic" w:hAnsi="Traditional Arabic" w:cs="Traditional Arabic"/>
          <w:sz w:val="26"/>
          <w:szCs w:val="26"/>
          <w:rtl/>
        </w:rPr>
        <w:t xml:space="preserve"> </w:t>
      </w:r>
      <w:r w:rsidR="00365E2C" w:rsidRPr="003726F4">
        <w:rPr>
          <w:rFonts w:ascii="Traditional Arabic" w:eastAsia="Times New Roman" w:hAnsi="Traditional Arabic" w:cs="Traditional Arabic"/>
          <w:sz w:val="26"/>
          <w:szCs w:val="26"/>
          <w:rtl/>
          <w:lang w:bidi="ar-SA"/>
        </w:rPr>
        <w:t>كل هذه العوامل تزيد من آلام ومعاناة الأسرى، وتسلب منهم حريتهم إلى حدٍّ يمنعهم حتى من التحدث مع بعضهم البعض أو التفكير في إيجاد أي حلٍّ لوضعهم. تعكس هذه الصورة بشكل دقيق مدى الظلم والقمع المنهجي الذي يُفرض على الأسرى داخل السجن. فالعنف الجسدي والإذلال النفسي، إلى جانب القيود الاجتماعية الشديدة، يضعون السجناء في أوضاع يفقدون فيها القدرة على المقاومة أو التفكير بحرية. هذه الظروف لا تؤثر فقط في الحالة الجسدية للأسرى، بل تُلحِق مع مرور الوقت أضراراً جسيمة بصحتهم النفسية، وتُنمّي لديهم مشاعر انعدام القيمة والعزلة. ولهذا يسعى المؤلف إلى كشف هذه الأوضاع المأساوية بوضوح أمام القارئ.</w:t>
      </w:r>
    </w:p>
    <w:p w14:paraId="65758FBF" w14:textId="566D17BF" w:rsidR="00293BEA" w:rsidRPr="003726F4" w:rsidRDefault="006D0B59" w:rsidP="003726F4">
      <w:pPr>
        <w:spacing w:after="0" w:line="240" w:lineRule="auto"/>
        <w:jc w:val="lowKashida"/>
        <w:rPr>
          <w:rFonts w:ascii="Traditional Arabic" w:eastAsia="Times New Roman" w:hAnsi="Traditional Arabic" w:cs="Traditional Arabic"/>
          <w:b/>
          <w:bCs/>
          <w:sz w:val="26"/>
          <w:szCs w:val="26"/>
          <w:rtl/>
          <w:lang w:bidi="ar-SA"/>
        </w:rPr>
      </w:pPr>
      <w:r w:rsidRPr="003726F4">
        <w:rPr>
          <w:rFonts w:ascii="Traditional Arabic" w:eastAsia="Times New Roman" w:hAnsi="Traditional Arabic" w:cs="Traditional Arabic"/>
          <w:b/>
          <w:bCs/>
          <w:sz w:val="26"/>
          <w:szCs w:val="26"/>
          <w:rtl/>
          <w:lang w:bidi="ar-SA"/>
        </w:rPr>
        <w:t xml:space="preserve">- </w:t>
      </w:r>
      <w:r w:rsidR="00293BEA" w:rsidRPr="003726F4">
        <w:rPr>
          <w:rFonts w:ascii="Traditional Arabic" w:eastAsia="Times New Roman" w:hAnsi="Traditional Arabic" w:cs="Traditional Arabic"/>
          <w:b/>
          <w:bCs/>
          <w:sz w:val="26"/>
          <w:szCs w:val="26"/>
          <w:rtl/>
          <w:lang w:bidi="ar-SA"/>
        </w:rPr>
        <w:t>نقص الإمكانات والاحتياجات الأساسية</w:t>
      </w:r>
    </w:p>
    <w:p w14:paraId="17AA8028" w14:textId="6615F673" w:rsidR="00EB2583" w:rsidRPr="003726F4" w:rsidRDefault="00293BEA" w:rsidP="003726F4">
      <w:pPr>
        <w:spacing w:after="0" w:line="240" w:lineRule="auto"/>
        <w:jc w:val="lowKashida"/>
        <w:rPr>
          <w:rFonts w:ascii="Traditional Arabic" w:eastAsia="Times New Roman" w:hAnsi="Traditional Arabic" w:cs="Traditional Arabic"/>
          <w:sz w:val="26"/>
          <w:szCs w:val="26"/>
          <w:rtl/>
          <w:lang w:bidi="ar-SA"/>
        </w:rPr>
      </w:pPr>
      <w:r w:rsidRPr="003726F4">
        <w:rPr>
          <w:rFonts w:ascii="Traditional Arabic" w:eastAsia="Times New Roman" w:hAnsi="Traditional Arabic" w:cs="Traditional Arabic"/>
          <w:sz w:val="26"/>
          <w:szCs w:val="26"/>
          <w:rtl/>
          <w:lang w:bidi="ar-SA"/>
        </w:rPr>
        <w:lastRenderedPageBreak/>
        <w:t xml:space="preserve">من الجوانب التي تزيد من معاناة وآلام الأسرى في السجن، </w:t>
      </w:r>
      <w:bookmarkStart w:id="4" w:name="_Hlk200372394"/>
      <w:r w:rsidRPr="003726F4">
        <w:rPr>
          <w:rFonts w:ascii="Traditional Arabic" w:eastAsia="Times New Roman" w:hAnsi="Traditional Arabic" w:cs="Traditional Arabic"/>
          <w:sz w:val="26"/>
          <w:szCs w:val="26"/>
          <w:rtl/>
          <w:lang w:bidi="ar-SA"/>
        </w:rPr>
        <w:t>نقص الإمكانات والاحتياجات الأساسية</w:t>
      </w:r>
      <w:bookmarkEnd w:id="4"/>
      <w:r w:rsidRPr="003726F4">
        <w:rPr>
          <w:rFonts w:ascii="Traditional Arabic" w:eastAsia="Times New Roman" w:hAnsi="Traditional Arabic" w:cs="Traditional Arabic"/>
          <w:sz w:val="26"/>
          <w:szCs w:val="26"/>
          <w:rtl/>
          <w:lang w:bidi="ar-SA"/>
        </w:rPr>
        <w:t xml:space="preserve"> التي تحرمهم من أبسط سبل الراحة. من ذلك، النقص الحاد في وجود الحمامات، وهو أمر يعرّض صحة الأسرى وسلامتهم الشخصية والعامة للخطر الشديد. وقد وصف الراوي حالة حمام السجن وعملية استحمام الأسرى على النحو التالي:</w:t>
      </w:r>
      <w:r w:rsidR="00221564" w:rsidRPr="003726F4">
        <w:rPr>
          <w:rFonts w:ascii="Traditional Arabic" w:eastAsia="Times New Roman" w:hAnsi="Traditional Arabic" w:cs="Traditional Arabic"/>
          <w:sz w:val="26"/>
          <w:szCs w:val="26"/>
          <w:rtl/>
          <w:lang w:bidi="ar-SA"/>
        </w:rPr>
        <w:t xml:space="preserve"> «</w:t>
      </w:r>
      <w:r w:rsidR="008C7B1B" w:rsidRPr="003726F4">
        <w:rPr>
          <w:rFonts w:ascii="Traditional Arabic" w:eastAsia="Times New Roman" w:hAnsi="Traditional Arabic" w:cs="Traditional Arabic"/>
          <w:sz w:val="26"/>
          <w:szCs w:val="26"/>
          <w:rtl/>
          <w:lang w:bidi="ar-SA"/>
        </w:rPr>
        <w:t>يوم الخميس يتم إخراج الأسرى أربعة أربعة إلى الحمامات في طرف القسم حيث أمام الواحد خمس دقائق للاستحمام في الأسبوع فالمياه نادراً ما تكون ساخنة، وقطعة الصابون الرديء يجب أن تكفي كل من يدخلون الحمام، أي ربع من في القسم من السجناء، بعد الحمامات يعطي السجان لكل غرفة شفرة حلاقة واحدة عل</w:t>
      </w:r>
      <w:r w:rsidR="00221564" w:rsidRPr="003726F4">
        <w:rPr>
          <w:rFonts w:ascii="Traditional Arabic" w:eastAsia="Times New Roman" w:hAnsi="Traditional Arabic" w:cs="Traditional Arabic"/>
          <w:sz w:val="26"/>
          <w:szCs w:val="26"/>
          <w:rtl/>
          <w:lang w:bidi="ar-SA"/>
        </w:rPr>
        <w:t>ى الجميع أن يطلق دقته بها» (</w:t>
      </w:r>
      <w:r w:rsidRPr="003726F4">
        <w:rPr>
          <w:rFonts w:ascii="Traditional Arabic" w:eastAsia="Times New Roman" w:hAnsi="Traditional Arabic" w:cs="Traditional Arabic"/>
          <w:sz w:val="26"/>
          <w:szCs w:val="26"/>
          <w:rtl/>
          <w:lang w:bidi="ar-SA"/>
        </w:rPr>
        <w:t>ال</w:t>
      </w:r>
      <w:r w:rsidR="00E50920" w:rsidRPr="003726F4">
        <w:rPr>
          <w:rFonts w:ascii="Traditional Arabic" w:eastAsia="Times New Roman" w:hAnsi="Traditional Arabic" w:cs="Traditional Arabic"/>
          <w:sz w:val="26"/>
          <w:szCs w:val="26"/>
          <w:rtl/>
          <w:lang w:bidi="ar-SA"/>
        </w:rPr>
        <w:t xml:space="preserve">سنوار، </w:t>
      </w:r>
      <w:r w:rsidRPr="003726F4">
        <w:rPr>
          <w:rFonts w:ascii="Traditional Arabic" w:eastAsia="Times New Roman" w:hAnsi="Traditional Arabic" w:cs="Traditional Arabic"/>
          <w:sz w:val="26"/>
          <w:szCs w:val="26"/>
          <w:rtl/>
          <w:lang w:bidi="ar-SA"/>
        </w:rPr>
        <w:t>لاتا</w:t>
      </w:r>
      <w:r w:rsidR="00221564" w:rsidRPr="003726F4">
        <w:rPr>
          <w:rFonts w:ascii="Traditional Arabic" w:eastAsia="Times New Roman" w:hAnsi="Traditional Arabic" w:cs="Traditional Arabic"/>
          <w:sz w:val="26"/>
          <w:szCs w:val="26"/>
          <w:rtl/>
          <w:lang w:bidi="ar-SA"/>
        </w:rPr>
        <w:t>: 85)</w:t>
      </w:r>
      <w:r w:rsidR="00EB2583" w:rsidRPr="003726F4">
        <w:rPr>
          <w:rFonts w:ascii="Traditional Arabic" w:eastAsia="Times New Roman" w:hAnsi="Traditional Arabic" w:cs="Traditional Arabic"/>
          <w:sz w:val="26"/>
          <w:szCs w:val="26"/>
          <w:rtl/>
          <w:lang w:bidi="ar-SA"/>
        </w:rPr>
        <w:t>؛</w:t>
      </w:r>
      <w:r w:rsidR="00221564" w:rsidRPr="003726F4">
        <w:rPr>
          <w:rFonts w:ascii="Traditional Arabic" w:eastAsia="Times New Roman" w:hAnsi="Traditional Arabic" w:cs="Traditional Arabic"/>
          <w:sz w:val="26"/>
          <w:szCs w:val="26"/>
          <w:rtl/>
          <w:lang w:bidi="ar-SA"/>
        </w:rPr>
        <w:t xml:space="preserve"> </w:t>
      </w:r>
      <w:r w:rsidR="00EB2583" w:rsidRPr="003726F4">
        <w:rPr>
          <w:rFonts w:ascii="Traditional Arabic" w:eastAsia="Times New Roman" w:hAnsi="Traditional Arabic" w:cs="Traditional Arabic"/>
          <w:sz w:val="26"/>
          <w:szCs w:val="26"/>
          <w:rtl/>
          <w:lang w:bidi="ar-SA"/>
        </w:rPr>
        <w:t>تأخير الاستحمام وقلة الفرص المتاحة لذلك، بالإضافة إلى غياب وسائل النظافة المناسبة، كلها أمور يُفرض على الأسرى تقبّلها قهراً. وبحسب ما يذكره السنوار، فإن الأسرى يواجهون قيوداً شديدة حتى في أبسط ممارسات النظافة الشخصية كالاغتسال وحلاقة الوجه. ولا يعكس هذا الوضع نقصاً في المرافق الصحية فحسب، بل يبرز بشكل جليّ عدم احترام حقوق الإنسان وسلامة الأسرى.</w:t>
      </w:r>
    </w:p>
    <w:p w14:paraId="21A34815" w14:textId="513F2EEA" w:rsidR="00BB5600" w:rsidRPr="003726F4" w:rsidRDefault="00D87A51" w:rsidP="003726F4">
      <w:pPr>
        <w:spacing w:after="0" w:line="240" w:lineRule="auto"/>
        <w:jc w:val="lowKashida"/>
        <w:rPr>
          <w:rFonts w:ascii="Traditional Arabic" w:hAnsi="Traditional Arabic" w:cs="Traditional Arabic"/>
          <w:sz w:val="26"/>
          <w:szCs w:val="26"/>
          <w:rtl/>
          <w:lang w:bidi="ar-SA"/>
        </w:rPr>
      </w:pPr>
      <w:r w:rsidRPr="003726F4">
        <w:rPr>
          <w:rFonts w:ascii="Traditional Arabic" w:eastAsia="Times New Roman" w:hAnsi="Traditional Arabic" w:cs="Traditional Arabic"/>
          <w:sz w:val="26"/>
          <w:szCs w:val="26"/>
          <w:rtl/>
          <w:lang w:bidi="ar-SA"/>
        </w:rPr>
        <w:t xml:space="preserve">من الجوانب الأخرى أيضاً نقص الطعام، وعدم كفايته، ورداءته، حيث يعاني الأسرى من سوء التغذية ويقاسون من الجوع حتى يتلوَّون ألماً، ويُضطرون إلى الانتظار بفارغ الصبر للوجبة التالية: </w:t>
      </w:r>
      <w:r w:rsidR="00EC32E4" w:rsidRPr="003726F4">
        <w:rPr>
          <w:rFonts w:ascii="Traditional Arabic" w:hAnsi="Traditional Arabic" w:cs="Traditional Arabic"/>
          <w:sz w:val="26"/>
          <w:szCs w:val="26"/>
          <w:rtl/>
          <w:lang w:bidi="ar-SA"/>
        </w:rPr>
        <w:t>«بعد العد يأتي طعام الغداء بضع شرائح من الخبز ومرقة خضراوات، يكون فيه أحياناً شيء من الخضراوات مثل الجزر وأحياناً يكون مجرد ماء ساخن فيه طعم الملح. أحيانا تأتي البطاطس المهروسة أو الرز أو شرائح الباذنجان تصيب الواحد من أي منها لا يكاد يلمس فيتناول الأسرى غداءهم، يقوم بعضهم بغسل الآنية ويجلس الآخرون يرتكز بعضهم على الجدار يداعب النعاس من شدة الفراغ والسام جفنيه، فإن رأه أحد السجانين الذين يروجون ويجيئون في الممر أمام أبواب الغرف صرخ عليه كيلا ينام، فالنوم مسموح فقط بالليل.» (</w:t>
      </w:r>
      <w:r w:rsidRPr="003726F4">
        <w:rPr>
          <w:rFonts w:ascii="Traditional Arabic" w:hAnsi="Traditional Arabic" w:cs="Traditional Arabic"/>
          <w:sz w:val="26"/>
          <w:szCs w:val="26"/>
          <w:rtl/>
          <w:lang w:bidi="ar-SA"/>
        </w:rPr>
        <w:t>ال</w:t>
      </w:r>
      <w:r w:rsidR="00EC32E4" w:rsidRPr="003726F4">
        <w:rPr>
          <w:rFonts w:ascii="Traditional Arabic" w:hAnsi="Traditional Arabic" w:cs="Traditional Arabic"/>
          <w:sz w:val="26"/>
          <w:szCs w:val="26"/>
          <w:rtl/>
          <w:lang w:bidi="ar-SA"/>
        </w:rPr>
        <w:t xml:space="preserve">سنوار، </w:t>
      </w:r>
      <w:r w:rsidRPr="003726F4">
        <w:rPr>
          <w:rFonts w:ascii="Traditional Arabic" w:hAnsi="Traditional Arabic" w:cs="Traditional Arabic"/>
          <w:sz w:val="26"/>
          <w:szCs w:val="26"/>
          <w:rtl/>
          <w:lang w:bidi="ar-SA"/>
        </w:rPr>
        <w:t>لا</w:t>
      </w:r>
      <w:r w:rsidR="00EC32E4" w:rsidRPr="003726F4">
        <w:rPr>
          <w:rFonts w:ascii="Traditional Arabic" w:hAnsi="Traditional Arabic" w:cs="Traditional Arabic"/>
          <w:sz w:val="26"/>
          <w:szCs w:val="26"/>
          <w:rtl/>
          <w:lang w:bidi="ar-SA"/>
        </w:rPr>
        <w:softHyphen/>
        <w:t>تا: 84)؛</w:t>
      </w:r>
      <w:r w:rsidR="00BB5600" w:rsidRPr="003726F4">
        <w:rPr>
          <w:rFonts w:ascii="Traditional Arabic" w:hAnsi="Traditional Arabic" w:cs="Traditional Arabic"/>
          <w:sz w:val="26"/>
          <w:szCs w:val="26"/>
          <w:rtl/>
        </w:rPr>
        <w:t xml:space="preserve"> </w:t>
      </w:r>
      <w:r w:rsidR="00BB5600" w:rsidRPr="003726F4">
        <w:rPr>
          <w:rFonts w:ascii="Traditional Arabic" w:hAnsi="Traditional Arabic" w:cs="Traditional Arabic"/>
          <w:sz w:val="26"/>
          <w:szCs w:val="26"/>
          <w:rtl/>
          <w:lang w:bidi="ar-SA"/>
        </w:rPr>
        <w:t>ومن خلال هذا الوصف، يعكس المؤلف قسوة الظروف المعيشية التي يعاني منها الأسرى في سجون الاحتلال، ووحشية وشدة الإجراءات المفروضة عليهم بلا حدود. كما يلفت الانتباه إلى أن الأسرى محرومون ليس فقط من حريتهم وحقوقهم الإنسانية، بل يُواجهون أيضاً أوضاعاً غذائية متردية، وإهانات جسدية ونفسية، ورقابة صارمة. حتى أوقات الفراغ التي يُفترض أن تكون فرصة للراحة، تتحول إلى لحظات للإذلال والقمع.</w:t>
      </w:r>
    </w:p>
    <w:p w14:paraId="4DE192B3" w14:textId="210BDB75" w:rsidR="009F2B0F" w:rsidRPr="003726F4" w:rsidRDefault="00F46D65"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من القيود الصارمة الأخرى التي تُفرض على الأسرى، هناك ساعة الاستيقاظ الإجباري. فهذه القاعدة شديدة القسوة إلى درجة أن تجاهلها أو التخلف عنها يؤدي إلى تعرّض السجين للعقاب الشديد وربما تعرّض رفاقه أيضاً للتعذيب بسببه:</w:t>
      </w:r>
      <w:r w:rsidR="002639F4" w:rsidRPr="003726F4">
        <w:rPr>
          <w:rFonts w:ascii="Traditional Arabic" w:hAnsi="Traditional Arabic" w:cs="Traditional Arabic"/>
          <w:sz w:val="26"/>
          <w:szCs w:val="26"/>
          <w:rtl/>
          <w:lang w:bidi="ar-SA"/>
        </w:rPr>
        <w:t>«عند الساعة السادسة صباحاً يتم الإعلان في مكبرات الصوت أن العد سيدخل بعد قليل فيتم إضاءة الأنوار ويبدأ السجانون بالدق على الأبواب لإيقاظ الأسرى، حيث يجب أن يستيقظ كل واحد منهم ويطوي أغراضه ويرتبها ويجلس في انتظار العد، وإذا تأخر أحدهم ولم ينتبه له زملاؤه لإيقاظه، فتح السجانون الباب، ودخلوا يركلونه بأقدامهم بكل قسوة وفظاظة.» (</w:t>
      </w:r>
      <w:r w:rsidRPr="003726F4">
        <w:rPr>
          <w:rFonts w:ascii="Traditional Arabic" w:hAnsi="Traditional Arabic" w:cs="Traditional Arabic"/>
          <w:sz w:val="26"/>
          <w:szCs w:val="26"/>
          <w:rtl/>
          <w:lang w:bidi="ar-SA"/>
        </w:rPr>
        <w:t>المصدر نفسه</w:t>
      </w:r>
      <w:r w:rsidR="002639F4" w:rsidRPr="003726F4">
        <w:rPr>
          <w:rFonts w:ascii="Traditional Arabic" w:hAnsi="Traditional Arabic" w:cs="Traditional Arabic"/>
          <w:sz w:val="26"/>
          <w:szCs w:val="26"/>
          <w:rtl/>
          <w:lang w:bidi="ar-SA"/>
        </w:rPr>
        <w:t>: 83)</w:t>
      </w:r>
      <w:r w:rsidRPr="003726F4">
        <w:rPr>
          <w:rFonts w:ascii="Traditional Arabic" w:hAnsi="Traditional Arabic" w:cs="Traditional Arabic"/>
          <w:sz w:val="26"/>
          <w:szCs w:val="26"/>
          <w:rtl/>
          <w:lang w:bidi="ar-SA"/>
        </w:rPr>
        <w:t>؛</w:t>
      </w:r>
      <w:r w:rsidR="009F2B0F" w:rsidRPr="003726F4">
        <w:rPr>
          <w:rFonts w:ascii="Traditional Arabic" w:hAnsi="Traditional Arabic" w:cs="Traditional Arabic"/>
          <w:sz w:val="26"/>
          <w:szCs w:val="26"/>
          <w:rtl/>
        </w:rPr>
        <w:t xml:space="preserve"> </w:t>
      </w:r>
      <w:r w:rsidR="009F2B0F" w:rsidRPr="003726F4">
        <w:rPr>
          <w:rFonts w:ascii="Traditional Arabic" w:hAnsi="Traditional Arabic" w:cs="Traditional Arabic"/>
          <w:sz w:val="26"/>
          <w:szCs w:val="26"/>
          <w:rtl/>
          <w:lang w:bidi="ar-SA"/>
        </w:rPr>
        <w:t xml:space="preserve">يصف الكاتب الروتين اليومي والصعوبات التي يواجهها الأسرى في سجون النظام، الأمر الذي يعكس الظروف غير الإنسانية والمقيدة التي يُجبر الأسرى على العيش ضمنها. فمشهد الاستيقاظ اليومي وإجراء العدّ عند الساعة السادسة صباحاً يوضح بجلاء أن المعتقلين يواجهون أوضاعاً قاسية وشاقة على المستويين الجسدي والنفسي. هذه الظروف لا تقتصر على إحداث الأذى الجسدي فحسب، بل تُلحق أيضاً أضراراً نفسية بالغة. فالعنف، الإذلال، وغياب الخصوصية من أبرز </w:t>
      </w:r>
      <w:r w:rsidR="009F2B0F" w:rsidRPr="003726F4">
        <w:rPr>
          <w:rFonts w:ascii="Traditional Arabic" w:hAnsi="Traditional Arabic" w:cs="Traditional Arabic"/>
          <w:sz w:val="26"/>
          <w:szCs w:val="26"/>
          <w:rtl/>
          <w:lang w:bidi="ar-SA"/>
        </w:rPr>
        <w:lastRenderedPageBreak/>
        <w:t>الأسباب التي تُسبب الانهيارات النفسية بين الأسرى، وقد تؤدي مع مرور الوقت إلى تفكك نفسي واضطرابات خطيرة.</w:t>
      </w:r>
    </w:p>
    <w:p w14:paraId="099E7DCE" w14:textId="66AFE788" w:rsidR="009E2DB5" w:rsidRPr="003726F4" w:rsidRDefault="006D0B59"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 xml:space="preserve">- </w:t>
      </w:r>
      <w:r w:rsidR="009E2DB5" w:rsidRPr="003726F4">
        <w:rPr>
          <w:rFonts w:ascii="Traditional Arabic" w:hAnsi="Traditional Arabic" w:cs="Traditional Arabic"/>
          <w:b/>
          <w:bCs/>
          <w:sz w:val="26"/>
          <w:szCs w:val="26"/>
          <w:rtl/>
          <w:lang w:bidi="ar-SA"/>
        </w:rPr>
        <w:t>وصف طريقة الاستجواب ولقاء السجناء</w:t>
      </w:r>
    </w:p>
    <w:p w14:paraId="6A60106F" w14:textId="52996D1E" w:rsidR="002E43AF" w:rsidRPr="003726F4" w:rsidRDefault="009E2DB5"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يصف السنوار لقاء الأسرى بذويهم بأنه لقاء مؤلم وحزين، إذ لا يستطيع السجين من وراء قضبان السجن أن يلمس أسرته وأطفاله، ولا يُسمح له إلا بالنظر إليهم لفترة قصيرة من خلف الزجاج. وقد تجلّى هذا المشهد في كلام </w:t>
      </w:r>
      <w:r w:rsidR="00D91FBE" w:rsidRPr="003726F4">
        <w:rPr>
          <w:rFonts w:ascii="Traditional Arabic" w:hAnsi="Traditional Arabic" w:cs="Traditional Arabic"/>
          <w:sz w:val="26"/>
          <w:szCs w:val="26"/>
          <w:rtl/>
          <w:lang w:bidi="ar-SA"/>
        </w:rPr>
        <w:t>ال</w:t>
      </w:r>
      <w:r w:rsidRPr="003726F4">
        <w:rPr>
          <w:rFonts w:ascii="Traditional Arabic" w:hAnsi="Traditional Arabic" w:cs="Traditional Arabic"/>
          <w:sz w:val="26"/>
          <w:szCs w:val="26"/>
          <w:rtl/>
          <w:lang w:bidi="ar-SA"/>
        </w:rPr>
        <w:t xml:space="preserve">سنوار حين ذهبت خالته فتحية مع ابنها عبدالرحيم لزيارة زوجها عبدالفتاح، فكان عبدالفتاح يتوق لاحتضان ابنه، لكن ذلك لم يكن ممكناً له. يروي الراوي مشهد اللقاء وطريقة الاستجواب بوصف مؤثر وقاسٍ للغاية: </w:t>
      </w:r>
      <w:r w:rsidR="00073E8B" w:rsidRPr="003726F4">
        <w:rPr>
          <w:rFonts w:ascii="Traditional Arabic" w:hAnsi="Traditional Arabic" w:cs="Traditional Arabic"/>
          <w:sz w:val="26"/>
          <w:szCs w:val="26"/>
          <w:rtl/>
          <w:lang w:bidi="ar-SA"/>
        </w:rPr>
        <w:t>«</w:t>
      </w:r>
      <w:r w:rsidR="00DF4A4B" w:rsidRPr="003726F4">
        <w:rPr>
          <w:rFonts w:ascii="Traditional Arabic" w:hAnsi="Traditional Arabic" w:cs="Traditional Arabic"/>
          <w:sz w:val="26"/>
          <w:szCs w:val="26"/>
          <w:rtl/>
          <w:lang w:bidi="ar-SA"/>
        </w:rPr>
        <w:t>حين تصل إلى تلك الفتحة في جدار تمد يدها ببطاقتها الشخصية لتناولها للسجان القابع وراء الجدار ليجري عملية الفحص والتأكد والتسجيل ثم يفتح الباب المجاور فتدخل إلى قسم النساء حيث تقوم إحدى النساء بالتفتيش بصورة استفزازية، وخالتي تكظم غيظها فهي لا تريد أن تفقد الزيارة فأبو عبد الرحيم في انتظارها الآن ولا شك أنه في شوق إليها وإلى ولدها عبد الرحيم، وليس هناك مبرر لإضاعة الزيارة بالانفعال من هذه المجندة الحقيرة، وبعد التفتيش يتم تجميع الزوار في غرفة ثم يتم اصطحابهم عبر ممرات طويلة ودهاليز ضعيفة الإضاءة إلى قسم الزيارة حيث يوجد جدار فيه فتحات مثل الشبابيك عليها شبك حديدي من وراء كل شباك يقف أسير، فيبدأ الأهالي كل يبحث عمن يخصه من السجناء، وحين يجده يلقي بنفسه إلى الشباك بكل الدموع في عيون الأب وهو يرى طفله من وراء الشباك ولا يستطيع أن يحتضنه ويلاعبه تجري الدموع في عيون الزوجة أو الأم وهي ترى زوجها أو أبناءها وراء القضبان، ولا تدري ما يصنع به داخل هذه الأسوار الجامدة التي لا تعرف الرحمة.</w:t>
      </w:r>
      <w:r w:rsidR="00073E8B" w:rsidRPr="003726F4">
        <w:rPr>
          <w:rFonts w:ascii="Traditional Arabic" w:hAnsi="Traditional Arabic" w:cs="Traditional Arabic"/>
          <w:sz w:val="26"/>
          <w:szCs w:val="26"/>
          <w:rtl/>
          <w:lang w:bidi="ar-SA"/>
        </w:rPr>
        <w:t>»</w:t>
      </w:r>
      <w:r w:rsidR="00356ABF" w:rsidRPr="003726F4">
        <w:rPr>
          <w:rFonts w:ascii="Traditional Arabic" w:hAnsi="Traditional Arabic" w:cs="Traditional Arabic"/>
          <w:sz w:val="26"/>
          <w:szCs w:val="26"/>
          <w:lang w:bidi="ar-SA"/>
        </w:rPr>
        <w:t xml:space="preserve"> </w:t>
      </w:r>
      <w:r w:rsidR="00073E8B" w:rsidRPr="003726F4">
        <w:rPr>
          <w:rFonts w:ascii="Traditional Arabic" w:hAnsi="Traditional Arabic" w:cs="Traditional Arabic"/>
          <w:sz w:val="26"/>
          <w:szCs w:val="26"/>
          <w:rtl/>
          <w:lang w:bidi="ar-SA"/>
        </w:rPr>
        <w:t>(</w:t>
      </w:r>
      <w:r w:rsidR="00D91FBE" w:rsidRPr="003726F4">
        <w:rPr>
          <w:rFonts w:ascii="Traditional Arabic" w:hAnsi="Traditional Arabic" w:cs="Traditional Arabic"/>
          <w:sz w:val="26"/>
          <w:szCs w:val="26"/>
          <w:rtl/>
          <w:lang w:bidi="ar-SA"/>
        </w:rPr>
        <w:t>ال</w:t>
      </w:r>
      <w:r w:rsidR="00073E8B" w:rsidRPr="003726F4">
        <w:rPr>
          <w:rFonts w:ascii="Traditional Arabic" w:hAnsi="Traditional Arabic" w:cs="Traditional Arabic"/>
          <w:sz w:val="26"/>
          <w:szCs w:val="26"/>
          <w:rtl/>
          <w:lang w:bidi="ar-SA"/>
        </w:rPr>
        <w:t xml:space="preserve">سنوار، </w:t>
      </w:r>
      <w:r w:rsidR="00D91FBE" w:rsidRPr="003726F4">
        <w:rPr>
          <w:rFonts w:ascii="Traditional Arabic" w:hAnsi="Traditional Arabic" w:cs="Traditional Arabic"/>
          <w:sz w:val="26"/>
          <w:szCs w:val="26"/>
          <w:rtl/>
          <w:lang w:bidi="ar-SA"/>
        </w:rPr>
        <w:t>لا</w:t>
      </w:r>
      <w:r w:rsidR="00073E8B" w:rsidRPr="003726F4">
        <w:rPr>
          <w:rFonts w:ascii="Traditional Arabic" w:hAnsi="Traditional Arabic" w:cs="Traditional Arabic"/>
          <w:sz w:val="26"/>
          <w:szCs w:val="26"/>
          <w:rtl/>
          <w:lang w:bidi="ar-SA"/>
        </w:rPr>
        <w:softHyphen/>
        <w:t>تا: 48)؛</w:t>
      </w:r>
      <w:r w:rsidR="002E43AF" w:rsidRPr="003726F4">
        <w:rPr>
          <w:rFonts w:ascii="Traditional Arabic" w:hAnsi="Traditional Arabic" w:cs="Traditional Arabic"/>
          <w:sz w:val="26"/>
          <w:szCs w:val="26"/>
          <w:rtl/>
        </w:rPr>
        <w:t xml:space="preserve"> </w:t>
      </w:r>
      <w:r w:rsidR="002E43AF" w:rsidRPr="003726F4">
        <w:rPr>
          <w:rFonts w:ascii="Traditional Arabic" w:hAnsi="Traditional Arabic" w:cs="Traditional Arabic"/>
          <w:sz w:val="26"/>
          <w:szCs w:val="26"/>
          <w:rtl/>
          <w:lang w:bidi="ar-SA"/>
        </w:rPr>
        <w:t xml:space="preserve">تعكس هذه الصورة مشهداً قوياً ومؤثراً لأجواء السجن وتجارب من عاشوا فيه، كما أن هذه الأوصاف تفضح للقارئ جرائم النظام القاتل للأطفال بحق الشعب الفلسطيني وأهالي غزة الأبرياء. في هذا الجزء من الرواية، يصف </w:t>
      </w:r>
      <w:r w:rsidR="00FD1512" w:rsidRPr="003726F4">
        <w:rPr>
          <w:rFonts w:ascii="Traditional Arabic" w:hAnsi="Traditional Arabic" w:cs="Traditional Arabic"/>
          <w:sz w:val="26"/>
          <w:szCs w:val="26"/>
          <w:rtl/>
          <w:lang w:bidi="ar-SA"/>
        </w:rPr>
        <w:t>ال</w:t>
      </w:r>
      <w:r w:rsidR="002E43AF" w:rsidRPr="003726F4">
        <w:rPr>
          <w:rFonts w:ascii="Traditional Arabic" w:hAnsi="Traditional Arabic" w:cs="Traditional Arabic"/>
          <w:sz w:val="26"/>
          <w:szCs w:val="26"/>
          <w:rtl/>
          <w:lang w:bidi="ar-SA"/>
        </w:rPr>
        <w:t>سنوار مشاعر وأحوال الأشخاص الذين يواجهون القيود الصارمة داخل السجن، مؤكداً في الوقت ذاته على الجوانب العاطفية والإنسانية العميقة لهذه التجارب. يصور الكاتب أجواء السجن بأنها باردة ومجردة من الروح؛ فهذه المساحات الضيقة لا تعكس فقط جغرافيا السجن، بل تجسد أيضاً الحالة النفسية للشخصيات التي وقعت في أسره. هذه الثغرات والفراغات المحدودة ترمز إلى حالة الانفصال والعزلة التي يعيشها السجين، ما يعمق شعوره بالحبس وانعدام الملاذ والأمان.</w:t>
      </w:r>
    </w:p>
    <w:p w14:paraId="4867D8BD" w14:textId="50886D66" w:rsidR="00F0742A" w:rsidRPr="003726F4" w:rsidRDefault="000A52C4"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مشهد آخر من مشاهد اللقاء مع الأسرى هو ذلك الذي يذهب فيه الراوي مع عائلته لزيارة شقيقه محمود. يصف الراوي كيف كان هذا اللقاء في سجن إسرائيل المروع بغزة صعباً ومعقداً للغاية، فيقول:</w:t>
      </w:r>
      <w:r w:rsidR="001C35DF" w:rsidRPr="003726F4">
        <w:rPr>
          <w:rFonts w:ascii="Traditional Arabic" w:hAnsi="Traditional Arabic" w:cs="Traditional Arabic"/>
          <w:sz w:val="26"/>
          <w:szCs w:val="26"/>
          <w:rtl/>
          <w:lang w:bidi="ar-SA"/>
        </w:rPr>
        <w:t xml:space="preserve"> «وكلما نادى اسم أحد السجناء، وقف أهله فائلين: نعم وتوجهوا نحو بداية الحاجز الحديدي ليصطفوا في انتظار دخولهم للمبنى، وكلما نادى ثلاثين اسماً واصطف أصحابها أنسحب داخلاً وبدأوا بإدخال الناس للتفتيش بعد فصل الرجال عن النساء ثم يجتمعون بعد التفتيش ويدخلونهم للزيارة.</w:t>
      </w:r>
      <w:r w:rsidR="0014419B" w:rsidRPr="003726F4">
        <w:rPr>
          <w:rFonts w:ascii="Traditional Arabic" w:hAnsi="Traditional Arabic" w:cs="Traditional Arabic"/>
          <w:sz w:val="26"/>
          <w:szCs w:val="26"/>
          <w:rtl/>
          <w:lang w:bidi="ar-SA"/>
        </w:rPr>
        <w:t>..</w:t>
      </w:r>
      <w:r w:rsidR="001C35DF" w:rsidRPr="003726F4">
        <w:rPr>
          <w:rFonts w:ascii="Traditional Arabic" w:hAnsi="Traditional Arabic" w:cs="Traditional Arabic"/>
          <w:sz w:val="26"/>
          <w:szCs w:val="26"/>
          <w:rtl/>
          <w:lang w:bidi="ar-SA"/>
        </w:rPr>
        <w:t xml:space="preserve"> ياما هي محمود ياما هي محمود كان الصراخ قد ارتفع ولم تسمعني أمي ولكنها رأتني أقف أمام الشباك فتقدمت هي وأختاي فاطمة ومريم وكانت أمي قد وصلت مع أختي الاثنتين. انهالت أمي بآلاف الأسئلة على محمود عن حالته صحته وهل ضربوه؟ وهل أطعموه؟ كيف جسمه؟ هل شلوا قدميه أو يديه؟ أسئلة لا نهائية متلاحقة دون أن </w:t>
      </w:r>
      <w:r w:rsidR="006B637D" w:rsidRPr="003726F4">
        <w:rPr>
          <w:rFonts w:ascii="Traditional Arabic" w:hAnsi="Traditional Arabic" w:cs="Traditional Arabic"/>
          <w:sz w:val="26"/>
          <w:szCs w:val="26"/>
          <w:rtl/>
          <w:lang w:bidi="ar-SA"/>
        </w:rPr>
        <w:t>تنتظر الإجابات</w:t>
      </w:r>
      <w:r w:rsidR="00A947E3" w:rsidRPr="003726F4">
        <w:rPr>
          <w:rFonts w:ascii="Traditional Arabic" w:hAnsi="Traditional Arabic" w:cs="Traditional Arabic"/>
          <w:sz w:val="26"/>
          <w:szCs w:val="26"/>
          <w:rtl/>
          <w:lang w:bidi="ar-SA"/>
        </w:rPr>
        <w:t xml:space="preserve">! ودموعها تتدفق» </w:t>
      </w:r>
      <w:r w:rsidR="001C35DF" w:rsidRPr="003726F4">
        <w:rPr>
          <w:rFonts w:ascii="Traditional Arabic" w:hAnsi="Traditional Arabic" w:cs="Traditional Arabic"/>
          <w:sz w:val="26"/>
          <w:szCs w:val="26"/>
          <w:rtl/>
          <w:lang w:bidi="ar-SA"/>
        </w:rPr>
        <w:t>(</w:t>
      </w:r>
      <w:r w:rsidR="00BA4B8C" w:rsidRPr="003726F4">
        <w:rPr>
          <w:rFonts w:ascii="Traditional Arabic" w:hAnsi="Traditional Arabic" w:cs="Traditional Arabic"/>
          <w:sz w:val="26"/>
          <w:szCs w:val="26"/>
          <w:rtl/>
          <w:lang w:bidi="ar-SA"/>
        </w:rPr>
        <w:t>ال</w:t>
      </w:r>
      <w:r w:rsidR="001C35DF" w:rsidRPr="003726F4">
        <w:rPr>
          <w:rFonts w:ascii="Traditional Arabic" w:hAnsi="Traditional Arabic" w:cs="Traditional Arabic"/>
          <w:sz w:val="26"/>
          <w:szCs w:val="26"/>
          <w:rtl/>
          <w:lang w:bidi="ar-SA"/>
        </w:rPr>
        <w:t xml:space="preserve">سنوار، </w:t>
      </w:r>
      <w:r w:rsidR="00BA4B8C" w:rsidRPr="003726F4">
        <w:rPr>
          <w:rFonts w:ascii="Traditional Arabic" w:hAnsi="Traditional Arabic" w:cs="Traditional Arabic"/>
          <w:sz w:val="26"/>
          <w:szCs w:val="26"/>
          <w:rtl/>
          <w:lang w:bidi="ar-SA"/>
        </w:rPr>
        <w:t>لا</w:t>
      </w:r>
      <w:r w:rsidR="001C35DF" w:rsidRPr="003726F4">
        <w:rPr>
          <w:rFonts w:ascii="Traditional Arabic" w:hAnsi="Traditional Arabic" w:cs="Traditional Arabic"/>
          <w:sz w:val="26"/>
          <w:szCs w:val="26"/>
          <w:rtl/>
          <w:lang w:bidi="ar-SA"/>
        </w:rPr>
        <w:softHyphen/>
        <w:t>تا: 82)</w:t>
      </w:r>
      <w:r w:rsidR="0014419B" w:rsidRPr="003726F4">
        <w:rPr>
          <w:rFonts w:ascii="Traditional Arabic" w:hAnsi="Traditional Arabic" w:cs="Traditional Arabic"/>
          <w:sz w:val="26"/>
          <w:szCs w:val="26"/>
          <w:rtl/>
          <w:lang w:bidi="ar-SA"/>
        </w:rPr>
        <w:t xml:space="preserve">؛ </w:t>
      </w:r>
      <w:r w:rsidR="00F0742A" w:rsidRPr="003726F4">
        <w:rPr>
          <w:rFonts w:ascii="Traditional Arabic" w:hAnsi="Traditional Arabic" w:cs="Traditional Arabic"/>
          <w:sz w:val="26"/>
          <w:szCs w:val="26"/>
          <w:rtl/>
          <w:lang w:bidi="ar-SA"/>
        </w:rPr>
        <w:t xml:space="preserve">يُبيّن </w:t>
      </w:r>
      <w:r w:rsidR="00F0742A" w:rsidRPr="003726F4">
        <w:rPr>
          <w:rFonts w:ascii="Traditional Arabic" w:hAnsi="Traditional Arabic" w:cs="Traditional Arabic"/>
          <w:sz w:val="26"/>
          <w:szCs w:val="26"/>
          <w:rtl/>
          <w:lang w:bidi="ar-SA"/>
        </w:rPr>
        <w:lastRenderedPageBreak/>
        <w:t>الكاتب هنا أن زيارات الأسرى تُجرى في ظروف بالغة الصعوبة والتعقيد، إذ لا تقتصر هذه الظروف على الفصل الجسدي فحسب، بل تتسبب أيضاً في أضرار نفسية كبيرة للأسرى وعائلاتهم. كما يُوضح هذا الوصف أن حتى اللحظات القصيرة للقاء، التي يُفترض أن تكون فرصة لتضميد الجراح وتبادل المشاعر، تتحول في ظل نظام قمعي إلى معركة حقيقية من أجل الحفاظ على الروابط الإنسانية والعاطفية.</w:t>
      </w:r>
    </w:p>
    <w:p w14:paraId="331877A7" w14:textId="1CD0A5E0" w:rsidR="001C35DF" w:rsidRPr="003726F4" w:rsidRDefault="006D0B59"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 xml:space="preserve">- </w:t>
      </w:r>
      <w:r w:rsidR="00F0742A" w:rsidRPr="003726F4">
        <w:rPr>
          <w:rFonts w:ascii="Traditional Arabic" w:hAnsi="Traditional Arabic" w:cs="Traditional Arabic"/>
          <w:b/>
          <w:bCs/>
          <w:sz w:val="26"/>
          <w:szCs w:val="26"/>
          <w:rtl/>
          <w:lang w:bidi="ar-SA"/>
        </w:rPr>
        <w:t>وصف محكمة الأسرى</w:t>
      </w:r>
    </w:p>
    <w:p w14:paraId="22A3DD4A" w14:textId="4C61FB0D" w:rsidR="0070318D" w:rsidRPr="003726F4" w:rsidRDefault="00CC15B9"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يصف السنوار محكمة الأسرى بأنها قاسية ومرعبة، ويعتبر تقييد الأسرى بالأغلال والسلاسل سمة بارزة لجرائم النظام؛ فعلى الرغم من أن تقييد الأسير بالقيود قد عُرض في أدبيات السجن بصور متعددة، إلا أن «أبسط أنواع التقييد هو ربط اليدين معا من الأمام أو من الخلف» (البزره، 1985: 19-20). يصف </w:t>
      </w:r>
      <w:r w:rsidR="00AA6BFA" w:rsidRPr="003726F4">
        <w:rPr>
          <w:rFonts w:ascii="Traditional Arabic" w:hAnsi="Traditional Arabic" w:cs="Traditional Arabic"/>
          <w:sz w:val="26"/>
          <w:szCs w:val="26"/>
          <w:rtl/>
          <w:lang w:bidi="ar-SA"/>
        </w:rPr>
        <w:t>ال</w:t>
      </w:r>
      <w:r w:rsidRPr="003726F4">
        <w:rPr>
          <w:rFonts w:ascii="Traditional Arabic" w:hAnsi="Traditional Arabic" w:cs="Traditional Arabic"/>
          <w:sz w:val="26"/>
          <w:szCs w:val="26"/>
          <w:rtl/>
          <w:lang w:bidi="ar-SA"/>
        </w:rPr>
        <w:t>سنوار في هذه الرواية كيف اقتيد شقيقه محمود إلى المحكمة مكبلاً بالقيود والسلاسل، في مشهد يعدد من مظاهر الانتهاكات الإنسانية الفاضحة بحق الأسرى:</w:t>
      </w:r>
      <w:r w:rsidR="00A5726D" w:rsidRPr="003726F4">
        <w:rPr>
          <w:rFonts w:ascii="Traditional Arabic" w:hAnsi="Traditional Arabic" w:cs="Traditional Arabic"/>
          <w:sz w:val="26"/>
          <w:szCs w:val="26"/>
          <w:rtl/>
          <w:lang w:bidi="ar-SA"/>
        </w:rPr>
        <w:t>«يوم المحكمة يأتي السجانون ليخبروا محموداً وغيره من السجناء أن عليهم أن يستعدوا للخروج إلى المحكمة، وخلال دقائق يخرجونهم من الغرف، يجرون عليهم تفتيشاً دقيقاً ثم يقيدون أيديهم بقيود الحديد الكلبشات) وراء ظهورهم، ويقيدون أرجلهم كذلك ويبدأون بإدخالهم بجرجرتهم إلى المحكمة العسكرية القريبة من مبنى السجن في طرفه الآخر) وهناك يضعونهم في غرفة الانتظار، ويبدأون بإدخالهم واحداً تلو الآخر لقاعة المحكمة، حيث يحبسونهم في قفص الاتهام يحرسهم الجنود، وفي وسط القاعة طاولة كبيرة، وراءها ثلاثة كراسي خلفها علم إسرائيل، يدخل القضاة ضباط عسكريون فيصرخ أحد الجنود قيام، حيث يجب أن يقف كل من في القاعة حتى الأهالي الذين يجلسون في الطرف الآخر وبنادق الجنود موجهة إليهم، وتبدأ المداولات في المحكمة حيث إن دور المحامي يكون أقرب إلى الصفر.» (</w:t>
      </w:r>
      <w:r w:rsidR="00AA6BFA" w:rsidRPr="003726F4">
        <w:rPr>
          <w:rFonts w:ascii="Traditional Arabic" w:hAnsi="Traditional Arabic" w:cs="Traditional Arabic"/>
          <w:sz w:val="26"/>
          <w:szCs w:val="26"/>
          <w:rtl/>
          <w:lang w:bidi="ar-SA"/>
        </w:rPr>
        <w:t>ال</w:t>
      </w:r>
      <w:r w:rsidR="00A5726D" w:rsidRPr="003726F4">
        <w:rPr>
          <w:rFonts w:ascii="Traditional Arabic" w:hAnsi="Traditional Arabic" w:cs="Traditional Arabic"/>
          <w:sz w:val="26"/>
          <w:szCs w:val="26"/>
          <w:rtl/>
          <w:lang w:bidi="ar-SA"/>
        </w:rPr>
        <w:t>سنوار، بی</w:t>
      </w:r>
      <w:r w:rsidR="00A5726D" w:rsidRPr="003726F4">
        <w:rPr>
          <w:rFonts w:ascii="Traditional Arabic" w:hAnsi="Traditional Arabic" w:cs="Traditional Arabic"/>
          <w:sz w:val="26"/>
          <w:szCs w:val="26"/>
          <w:rtl/>
          <w:lang w:bidi="ar-SA"/>
        </w:rPr>
        <w:softHyphen/>
        <w:t>تا: 85)؛</w:t>
      </w:r>
      <w:r w:rsidR="0070318D" w:rsidRPr="003726F4">
        <w:rPr>
          <w:rFonts w:ascii="Traditional Arabic" w:hAnsi="Traditional Arabic" w:cs="Traditional Arabic"/>
          <w:sz w:val="26"/>
          <w:szCs w:val="26"/>
          <w:rtl/>
        </w:rPr>
        <w:t xml:space="preserve"> </w:t>
      </w:r>
      <w:r w:rsidR="0070318D" w:rsidRPr="003726F4">
        <w:rPr>
          <w:rFonts w:ascii="Traditional Arabic" w:hAnsi="Traditional Arabic" w:cs="Traditional Arabic"/>
          <w:sz w:val="26"/>
          <w:szCs w:val="26"/>
          <w:rtl/>
          <w:lang w:bidi="ar-SA"/>
        </w:rPr>
        <w:t>هذه الحالات تجسد حجم الضغوط وحالة الطوارئ التي يعيشها الأسير عند مثوله أمام المحكمة وخضوعه للاستجواب. من بين هذه الإجراءات الصارمة: التفتيش الدقيق، والسيطرة الكاملة على جسده وممتلكاته، وتقييد يديه وقدميه بأصفاد حديدية (ما يُعرف بـ"الكلبشات")، وهي كلها ممارسات تحمل طابعاً مهيناً، تُفرض بهدف كسر معنويات الأسير والنيل من إحساسه بالحرية والكرامة.</w:t>
      </w:r>
    </w:p>
    <w:p w14:paraId="3180899E" w14:textId="00548378" w:rsidR="0070318D" w:rsidRPr="003726F4" w:rsidRDefault="0070318D"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غالبية هذه الجلسات القضائية تبقى بلا جدوى، وغالباً ما تتكرر مرات عديدة، مما يدل على أنها مجرد محاكمات صورية لا أكثر. يصف الراوي جلسات محاكمة شقيقه محمود داخل السجن، وما يرافقها من قلق وتوتر لدى محمود وأسرته، فيقول: </w:t>
      </w:r>
      <w:r w:rsidR="0078109E" w:rsidRPr="003726F4">
        <w:rPr>
          <w:rFonts w:ascii="Traditional Arabic" w:hAnsi="Traditional Arabic" w:cs="Traditional Arabic"/>
          <w:sz w:val="26"/>
          <w:szCs w:val="26"/>
          <w:rtl/>
          <w:lang w:bidi="ar-SA"/>
        </w:rPr>
        <w:t>«محمود يسترق النظر من بين عشرات الجنود تجاه أمي وخالي وأخي حسن الذين يجلسون بين الأهالي، محاولاً أن يرسم البسمة على وجهه مطمئناً، فتحاول أن ترد با ابتسامة باهتة مكفهرة لا تستطيع أن تخفي قلقها وتحسبها مما سيأتي، وتمر جلسات المحكمة الواحدة تلو الأخرى دون نتائج، وفي كل مرة يرجع السجناء بنفس الإجراءات فى السجن حيث يستقبلهم زملاؤهم متسائلين عما حدث محاولين الاطمئنان وإذا كان أحدهم قد حكم بدأوا يحاولون مواساته والتخفيف عنه بأن الفرج قريب وأن السجن لا يؤثر على الرجال وأن هذه ضريبة الانتماء الوطني.» (</w:t>
      </w:r>
      <w:r w:rsidRPr="003726F4">
        <w:rPr>
          <w:rFonts w:ascii="Traditional Arabic" w:hAnsi="Traditional Arabic" w:cs="Traditional Arabic"/>
          <w:sz w:val="26"/>
          <w:szCs w:val="26"/>
          <w:rtl/>
          <w:lang w:bidi="ar-SA"/>
        </w:rPr>
        <w:t>المصدر نفسه</w:t>
      </w:r>
      <w:r w:rsidR="0078109E" w:rsidRPr="003726F4">
        <w:rPr>
          <w:rFonts w:ascii="Traditional Arabic" w:hAnsi="Traditional Arabic" w:cs="Traditional Arabic"/>
          <w:sz w:val="26"/>
          <w:szCs w:val="26"/>
          <w:rtl/>
          <w:lang w:bidi="ar-SA"/>
        </w:rPr>
        <w:t>: 86)؛</w:t>
      </w:r>
      <w:r w:rsidR="005A7206" w:rsidRPr="003726F4">
        <w:rPr>
          <w:rFonts w:ascii="Traditional Arabic" w:hAnsi="Traditional Arabic" w:cs="Traditional Arabic"/>
          <w:sz w:val="26"/>
          <w:szCs w:val="26"/>
          <w:rtl/>
        </w:rPr>
        <w:t xml:space="preserve"> </w:t>
      </w:r>
      <w:r w:rsidR="005A7206" w:rsidRPr="003726F4">
        <w:rPr>
          <w:rFonts w:ascii="Traditional Arabic" w:hAnsi="Traditional Arabic" w:cs="Traditional Arabic"/>
          <w:sz w:val="26"/>
          <w:szCs w:val="26"/>
          <w:rtl/>
          <w:lang w:bidi="ar-SA"/>
        </w:rPr>
        <w:t xml:space="preserve">هذا الجزء من الرواية يُظهر بوضوح الصراع النفسي والروحي الذي يخوضه الأسرى مثل محمود وعائلاتهم. ففي ظل الظروف التي يُمارس فيها الضغط الجسدي والنفسي على السجناء، تُعدّ أشكال الدعم الاجتماعي واللفظي من قبل رفاق السجن والعائلات وسيلة هامة للحفاظ على المعنويات والهوية </w:t>
      </w:r>
      <w:r w:rsidR="005A7206" w:rsidRPr="003726F4">
        <w:rPr>
          <w:rFonts w:ascii="Traditional Arabic" w:hAnsi="Traditional Arabic" w:cs="Traditional Arabic"/>
          <w:sz w:val="26"/>
          <w:szCs w:val="26"/>
          <w:rtl/>
          <w:lang w:bidi="ar-SA"/>
        </w:rPr>
        <w:lastRenderedPageBreak/>
        <w:t>الشخصية. في الوقت ذاته، تُوضح هذه الظروف كيف أن الأسرى، حتى في مواجهة أزمات لا تُحتمل، يعتمدون نفسياً على بعضهم البعض، ويواصلون المقاومة والثبات في وجه الظلم والضغوط السياسية التي يفرضها العدو، دون أن ينهاروا أو يتخلوا عن صمودهم.</w:t>
      </w:r>
    </w:p>
    <w:p w14:paraId="589A7582" w14:textId="6EAA62F2" w:rsidR="005A7206" w:rsidRPr="003726F4" w:rsidRDefault="006D0B59"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 xml:space="preserve">- </w:t>
      </w:r>
      <w:r w:rsidR="005A7206" w:rsidRPr="003726F4">
        <w:rPr>
          <w:rFonts w:ascii="Traditional Arabic" w:hAnsi="Traditional Arabic" w:cs="Traditional Arabic"/>
          <w:b/>
          <w:bCs/>
          <w:sz w:val="26"/>
          <w:szCs w:val="26"/>
          <w:rtl/>
          <w:lang w:bidi="ar-SA"/>
        </w:rPr>
        <w:t>المقاومة والإضراب في السجن</w:t>
      </w:r>
    </w:p>
    <w:p w14:paraId="01965A1B" w14:textId="74C34C7F" w:rsidR="005A7206" w:rsidRPr="003726F4" w:rsidRDefault="001945AC"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في السجن، بالإضافة إلى التعذيب والآلام المروعة التي يتحمّلها الأسير، هناك العديد من أشكال الحرمان التي تدفعه نحو هاوية الدمار والمعاناة. تتخذ هذه الحرمانات أشكالاً متنوعة، وكما ذُكر، «ما لا يُعطى أهمية في السجن هو قضية النظافة وتطهير البيئة؛ بحيث إذا خرج المسكين الأسير بعد سنوات طويلة بجسده الهزيل وشبه الميت، فعليه أن يقضي بقية حياته مع أمراض مثل العمى الليلي، وآلام العظام، والسل، وغيرها» (ظفري، 1388: 177-178). لذلك، تناول </w:t>
      </w:r>
      <w:r w:rsidR="00703723" w:rsidRPr="003726F4">
        <w:rPr>
          <w:rFonts w:ascii="Traditional Arabic" w:hAnsi="Traditional Arabic" w:cs="Traditional Arabic"/>
          <w:sz w:val="26"/>
          <w:szCs w:val="26"/>
          <w:rtl/>
          <w:lang w:bidi="ar-SA"/>
        </w:rPr>
        <w:t>ال</w:t>
      </w:r>
      <w:r w:rsidRPr="003726F4">
        <w:rPr>
          <w:rFonts w:ascii="Traditional Arabic" w:hAnsi="Traditional Arabic" w:cs="Traditional Arabic"/>
          <w:sz w:val="26"/>
          <w:szCs w:val="26"/>
          <w:rtl/>
          <w:lang w:bidi="ar-SA"/>
        </w:rPr>
        <w:t>سنوار المقاومة في هذا الصدد، وعبّر عنها في شكل الإضراب.</w:t>
      </w:r>
    </w:p>
    <w:p w14:paraId="4AF2331A" w14:textId="4A65B02B" w:rsidR="001C6BED" w:rsidRPr="003726F4" w:rsidRDefault="00703723"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في هذه الرواية، يُلاحظ مراراً أن الأسرى يلجؤون إلى وسائل متنوعة للصمود والمقاومة في وجه العدو، كما يُدينون الشدائد والمحن والقيود المفروضة عليهم في السجن. ومن أبرز أشكال مقاومتهم واحتجاجهم على الظلم والجور داخل السجن، الإضرابات، وخصوصاً إضرابات الجوع؛ إذ يُمكن أن يكون هذا النوع من الصمود فعالاً للغاية. يسلّط </w:t>
      </w:r>
      <w:r w:rsidR="005E31F8" w:rsidRPr="003726F4">
        <w:rPr>
          <w:rFonts w:ascii="Traditional Arabic" w:hAnsi="Traditional Arabic" w:cs="Traditional Arabic"/>
          <w:sz w:val="26"/>
          <w:szCs w:val="26"/>
          <w:rtl/>
          <w:lang w:bidi="ar-SA"/>
        </w:rPr>
        <w:t>ال</w:t>
      </w:r>
      <w:r w:rsidRPr="003726F4">
        <w:rPr>
          <w:rFonts w:ascii="Traditional Arabic" w:hAnsi="Traditional Arabic" w:cs="Traditional Arabic"/>
          <w:sz w:val="26"/>
          <w:szCs w:val="26"/>
          <w:rtl/>
          <w:lang w:bidi="ar-SA"/>
        </w:rPr>
        <w:t>سنوار في الرواية الضوء على إضرابات الجوع الجماعية التي يخوضها الأسرى اعتراضاً على قلة الطعام وسوء جودته، وسوء التغذية، فضلاً عن الكثير من السلوكيات غير الإنسانية والممارسات الظالمة التي تُغرق الأسرى في الألم والمعاناة داخل السجن. وقد تقدم محمود بهذا المقترح لرفاقه في السجن، فوافقوا عليه، وبدؤوا الإضراب سوياً:</w:t>
      </w:r>
      <w:r w:rsidR="005E31F8" w:rsidRPr="003726F4">
        <w:rPr>
          <w:rFonts w:ascii="Traditional Arabic" w:hAnsi="Traditional Arabic" w:cs="Traditional Arabic"/>
          <w:sz w:val="26"/>
          <w:szCs w:val="26"/>
          <w:rtl/>
          <w:lang w:bidi="ar-SA"/>
        </w:rPr>
        <w:t xml:space="preserve"> </w:t>
      </w:r>
      <w:r w:rsidR="00AA0EED" w:rsidRPr="003726F4">
        <w:rPr>
          <w:rFonts w:ascii="Traditional Arabic" w:hAnsi="Traditional Arabic" w:cs="Traditional Arabic"/>
          <w:sz w:val="26"/>
          <w:szCs w:val="26"/>
          <w:rtl/>
          <w:lang w:bidi="ar-SA"/>
        </w:rPr>
        <w:t>«بدأ ثلاثة أو أربعة من الأسرى بينهم محمود يتحاورون في الأمر وكل واحد منهم مجلس مكانه كيلا يثيروا السجانين، بحثاً عن طريقة لإنهاء هذا الواقع، وقد كان واضحاً هم جميعاً أن استخدام العنف والقوة لغير صالحهم، فهم لا يملكون سوى أيديهم بينما يمتلك. سجانون الهراوات والدروع والخوذات والغاز المسيل للدموع، وكل البشاعة والقسوة عدم الشعور بالحد الأدنى بالإنسانية فما يعمل ؟ في النهاية خلصوا إلى أن الوسيلة الوحيدة تغيير هذا الواقع هو الإضراب المفتوح عن الطعام، فبالإضراب المفتوح عن الطعام الحمل معركة الإرادة والقدرة على احتمال الام الجوع، وانتظار الموت فيقهر بذلك صلف جلاد ونجيره على تغيير معادلة تعامله معنا.» (</w:t>
      </w:r>
      <w:r w:rsidR="005E31F8" w:rsidRPr="003726F4">
        <w:rPr>
          <w:rFonts w:ascii="Traditional Arabic" w:hAnsi="Traditional Arabic" w:cs="Traditional Arabic"/>
          <w:sz w:val="26"/>
          <w:szCs w:val="26"/>
          <w:rtl/>
          <w:lang w:bidi="ar-SA"/>
        </w:rPr>
        <w:t>ال</w:t>
      </w:r>
      <w:r w:rsidR="00AA0EED" w:rsidRPr="003726F4">
        <w:rPr>
          <w:rFonts w:ascii="Traditional Arabic" w:hAnsi="Traditional Arabic" w:cs="Traditional Arabic"/>
          <w:sz w:val="26"/>
          <w:szCs w:val="26"/>
          <w:rtl/>
          <w:lang w:bidi="ar-SA"/>
        </w:rPr>
        <w:t xml:space="preserve">سنوار، </w:t>
      </w:r>
      <w:r w:rsidR="005E31F8" w:rsidRPr="003726F4">
        <w:rPr>
          <w:rFonts w:ascii="Traditional Arabic" w:hAnsi="Traditional Arabic" w:cs="Traditional Arabic"/>
          <w:sz w:val="26"/>
          <w:szCs w:val="26"/>
          <w:rtl/>
          <w:lang w:bidi="ar-SA"/>
        </w:rPr>
        <w:t>لا</w:t>
      </w:r>
      <w:r w:rsidR="00AA0EED" w:rsidRPr="003726F4">
        <w:rPr>
          <w:rFonts w:ascii="Traditional Arabic" w:hAnsi="Traditional Arabic" w:cs="Traditional Arabic"/>
          <w:sz w:val="26"/>
          <w:szCs w:val="26"/>
          <w:rtl/>
          <w:lang w:bidi="ar-SA"/>
        </w:rPr>
        <w:softHyphen/>
        <w:t>تا: 86)؛</w:t>
      </w:r>
      <w:r w:rsidR="001C6BED" w:rsidRPr="003726F4">
        <w:rPr>
          <w:rFonts w:ascii="Traditional Arabic" w:hAnsi="Traditional Arabic" w:cs="Traditional Arabic"/>
          <w:sz w:val="26"/>
          <w:szCs w:val="26"/>
          <w:rtl/>
        </w:rPr>
        <w:t xml:space="preserve"> </w:t>
      </w:r>
      <w:r w:rsidR="001C6BED" w:rsidRPr="003726F4">
        <w:rPr>
          <w:rFonts w:ascii="Traditional Arabic" w:hAnsi="Traditional Arabic" w:cs="Traditional Arabic"/>
          <w:sz w:val="26"/>
          <w:szCs w:val="26"/>
          <w:rtl/>
          <w:lang w:bidi="ar-SA"/>
        </w:rPr>
        <w:t>تُظهر هذه الإضرابات بوضوح ذكاء الأسرى وحكمتهم ووحدتهم في مواجهة الظروف القاسية. فبدلاً من اللجوء إلى العنف، يسعى الأسرى من خلال أدوات غير عنيفة مثل الإضراب عن الطعام والتنسيق الجماعي إلى الوقوف في وجه الظلم وتغيير أوضاعهم، وهو ما يعكس قوتهم الذهنية والروحية العالية. لقد تمكنوا، رغم الظروف القاسية والمريرة، من ابتكار استراتيجيات دقيقة ومنسّقة تحقق مقاومة فعّالة.</w:t>
      </w:r>
    </w:p>
    <w:p w14:paraId="4685F9D9" w14:textId="5769F57A" w:rsidR="00F8142B" w:rsidRPr="003726F4" w:rsidRDefault="00AA0EED"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 </w:t>
      </w:r>
      <w:r w:rsidR="001C6BED" w:rsidRPr="003726F4">
        <w:rPr>
          <w:rFonts w:ascii="Traditional Arabic" w:hAnsi="Traditional Arabic" w:cs="Traditional Arabic"/>
          <w:sz w:val="26"/>
          <w:szCs w:val="26"/>
          <w:rtl/>
          <w:lang w:bidi="ar-SA"/>
        </w:rPr>
        <w:t>وبدأ الأسرى معاً في تنفيذ إضراب جماعي، وامتنعوا عن تناول الطعام جميعاً:</w:t>
      </w:r>
      <w:r w:rsidR="005F62C5" w:rsidRPr="003726F4">
        <w:rPr>
          <w:rFonts w:ascii="Traditional Arabic" w:hAnsi="Traditional Arabic" w:cs="Traditional Arabic"/>
          <w:sz w:val="26"/>
          <w:szCs w:val="26"/>
          <w:rtl/>
          <w:lang w:bidi="ar-SA"/>
        </w:rPr>
        <w:t xml:space="preserve"> «صبيحة يوم الأحد بعد العد وقدوم الطعام أخرج السجانون الأسير المعتاد لتوزيع الطعام أخذه ووقف عند باب الغرفة الأولى قائلاً: أكل) يا شباب فردوا عليه: لا نريد مضربون، تفاجأ السجان ونادى على صاحبه ليبلغ المسؤولين، وأمر الشباب بالمرور للغرفة التالية أكل) يا شباب لا نريد نحن مضربون والثالثة والرابعة وهكذا باقي الغرف، وهكذا باقي الأقسام.» (</w:t>
      </w:r>
      <w:r w:rsidR="00F8142B" w:rsidRPr="003726F4">
        <w:rPr>
          <w:rFonts w:ascii="Traditional Arabic" w:hAnsi="Traditional Arabic" w:cs="Traditional Arabic"/>
          <w:sz w:val="26"/>
          <w:szCs w:val="26"/>
          <w:rtl/>
          <w:lang w:bidi="ar-SA"/>
        </w:rPr>
        <w:t>المصدر نفسه</w:t>
      </w:r>
      <w:r w:rsidR="005F62C5" w:rsidRPr="003726F4">
        <w:rPr>
          <w:rFonts w:ascii="Traditional Arabic" w:hAnsi="Traditional Arabic" w:cs="Traditional Arabic"/>
          <w:sz w:val="26"/>
          <w:szCs w:val="26"/>
          <w:rtl/>
          <w:lang w:bidi="ar-SA"/>
        </w:rPr>
        <w:t>: 87)؛</w:t>
      </w:r>
      <w:r w:rsidR="00F8142B" w:rsidRPr="003726F4">
        <w:rPr>
          <w:rFonts w:ascii="Traditional Arabic" w:hAnsi="Traditional Arabic" w:cs="Traditional Arabic"/>
          <w:sz w:val="26"/>
          <w:szCs w:val="26"/>
          <w:rtl/>
        </w:rPr>
        <w:t xml:space="preserve"> </w:t>
      </w:r>
      <w:r w:rsidR="00F8142B" w:rsidRPr="003726F4">
        <w:rPr>
          <w:rFonts w:ascii="Traditional Arabic" w:hAnsi="Traditional Arabic" w:cs="Traditional Arabic"/>
          <w:sz w:val="26"/>
          <w:szCs w:val="26"/>
          <w:rtl/>
          <w:lang w:bidi="ar-SA"/>
        </w:rPr>
        <w:t xml:space="preserve">لا يشير السنوار هنا إلى مجرد إضراب جوع بسيط، بل يتعمق في تصوير المقاومة المنسّقة والنضال الجماعي للأسرى في مواجهة الظروف اللاإنسانية التي يفرضها السجن. يظهر الأسرى من خلال جهودهم </w:t>
      </w:r>
      <w:r w:rsidR="00F8142B" w:rsidRPr="003726F4">
        <w:rPr>
          <w:rFonts w:ascii="Traditional Arabic" w:hAnsi="Traditional Arabic" w:cs="Traditional Arabic"/>
          <w:sz w:val="26"/>
          <w:szCs w:val="26"/>
          <w:rtl/>
          <w:lang w:bidi="ar-SA"/>
        </w:rPr>
        <w:lastRenderedPageBreak/>
        <w:t xml:space="preserve">الجماعية وتنسيقهم الدقيق أنهم قادرون حتى في أقسى الظروف على الصمود أمام الظلم والضغوط. ويُعلّمنا </w:t>
      </w:r>
      <w:r w:rsidR="00BE4284" w:rsidRPr="003726F4">
        <w:rPr>
          <w:rFonts w:ascii="Traditional Arabic" w:hAnsi="Traditional Arabic" w:cs="Traditional Arabic"/>
          <w:sz w:val="26"/>
          <w:szCs w:val="26"/>
          <w:rtl/>
          <w:lang w:bidi="ar-SA"/>
        </w:rPr>
        <w:t>ال</w:t>
      </w:r>
      <w:r w:rsidR="00F8142B" w:rsidRPr="003726F4">
        <w:rPr>
          <w:rFonts w:ascii="Traditional Arabic" w:hAnsi="Traditional Arabic" w:cs="Traditional Arabic"/>
          <w:sz w:val="26"/>
          <w:szCs w:val="26"/>
          <w:rtl/>
          <w:lang w:bidi="ar-SA"/>
        </w:rPr>
        <w:t>سنوار أن المقاومة اللاعنفية في مواجهة الظلم، وخاصة في ظروف السجن القاسية، يمكن أن تكون قوة شاملة وفعّالة، لا يقتصر أثرها على تغييرات داخل السجن فحسب، بل تمتد أيضاً لتساهم في زيادة الوعي وإحداث تغييرات اجتماعية وسياسية على المستوى العالمي.</w:t>
      </w:r>
    </w:p>
    <w:p w14:paraId="3E51A211" w14:textId="6B4EB88A" w:rsidR="002C1E8A" w:rsidRPr="003726F4" w:rsidRDefault="005F62C5"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 </w:t>
      </w:r>
      <w:r w:rsidR="00BE4284" w:rsidRPr="003726F4">
        <w:rPr>
          <w:rFonts w:ascii="Traditional Arabic" w:hAnsi="Traditional Arabic" w:cs="Traditional Arabic"/>
          <w:sz w:val="26"/>
          <w:szCs w:val="26"/>
          <w:rtl/>
          <w:lang w:bidi="ar-SA"/>
        </w:rPr>
        <w:t xml:space="preserve">وفي النهاية، طلب الصهاينة من الأسرى أن يطرحوا مطالبهم، فعبر الأسرى عن رغباتهم وآمالهم، على أمل أن يحدث انفراج أو يتحقق بعض التغيير في أوضاعهم: </w:t>
      </w:r>
      <w:r w:rsidRPr="003726F4">
        <w:rPr>
          <w:rFonts w:ascii="Traditional Arabic" w:hAnsi="Traditional Arabic" w:cs="Traditional Arabic"/>
          <w:sz w:val="26"/>
          <w:szCs w:val="26"/>
          <w:rtl/>
          <w:lang w:bidi="ar-SA"/>
        </w:rPr>
        <w:t>«عرض المدير عليهم تناول الطعام فاعتذروا بأدب ولطف، فهم مضربون مثل إخوانهم وهم سيكونون آخر من يتناول الطعام إذا تحققت المطالب، ما هي مطالبكم؟ وقف سياسة الضرب والاعتداء الجسدي السماح بالجلوس في الغرف كيف نشاء، السماح بالنوم في النهار الحرية في الفورة الجلوس السير أو التجمع، طلبنا تزويدنا بفرشات القوم تحسين الطعام، وزيادة كميته مضاعفة مواد التنظيف، وزيادة وقت الحمام وجعله مرتين في الأسبوع السماح بالدفاتر والأقلام والكتب ومطالب أخرى، سجلوا المطالب ووعدوا بالرد عليها في موعد آخر» (</w:t>
      </w:r>
      <w:r w:rsidR="00BE4284" w:rsidRPr="003726F4">
        <w:rPr>
          <w:rFonts w:ascii="Traditional Arabic" w:hAnsi="Traditional Arabic" w:cs="Traditional Arabic"/>
          <w:sz w:val="26"/>
          <w:szCs w:val="26"/>
          <w:rtl/>
          <w:lang w:bidi="ar-SA"/>
        </w:rPr>
        <w:t>المصدر نفسه</w:t>
      </w:r>
      <w:r w:rsidRPr="003726F4">
        <w:rPr>
          <w:rFonts w:ascii="Traditional Arabic" w:hAnsi="Traditional Arabic" w:cs="Traditional Arabic"/>
          <w:sz w:val="26"/>
          <w:szCs w:val="26"/>
          <w:rtl/>
          <w:lang w:bidi="ar-SA"/>
        </w:rPr>
        <w:t>: 88)؛</w:t>
      </w:r>
      <w:r w:rsidR="002C1E8A" w:rsidRPr="003726F4">
        <w:rPr>
          <w:rFonts w:ascii="Traditional Arabic" w:hAnsi="Traditional Arabic" w:cs="Traditional Arabic"/>
          <w:sz w:val="26"/>
          <w:szCs w:val="26"/>
          <w:rtl/>
        </w:rPr>
        <w:t xml:space="preserve"> </w:t>
      </w:r>
      <w:r w:rsidR="002C1E8A" w:rsidRPr="003726F4">
        <w:rPr>
          <w:rFonts w:ascii="Traditional Arabic" w:hAnsi="Traditional Arabic" w:cs="Traditional Arabic"/>
          <w:sz w:val="26"/>
          <w:szCs w:val="26"/>
          <w:rtl/>
          <w:lang w:bidi="ar-SA"/>
        </w:rPr>
        <w:t>يعكس السنوار هنا قوة المقاومة والتضامن الجماعي للأسرى الفلسطينيين في الظروف القاسية داخل السجن، حيث يقف الأسرى بمقاومتهم في وجه سلطات السجن، ليس فقط دفاعاً عن حقوقهم، بل من أجل الحفاظ على كرامتهم الإنسانية أيضاً. فمطالبهم تمثّل في جوهرها حقوقاً أساسية يجب أن تُحترم في أي مجتمع إنساني. من جهة أخرى، تظهر ردود فعل سلطات السجن سياسات القمع ومساعيها الرامية إلى كسر إرادة الأسرى وتحطيم عزيمتهم. إن هذه القصة لا تبرز أهمية الإضراب عن الطعام كأداة مقاومة فحسب، بل تذكّرنا أيضاً بأن الصمود في وجه الظلم يمكن أن يؤدي، حتى في أشد الظروف قسوة، إلى تحقيق تغييرات إيجابية.</w:t>
      </w:r>
    </w:p>
    <w:p w14:paraId="4D55F04E" w14:textId="6750BC98" w:rsidR="002C1E8A" w:rsidRPr="003726F4" w:rsidRDefault="006D0B59"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 xml:space="preserve">- </w:t>
      </w:r>
      <w:r w:rsidR="002C1E8A" w:rsidRPr="003726F4">
        <w:rPr>
          <w:rFonts w:ascii="Traditional Arabic" w:hAnsi="Traditional Arabic" w:cs="Traditional Arabic"/>
          <w:b/>
          <w:bCs/>
          <w:sz w:val="26"/>
          <w:szCs w:val="26"/>
          <w:rtl/>
          <w:lang w:bidi="ar-SA"/>
        </w:rPr>
        <w:t>صداقة الأسرى وتعاطفهم مع بعضهم البعض</w:t>
      </w:r>
    </w:p>
    <w:p w14:paraId="1ED09E82" w14:textId="40040A2C" w:rsidR="00DE4FE7" w:rsidRPr="003726F4" w:rsidRDefault="007E66CB"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في السجن، الشيء الوحيد الذي يمنح الأمل والطمأنينة للأصدقاء ورفاق الوطن هو نوع من الصداقة والرحمة التي يشعر بها الأسرى من أبناء الوطن الواحد وهم إلى جانب بعضهم البعض؛ فهذه الصداقة قد تخفف إلى حد ما من آلامهم الداخلية، رغم أن قسوة السجانين الإسرائيليين كثيراً ما تسرق منهم هذه المشاعر الودية والإنسانية. ومن بين مظاهر هذه الصداقة، نراها واضحة بين محمود ورفاقه الأسرى: </w:t>
      </w:r>
      <w:r w:rsidR="00B36A89" w:rsidRPr="003726F4">
        <w:rPr>
          <w:rFonts w:ascii="Traditional Arabic" w:hAnsi="Traditional Arabic" w:cs="Traditional Arabic"/>
          <w:sz w:val="26"/>
          <w:szCs w:val="26"/>
          <w:rtl/>
          <w:lang w:bidi="ar-SA"/>
        </w:rPr>
        <w:t>«</w:t>
      </w:r>
      <w:r w:rsidR="00104C8D" w:rsidRPr="003726F4">
        <w:rPr>
          <w:rFonts w:ascii="Traditional Arabic" w:hAnsi="Traditional Arabic" w:cs="Traditional Arabic"/>
          <w:sz w:val="26"/>
          <w:szCs w:val="26"/>
          <w:rtl/>
          <w:lang w:bidi="ar-SA"/>
        </w:rPr>
        <w:t>فأنزلوه إلى الزنازين وبعد أسابيع تم نقله إلى داخل السجن العادي، دخل إحدى الغرف في أحد أقسام السجن بعد أن سلموه بعض الملابس والبطانيات وصحنين من البلاستيك وملعقة، هناك وجد في الغرفة ما يقارب العشرين من الأسرى عرف بعضهم من أبناء المخيم، هناك استقبله إخوانه بالترحاب والمواساة جلسوا كل واحد يعرف على نفسه، اسمه ومنطقته وتهمته وغير ذلك.</w:t>
      </w:r>
      <w:r w:rsidR="00B36A89" w:rsidRPr="003726F4">
        <w:rPr>
          <w:rFonts w:ascii="Traditional Arabic" w:hAnsi="Traditional Arabic" w:cs="Traditional Arabic"/>
          <w:sz w:val="26"/>
          <w:szCs w:val="26"/>
          <w:rtl/>
          <w:lang w:bidi="ar-SA"/>
        </w:rPr>
        <w:t>» (</w:t>
      </w:r>
      <w:r w:rsidR="0070701D" w:rsidRPr="003726F4">
        <w:rPr>
          <w:rFonts w:ascii="Traditional Arabic" w:hAnsi="Traditional Arabic" w:cs="Traditional Arabic"/>
          <w:sz w:val="26"/>
          <w:szCs w:val="26"/>
          <w:rtl/>
          <w:lang w:bidi="ar-SA"/>
        </w:rPr>
        <w:t>ال</w:t>
      </w:r>
      <w:r w:rsidR="00B36A89" w:rsidRPr="003726F4">
        <w:rPr>
          <w:rFonts w:ascii="Traditional Arabic" w:hAnsi="Traditional Arabic" w:cs="Traditional Arabic"/>
          <w:sz w:val="26"/>
          <w:szCs w:val="26"/>
          <w:rtl/>
          <w:lang w:bidi="ar-SA"/>
        </w:rPr>
        <w:t xml:space="preserve">سنوار، </w:t>
      </w:r>
      <w:r w:rsidR="0070701D" w:rsidRPr="003726F4">
        <w:rPr>
          <w:rFonts w:ascii="Traditional Arabic" w:hAnsi="Traditional Arabic" w:cs="Traditional Arabic"/>
          <w:sz w:val="26"/>
          <w:szCs w:val="26"/>
          <w:rtl/>
          <w:lang w:bidi="ar-SA"/>
        </w:rPr>
        <w:t>لا</w:t>
      </w:r>
      <w:r w:rsidR="00B36A89" w:rsidRPr="003726F4">
        <w:rPr>
          <w:rFonts w:ascii="Traditional Arabic" w:hAnsi="Traditional Arabic" w:cs="Traditional Arabic"/>
          <w:sz w:val="26"/>
          <w:szCs w:val="26"/>
          <w:rtl/>
          <w:lang w:bidi="ar-SA"/>
        </w:rPr>
        <w:softHyphen/>
        <w:t>تا: 81)؛</w:t>
      </w:r>
      <w:r w:rsidR="00DE4FE7" w:rsidRPr="003726F4">
        <w:rPr>
          <w:rFonts w:ascii="Traditional Arabic" w:hAnsi="Traditional Arabic" w:cs="Traditional Arabic"/>
          <w:sz w:val="26"/>
          <w:szCs w:val="26"/>
          <w:rtl/>
        </w:rPr>
        <w:t xml:space="preserve"> </w:t>
      </w:r>
      <w:r w:rsidR="00DE4FE7" w:rsidRPr="003726F4">
        <w:rPr>
          <w:rFonts w:ascii="Traditional Arabic" w:hAnsi="Traditional Arabic" w:cs="Traditional Arabic"/>
          <w:sz w:val="26"/>
          <w:szCs w:val="26"/>
          <w:rtl/>
          <w:lang w:bidi="ar-SA"/>
        </w:rPr>
        <w:t xml:space="preserve">يمنحنا هذا الأمر فهماً أعمق لوضع محمود في السجن وللضغوط النفسية والجسدية التي يتعرض لها. فمن ناحية، قد تشير التغيرات المادية مثل حصوله على الملابس والبطانية إلى نوع من الراحة النسبية، ومن ناحية أخرى، فإن استمرار اللطف والتعاطف من بقية الأسرى معه يمكن أن يخفف شيئاً من آلامه وأوجاعه. يُوضع محمود في غرفة مع نحو عشرين أسيراً آخرين، يعرف العديد منهم، أو هم بالأخص من مناطق قريبة منه. هذا النوع من الروابط يُشكل مورداً روحياً واجتماعياً مهماً للأسرى في مثل هذه الظروف، إذ تصبح </w:t>
      </w:r>
      <w:r w:rsidR="00DE4FE7" w:rsidRPr="003726F4">
        <w:rPr>
          <w:rFonts w:ascii="Traditional Arabic" w:hAnsi="Traditional Arabic" w:cs="Traditional Arabic"/>
          <w:sz w:val="26"/>
          <w:szCs w:val="26"/>
          <w:rtl/>
          <w:lang w:bidi="ar-SA"/>
        </w:rPr>
        <w:lastRenderedPageBreak/>
        <w:t>لقاءات وحوارات هؤلاء فرصة محورية تبرز معنى التضامن الإنساني، لأن الأسرى في مثل هذه الأوضاع قادرون على دعم بعضهم البعض والحفاظ على معنوياتهم معاً.</w:t>
      </w:r>
    </w:p>
    <w:p w14:paraId="0A7356AC" w14:textId="3A9AA41F" w:rsidR="00071440" w:rsidRPr="003726F4" w:rsidRDefault="003726F4"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 xml:space="preserve">- </w:t>
      </w:r>
      <w:r w:rsidR="00071440" w:rsidRPr="003726F4">
        <w:rPr>
          <w:rFonts w:ascii="Traditional Arabic" w:hAnsi="Traditional Arabic" w:cs="Traditional Arabic"/>
          <w:b/>
          <w:bCs/>
          <w:sz w:val="26"/>
          <w:szCs w:val="26"/>
          <w:rtl/>
          <w:lang w:bidi="ar-SA"/>
        </w:rPr>
        <w:t>الظلم وانعدام العدالة بحق الأسرى</w:t>
      </w:r>
    </w:p>
    <w:p w14:paraId="3EA21F7D" w14:textId="329ACB06" w:rsidR="003079DA" w:rsidRPr="003726F4" w:rsidRDefault="00452FC9"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عكس السنوار مظاهر الظلم، انعدام العدالة، و جرائم العدو بحق الأسرى من خلال أشكال متعددة، وكشف عن أقصى درجات سوء المعاملة التي يرتكبها النظام بحق الأسرى الأبرياء، حيث لا يملك أي شخص حق الاعتراض أو الحرية، ويعيش الأسرى تحت شروط قاسية وصعبة للغاية:</w:t>
      </w:r>
      <w:r w:rsidR="003079DA" w:rsidRPr="003726F4">
        <w:rPr>
          <w:rFonts w:ascii="Traditional Arabic" w:hAnsi="Traditional Arabic" w:cs="Traditional Arabic"/>
          <w:sz w:val="26"/>
          <w:szCs w:val="26"/>
          <w:rtl/>
          <w:lang w:bidi="ar-SA"/>
        </w:rPr>
        <w:t xml:space="preserve"> «شروط الحياة كانت قاسية بشكل لا يطاق، وردود فعل السجانين على أي محاولة قلاعتراض كانت أقسى من كل خيال، فكثيراً ما هشم رأس أحد الأسرى حيث تساءل: هل هذا الطعام يقيت الأدميين؟ وهل يكفي لعشرين؟ وكثيراً ما كسرت بداء لأنه التفت إلى أحد أبواب الغرف الأخرى أثناء مروره في الطابور خارجاً إلى الساحة وكثيرا ما ازرفت عيونه لأن ثلاثة أو أربعة جلسوا في زاوية غرفتهم على شكل حلقة، وكان لا بد أن يفعل الأسرى شيئاً لكسر هذه القاعدة في التعامل.» (</w:t>
      </w:r>
      <w:r w:rsidR="0030330F" w:rsidRPr="003726F4">
        <w:rPr>
          <w:rFonts w:ascii="Traditional Arabic" w:hAnsi="Traditional Arabic" w:cs="Traditional Arabic"/>
          <w:sz w:val="26"/>
          <w:szCs w:val="26"/>
          <w:rtl/>
          <w:lang w:bidi="ar-SA"/>
        </w:rPr>
        <w:t>ال</w:t>
      </w:r>
      <w:r w:rsidR="003079DA" w:rsidRPr="003726F4">
        <w:rPr>
          <w:rFonts w:ascii="Traditional Arabic" w:hAnsi="Traditional Arabic" w:cs="Traditional Arabic"/>
          <w:sz w:val="26"/>
          <w:szCs w:val="26"/>
          <w:rtl/>
          <w:lang w:bidi="ar-SA"/>
        </w:rPr>
        <w:t xml:space="preserve">سنوار، </w:t>
      </w:r>
      <w:r w:rsidR="0030330F" w:rsidRPr="003726F4">
        <w:rPr>
          <w:rFonts w:ascii="Traditional Arabic" w:hAnsi="Traditional Arabic" w:cs="Traditional Arabic"/>
          <w:sz w:val="26"/>
          <w:szCs w:val="26"/>
          <w:rtl/>
          <w:lang w:bidi="ar-SA"/>
        </w:rPr>
        <w:t>لا</w:t>
      </w:r>
      <w:r w:rsidR="003079DA" w:rsidRPr="003726F4">
        <w:rPr>
          <w:rFonts w:ascii="Traditional Arabic" w:hAnsi="Traditional Arabic" w:cs="Traditional Arabic"/>
          <w:sz w:val="26"/>
          <w:szCs w:val="26"/>
          <w:rtl/>
          <w:lang w:bidi="ar-SA"/>
        </w:rPr>
        <w:softHyphen/>
        <w:t xml:space="preserve">تا: 86)؛ </w:t>
      </w:r>
      <w:r w:rsidR="0070261E" w:rsidRPr="003726F4">
        <w:rPr>
          <w:rFonts w:ascii="Traditional Arabic" w:hAnsi="Traditional Arabic" w:cs="Traditional Arabic"/>
          <w:sz w:val="26"/>
          <w:szCs w:val="26"/>
          <w:rtl/>
          <w:lang w:bidi="ar-SA"/>
        </w:rPr>
        <w:t>يُبيّن سنوار هنا بوضوح أن الأسرى لا يُحرمون فقط من حقوقهم الإنسانية، بل يُواجهون أيضاً ظروفاً بدنية ونفسية غير إنسانية، تشمل أغذية رديئة الجودة، تحقيراً جسدياً، قمعاً روحياً، وعنفاً مستمراً. وعلى الرغم من هذه الضغوط، يستمر الأسرى في محاولة الحفاظ على هويتهم، ويواجهون هذه الظروف من خلال بناء التضامن والدعم المتبادل فيما بينهم. في النهاية، قد تؤدي هذه الظروف إلى زيادة المقاومة النفسية وازدهار الشخصية لدى الأسرى، ولكنها في الوقت ذاته تؤثر بشدة على حالتهم البدنية والنفسية بشكل سلبي.</w:t>
      </w:r>
    </w:p>
    <w:p w14:paraId="65916967" w14:textId="3AE64601" w:rsidR="00590C14" w:rsidRPr="003726F4" w:rsidRDefault="0070261E"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في بعض المقاطع، عندما يشرح الراوي كيفية تقسيم الأسرى وغرفهم، يصف أيضاً نقص الأماكن والإمكانات المُتاحة، ومن ذلك الغرفة التي يدخلها محمود: </w:t>
      </w:r>
      <w:r w:rsidR="007B4EE6" w:rsidRPr="003726F4">
        <w:rPr>
          <w:rFonts w:ascii="Traditional Arabic" w:hAnsi="Traditional Arabic" w:cs="Traditional Arabic"/>
          <w:sz w:val="26"/>
          <w:szCs w:val="26"/>
          <w:rtl/>
          <w:lang w:bidi="ar-SA"/>
        </w:rPr>
        <w:t>«كان محمود قد نزل في قسم (ب) في سجن غزة، والقسم عبارة عن ثماني غرف أبوابها تفتح على ممر طويل بعرض ثلاثة أمتار، وتتراوح مساحة الغرفة بين خمسة عشر مترا مربعا وخمسة وعشرين... يدخل في كل غرفة ما لا يقل عن عشرين سجينا يفرشون على الأرض البطانيات وينامون عليها متراصين على جنوبهم، حيث لا تسع لأن ينام الواحد منهم على ظهره، وهو لا يتمكن من التقلب، إلا إذا نهض واقفاً من نومه وأدار نفسه لينام على الجنب الآخر، وإن ترك أحدهم مكانه لضرورة الذهاب إلى دورة (المياه) يضطر لتخطي النيام، وحين يعود يجد أن مكانه قد ضاع حيث تزحزح إليه النائمون.(</w:t>
      </w:r>
      <w:r w:rsidR="0030330F" w:rsidRPr="003726F4">
        <w:rPr>
          <w:rFonts w:ascii="Traditional Arabic" w:hAnsi="Traditional Arabic" w:cs="Traditional Arabic"/>
          <w:sz w:val="26"/>
          <w:szCs w:val="26"/>
          <w:rtl/>
          <w:lang w:bidi="ar-SA"/>
        </w:rPr>
        <w:t>المصدر نفسه</w:t>
      </w:r>
      <w:r w:rsidR="007B4EE6" w:rsidRPr="003726F4">
        <w:rPr>
          <w:rFonts w:ascii="Traditional Arabic" w:hAnsi="Traditional Arabic" w:cs="Traditional Arabic"/>
          <w:sz w:val="26"/>
          <w:szCs w:val="26"/>
          <w:rtl/>
          <w:lang w:bidi="ar-SA"/>
        </w:rPr>
        <w:t>: 83)؛</w:t>
      </w:r>
      <w:r w:rsidR="00590C14" w:rsidRPr="003726F4">
        <w:rPr>
          <w:rFonts w:ascii="Traditional Arabic" w:hAnsi="Traditional Arabic" w:cs="Traditional Arabic"/>
          <w:sz w:val="26"/>
          <w:szCs w:val="26"/>
          <w:rtl/>
        </w:rPr>
        <w:t xml:space="preserve"> </w:t>
      </w:r>
      <w:r w:rsidR="00590C14" w:rsidRPr="003726F4">
        <w:rPr>
          <w:rFonts w:ascii="Traditional Arabic" w:hAnsi="Traditional Arabic" w:cs="Traditional Arabic"/>
          <w:sz w:val="26"/>
          <w:szCs w:val="26"/>
          <w:rtl/>
          <w:lang w:bidi="ar-SA"/>
        </w:rPr>
        <w:t>يشير الراوي إلى الظروف القاسية والصعبة التي يعيشها محمود في إحدى غرف سجن غزة، حيث تسود أوضاع غير إنسانية ومقيدة للغاية. هذا الوصف لا يصوّر فقط الجوانب المادية الصعبة للحياة في السجن، بل يبرز أيضاً الضغوط النفسية الشديدة التي يتعرض لها الأسرى. في النهاية، توضح هذه الصورة أن الأسرى الفلسطينيين في سجون الاحتلال الإسرائيلي يواجهون أوضاعاً شاقة وقاسية جداً، تؤثّر ليس فقط على صحتهم الجسدية، بل وبشكل خاص على صحتهم النفسية. فالمساحة الضيقة والمزدحمة، وتقييد الحركة، والحاجة إلى تحمّل بعضهم البعض في مثل هذه الظروف الصعبة، كلّها نماذج من العذاب النفسي الذي يواجهه الأسرى، ويعكسها الكاتب بنبرة نقدية مؤلمة.</w:t>
      </w:r>
    </w:p>
    <w:p w14:paraId="4C054918" w14:textId="77777777" w:rsidR="00683AC4" w:rsidRPr="003726F4" w:rsidRDefault="00683AC4" w:rsidP="003726F4">
      <w:pPr>
        <w:spacing w:after="0" w:line="240" w:lineRule="auto"/>
        <w:jc w:val="lowKashida"/>
        <w:rPr>
          <w:rFonts w:ascii="Traditional Arabic" w:hAnsi="Traditional Arabic" w:cs="Traditional Arabic"/>
          <w:sz w:val="26"/>
          <w:szCs w:val="26"/>
          <w:rtl/>
          <w:lang w:bidi="ar-SA"/>
        </w:rPr>
      </w:pPr>
    </w:p>
    <w:p w14:paraId="5565A84A" w14:textId="4BCD83AC" w:rsidR="00590C14" w:rsidRPr="003726F4" w:rsidRDefault="00590C14" w:rsidP="003726F4">
      <w:pPr>
        <w:spacing w:after="0" w:line="240" w:lineRule="auto"/>
        <w:jc w:val="lowKashida"/>
        <w:rPr>
          <w:rFonts w:ascii="Traditional Arabic" w:hAnsi="Traditional Arabic" w:cs="Traditional Arabic"/>
          <w:b/>
          <w:bCs/>
          <w:sz w:val="26"/>
          <w:szCs w:val="26"/>
          <w:rtl/>
          <w:lang w:bidi="ar-SA"/>
        </w:rPr>
      </w:pPr>
      <w:r w:rsidRPr="003726F4">
        <w:rPr>
          <w:rFonts w:ascii="Traditional Arabic" w:hAnsi="Traditional Arabic" w:cs="Traditional Arabic"/>
          <w:b/>
          <w:bCs/>
          <w:sz w:val="26"/>
          <w:szCs w:val="26"/>
          <w:rtl/>
          <w:lang w:bidi="ar-SA"/>
        </w:rPr>
        <w:t>النتائج</w:t>
      </w:r>
    </w:p>
    <w:p w14:paraId="202B1B7A" w14:textId="2F0EAC06" w:rsidR="00F300A1" w:rsidRPr="003726F4" w:rsidRDefault="003B2BF2"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lastRenderedPageBreak/>
        <w:t>في هذا البحث، تمّت دراسة مکونات أدب السجون في رواية الشوك والقرنفل للشهيد الرفيع يحيى السنوار، وتبيّن أن السنوار قد عكس بشكل واقعي للغاية عوامل عديدة مثل: تعذيب الأسرى، الظروف القاسية والمرهقة داخل السجون، نقص الإمكانات، القمع وغياب الحرية، والظلم الذي يُرتكب بحق الأسرى وحرمانهم من حقوقهم الإنسانية، إلى جانب العديد من مظاهر الظلم والجرائم التي يرتكبها الاحتلال في السجون ضد الفلسطينيين. وقد أظهر السنوار كيف تتفاقم آلام ومعاناة الأسرى في داخلهم، وكذلك آلام عائلاتهم نتيجة هذه الممارسات.</w:t>
      </w:r>
    </w:p>
    <w:p w14:paraId="55BCC7F4" w14:textId="6F6A5BAD" w:rsidR="00CA3C6A" w:rsidRPr="003726F4" w:rsidRDefault="00CA3C6A"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يُحذِّر السنوار بنبرة نقدية غاضبة من أن استمرار التعامل العنيف مع الأسرى لا يؤدي فقط إلى تفاقم أوضاعهم الجسدية القاسية، بل يترك أيضاً آثاراً سلبية عميقة على صحتهم النفسية؛ إذ يواجه المعتقلون يومياً التهديد الجسدي والمهانة. ونتيجة لذلك، تؤثّر الحياة في مثل هذا الجو بقوة على الصحة النفسية والجسدية للأسرى، وتجعلهم أكثر عرضة للاكتئاب والقلق والمشاكل الجسدية يوماً بعد يوم. هذه الحالات ليست مجرد انتهاك لحقوق الإنسان، بل تتسبب أيضاً في أضرار طويلة الأمد للمعتقلين، وقد تستمر آثارها لسنوات بعد إطلاق سراحهم.</w:t>
      </w:r>
    </w:p>
    <w:p w14:paraId="7B1D1F6A" w14:textId="5D4389BF" w:rsidR="00CA3C6A" w:rsidRPr="003726F4" w:rsidRDefault="00CA3C6A"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ويشير السنوار إلى أن هذه الأنواع من السلوكيات العنيفة مع الأسرى تعكس نظام القمع الذي يتبعه الكيان المحتل داخل السجون. فالأسرى يخضعون لنظام مراقبة وتحكم دائم، حيث لا توجد أي حرية أو خصوصية لهم. كل هذه العوامل تفاقم الحالة النفسية السيئة والاضطرابات النفسية لدى المعتقلين. لذلك، يسعى الكاتب إلى الكشف عن هذه الأوضاع المأساوية للقارئ بنبرة نقدية، ليفضح أقصى درجات الظلم والجرائم التي ترتكبها إسرائيل بحق الأسرى الفلسطينيين الأبرياء أمام العالم.</w:t>
      </w:r>
    </w:p>
    <w:p w14:paraId="476A61B7" w14:textId="5425FD5C" w:rsidR="00CA3C6A" w:rsidRPr="003726F4" w:rsidRDefault="00CA3C6A"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في النهاية، يذكّر </w:t>
      </w:r>
      <w:r w:rsidR="001F5600" w:rsidRPr="003726F4">
        <w:rPr>
          <w:rFonts w:ascii="Traditional Arabic" w:hAnsi="Traditional Arabic" w:cs="Traditional Arabic"/>
          <w:sz w:val="26"/>
          <w:szCs w:val="26"/>
          <w:rtl/>
          <w:lang w:bidi="ar-SA"/>
        </w:rPr>
        <w:t>ال</w:t>
      </w:r>
      <w:r w:rsidRPr="003726F4">
        <w:rPr>
          <w:rFonts w:ascii="Traditional Arabic" w:hAnsi="Traditional Arabic" w:cs="Traditional Arabic"/>
          <w:sz w:val="26"/>
          <w:szCs w:val="26"/>
          <w:rtl/>
          <w:lang w:bidi="ar-SA"/>
        </w:rPr>
        <w:t>سنوار في هذه الرواية، بالإضافة إلى تصوير التعذيب الجسدي والنفسي، القارئ بأن “التعذيب” هو أداة عاجزة لا تستطيع دائماً تحقيق أهدافها. فمقاومة السجين تظهر القوة الذهنية والإرادة التي لا تنكسر حتى في وجه أقسى الضغوط والعنف.</w:t>
      </w:r>
    </w:p>
    <w:p w14:paraId="097F7590" w14:textId="77777777" w:rsidR="004163DF" w:rsidRPr="003726F4" w:rsidRDefault="004163DF" w:rsidP="003726F4">
      <w:pPr>
        <w:spacing w:after="0" w:line="240" w:lineRule="auto"/>
        <w:jc w:val="lowKashida"/>
        <w:rPr>
          <w:rFonts w:ascii="Traditional Arabic" w:hAnsi="Traditional Arabic" w:cs="Traditional Arabic"/>
          <w:sz w:val="26"/>
          <w:szCs w:val="26"/>
          <w:rtl/>
          <w:lang w:bidi="ar-SA"/>
        </w:rPr>
      </w:pPr>
    </w:p>
    <w:p w14:paraId="68012F04" w14:textId="77777777" w:rsidR="004163DF" w:rsidRPr="003726F4" w:rsidRDefault="004163DF" w:rsidP="003726F4">
      <w:pPr>
        <w:spacing w:after="0" w:line="240" w:lineRule="auto"/>
        <w:jc w:val="lowKashida"/>
        <w:rPr>
          <w:rFonts w:ascii="Traditional Arabic" w:hAnsi="Traditional Arabic" w:cs="Traditional Arabic"/>
          <w:sz w:val="26"/>
          <w:szCs w:val="26"/>
          <w:rtl/>
          <w:lang w:bidi="ar-SA"/>
        </w:rPr>
      </w:pPr>
    </w:p>
    <w:p w14:paraId="40CA5123" w14:textId="0B992A9C" w:rsidR="00683AC4" w:rsidRPr="008B2ED0" w:rsidRDefault="001F5600" w:rsidP="003726F4">
      <w:pPr>
        <w:spacing w:after="0" w:line="240" w:lineRule="auto"/>
        <w:jc w:val="lowKashida"/>
        <w:rPr>
          <w:rFonts w:ascii="Traditional Arabic" w:hAnsi="Traditional Arabic" w:cs="Traditional Arabic"/>
          <w:b/>
          <w:bCs/>
          <w:sz w:val="26"/>
          <w:szCs w:val="26"/>
          <w:rtl/>
          <w:lang w:bidi="ar-SA"/>
        </w:rPr>
      </w:pPr>
      <w:r w:rsidRPr="008B2ED0">
        <w:rPr>
          <w:rFonts w:ascii="Traditional Arabic" w:hAnsi="Traditional Arabic" w:cs="Traditional Arabic"/>
          <w:b/>
          <w:bCs/>
          <w:sz w:val="26"/>
          <w:szCs w:val="26"/>
          <w:rtl/>
          <w:lang w:bidi="ar-SA"/>
        </w:rPr>
        <w:t>قائمة المصادر</w:t>
      </w:r>
    </w:p>
    <w:p w14:paraId="507CDE1A" w14:textId="6C6A3AFD" w:rsidR="00487FB7" w:rsidRPr="003726F4" w:rsidRDefault="00487FB7"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آباد، مرضیه. (</w:t>
      </w:r>
      <w:r w:rsidR="00E50920" w:rsidRPr="003726F4">
        <w:rPr>
          <w:rFonts w:ascii="Traditional Arabic" w:hAnsi="Traditional Arabic" w:cs="Traditional Arabic"/>
          <w:sz w:val="26"/>
          <w:szCs w:val="26"/>
          <w:rtl/>
          <w:lang w:bidi="ar-SA"/>
        </w:rPr>
        <w:t>1380</w:t>
      </w:r>
      <w:r w:rsidRPr="003726F4">
        <w:rPr>
          <w:rFonts w:ascii="Traditional Arabic" w:hAnsi="Traditional Arabic" w:cs="Traditional Arabic"/>
          <w:sz w:val="26"/>
          <w:szCs w:val="26"/>
          <w:rtl/>
          <w:lang w:bidi="ar-SA"/>
        </w:rPr>
        <w:t>). حبسیه سرایی در عربی از آغاز تا عصر حاضر، مشهد: دانشگاه فردوسی مشهد.</w:t>
      </w:r>
    </w:p>
    <w:p w14:paraId="61617551" w14:textId="2D827F65" w:rsidR="006B637D" w:rsidRPr="003726F4" w:rsidRDefault="006B637D"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 البزره، </w:t>
      </w:r>
      <w:r w:rsidR="00734E94" w:rsidRPr="003726F4">
        <w:rPr>
          <w:rFonts w:ascii="Traditional Arabic" w:hAnsi="Traditional Arabic" w:cs="Traditional Arabic"/>
          <w:sz w:val="26"/>
          <w:szCs w:val="26"/>
          <w:rtl/>
          <w:lang w:bidi="ar-SA"/>
        </w:rPr>
        <w:t>أ</w:t>
      </w:r>
      <w:r w:rsidRPr="003726F4">
        <w:rPr>
          <w:rFonts w:ascii="Traditional Arabic" w:hAnsi="Traditional Arabic" w:cs="Traditional Arabic"/>
          <w:sz w:val="26"/>
          <w:szCs w:val="26"/>
          <w:rtl/>
          <w:lang w:bidi="ar-SA"/>
        </w:rPr>
        <w:t xml:space="preserve">حمد مختار </w:t>
      </w:r>
      <w:r w:rsidR="00CA5A51" w:rsidRPr="003726F4">
        <w:rPr>
          <w:rFonts w:ascii="Traditional Arabic" w:hAnsi="Traditional Arabic" w:cs="Traditional Arabic"/>
          <w:sz w:val="26"/>
          <w:szCs w:val="26"/>
          <w:rtl/>
          <w:lang w:bidi="ar-SA"/>
        </w:rPr>
        <w:t>(</w:t>
      </w:r>
      <w:r w:rsidRPr="003726F4">
        <w:rPr>
          <w:rFonts w:ascii="Traditional Arabic" w:hAnsi="Traditional Arabic" w:cs="Traditional Arabic"/>
          <w:sz w:val="26"/>
          <w:szCs w:val="26"/>
          <w:rtl/>
          <w:lang w:bidi="ar-SA"/>
        </w:rPr>
        <w:t xml:space="preserve"> 1985</w:t>
      </w:r>
      <w:r w:rsidR="00CA5A51" w:rsidRPr="003726F4">
        <w:rPr>
          <w:rFonts w:ascii="Traditional Arabic" w:hAnsi="Traditional Arabic" w:cs="Traditional Arabic"/>
          <w:sz w:val="26"/>
          <w:szCs w:val="26"/>
          <w:rtl/>
          <w:lang w:bidi="ar-SA"/>
        </w:rPr>
        <w:t>)</w:t>
      </w:r>
      <w:r w:rsidR="00CF7DB6" w:rsidRPr="003726F4">
        <w:rPr>
          <w:rFonts w:ascii="Traditional Arabic" w:hAnsi="Traditional Arabic" w:cs="Traditional Arabic"/>
          <w:sz w:val="26"/>
          <w:szCs w:val="26"/>
          <w:rtl/>
          <w:lang w:bidi="ar-SA"/>
        </w:rPr>
        <w:t>،</w:t>
      </w:r>
      <w:r w:rsidR="00CA5A51" w:rsidRPr="003726F4">
        <w:rPr>
          <w:rFonts w:ascii="Traditional Arabic" w:hAnsi="Traditional Arabic" w:cs="Traditional Arabic"/>
          <w:sz w:val="26"/>
          <w:szCs w:val="26"/>
          <w:rtl/>
          <w:lang w:bidi="ar-SA"/>
        </w:rPr>
        <w:t xml:space="preserve"> ال</w:t>
      </w:r>
      <w:r w:rsidR="00CF7DB6" w:rsidRPr="003726F4">
        <w:rPr>
          <w:rFonts w:ascii="Traditional Arabic" w:hAnsi="Traditional Arabic" w:cs="Traditional Arabic"/>
          <w:sz w:val="26"/>
          <w:szCs w:val="26"/>
          <w:rtl/>
          <w:lang w:bidi="ar-SA"/>
        </w:rPr>
        <w:t>أ</w:t>
      </w:r>
      <w:r w:rsidR="00CA5A51" w:rsidRPr="003726F4">
        <w:rPr>
          <w:rFonts w:ascii="Traditional Arabic" w:hAnsi="Traditional Arabic" w:cs="Traditional Arabic"/>
          <w:sz w:val="26"/>
          <w:szCs w:val="26"/>
          <w:rtl/>
          <w:lang w:bidi="ar-SA"/>
        </w:rPr>
        <w:t>سر والسجن في الشعر العرب، بی</w:t>
      </w:r>
      <w:r w:rsidRPr="003726F4">
        <w:rPr>
          <w:rFonts w:ascii="Traditional Arabic" w:hAnsi="Traditional Arabic" w:cs="Traditional Arabic"/>
          <w:sz w:val="26"/>
          <w:szCs w:val="26"/>
          <w:rtl/>
          <w:lang w:bidi="ar-SA"/>
        </w:rPr>
        <w:t>روت</w:t>
      </w:r>
      <w:r w:rsidR="00CA5A51" w:rsidRPr="003726F4">
        <w:rPr>
          <w:rFonts w:ascii="Traditional Arabic" w:hAnsi="Traditional Arabic" w:cs="Traditional Arabic"/>
          <w:sz w:val="26"/>
          <w:szCs w:val="26"/>
          <w:rtl/>
          <w:lang w:bidi="ar-SA"/>
        </w:rPr>
        <w:t>:</w:t>
      </w:r>
      <w:r w:rsidRPr="003726F4">
        <w:rPr>
          <w:rFonts w:ascii="Traditional Arabic" w:hAnsi="Traditional Arabic" w:cs="Traditional Arabic"/>
          <w:sz w:val="26"/>
          <w:szCs w:val="26"/>
          <w:rtl/>
          <w:lang w:bidi="ar-SA"/>
        </w:rPr>
        <w:t xml:space="preserve"> مؤسسه علوم القرآن</w:t>
      </w:r>
      <w:r w:rsidRPr="003726F4">
        <w:rPr>
          <w:rFonts w:ascii="Traditional Arabic" w:hAnsi="Traditional Arabic" w:cs="Traditional Arabic"/>
          <w:sz w:val="26"/>
          <w:szCs w:val="26"/>
          <w:lang w:bidi="ar-SA"/>
        </w:rPr>
        <w:t>.</w:t>
      </w:r>
    </w:p>
    <w:p w14:paraId="72DE9783" w14:textId="704E31AE" w:rsidR="00072C89" w:rsidRPr="003726F4" w:rsidRDefault="00072C89"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 </w:t>
      </w:r>
      <w:r w:rsidR="00CF7DB6" w:rsidRPr="003726F4">
        <w:rPr>
          <w:rFonts w:ascii="Traditional Arabic" w:hAnsi="Traditional Arabic" w:cs="Traditional Arabic"/>
          <w:sz w:val="26"/>
          <w:szCs w:val="26"/>
          <w:rtl/>
          <w:lang w:bidi="ar-SA"/>
        </w:rPr>
        <w:t>أ</w:t>
      </w:r>
      <w:r w:rsidRPr="003726F4">
        <w:rPr>
          <w:rFonts w:ascii="Traditional Arabic" w:hAnsi="Traditional Arabic" w:cs="Traditional Arabic"/>
          <w:sz w:val="26"/>
          <w:szCs w:val="26"/>
          <w:rtl/>
          <w:lang w:bidi="ar-SA"/>
        </w:rPr>
        <w:t>بونضال، نزیه (1981). أدب السجون، بیروت: دار الحداثة لللطباعة والنشر والتوزیع.</w:t>
      </w:r>
    </w:p>
    <w:p w14:paraId="0F9B93F9" w14:textId="02D4C6F2" w:rsidR="002523B0" w:rsidRPr="003726F4" w:rsidRDefault="002523B0"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حبیبی، علی</w:t>
      </w:r>
      <w:r w:rsidR="005A3E40" w:rsidRPr="003726F4">
        <w:rPr>
          <w:rFonts w:ascii="Traditional Arabic" w:hAnsi="Traditional Arabic" w:cs="Traditional Arabic"/>
          <w:sz w:val="26"/>
          <w:szCs w:val="26"/>
          <w:rtl/>
          <w:lang w:bidi="ar-SA"/>
        </w:rPr>
        <w:t>‌</w:t>
      </w:r>
      <w:r w:rsidRPr="003726F4">
        <w:rPr>
          <w:rFonts w:ascii="Traditional Arabic" w:hAnsi="Traditional Arabic" w:cs="Traditional Arabic"/>
          <w:sz w:val="26"/>
          <w:szCs w:val="26"/>
          <w:rtl/>
          <w:lang w:bidi="ar-SA"/>
        </w:rPr>
        <w:t>اصغر و مجتبی بهروزی و طاهره زاهدی</w:t>
      </w:r>
      <w:r w:rsidRPr="003726F4">
        <w:rPr>
          <w:rFonts w:ascii="Traditional Arabic" w:hAnsi="Traditional Arabic" w:cs="Traditional Arabic"/>
          <w:sz w:val="26"/>
          <w:szCs w:val="26"/>
          <w:rtl/>
          <w:lang w:bidi="ar-SA"/>
        </w:rPr>
        <w:softHyphen/>
        <w:t>فر(1396)؛ «بررسی مؤلفه</w:t>
      </w:r>
      <w:r w:rsidRPr="003726F4">
        <w:rPr>
          <w:rFonts w:ascii="Traditional Arabic" w:hAnsi="Traditional Arabic" w:cs="Traditional Arabic"/>
          <w:sz w:val="26"/>
          <w:szCs w:val="26"/>
          <w:rtl/>
          <w:lang w:bidi="ar-SA"/>
        </w:rPr>
        <w:softHyphen/>
        <w:t>هاي ادبیات زندان در رمان «شرق المتوسط» اثر عبدالرحمن منیف»، فصلنامه لسان مبین، سال هشتم، شماره</w:t>
      </w:r>
      <w:r w:rsidRPr="003726F4">
        <w:rPr>
          <w:rFonts w:ascii="Traditional Arabic" w:hAnsi="Traditional Arabic" w:cs="Traditional Arabic"/>
          <w:sz w:val="26"/>
          <w:szCs w:val="26"/>
          <w:rtl/>
          <w:lang w:bidi="ar-SA"/>
        </w:rPr>
        <w:softHyphen/>
        <w:t xml:space="preserve"> 28، صص 30-60.</w:t>
      </w:r>
    </w:p>
    <w:p w14:paraId="42224C9E" w14:textId="408C76EF" w:rsidR="002D056A" w:rsidRPr="003726F4" w:rsidRDefault="002D056A"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رضایی، رمضان (1398) «بررسی تطبیقی حبسیات ملک الشعرای بهار و احمد صافی نجفی»، پ</w:t>
      </w:r>
      <w:r w:rsidR="00C236E2" w:rsidRPr="003726F4">
        <w:rPr>
          <w:rFonts w:ascii="Traditional Arabic" w:hAnsi="Traditional Arabic" w:cs="Traditional Arabic"/>
          <w:sz w:val="26"/>
          <w:szCs w:val="26"/>
          <w:rtl/>
          <w:lang w:bidi="ar-SA"/>
        </w:rPr>
        <w:t>ژ</w:t>
      </w:r>
      <w:r w:rsidRPr="003726F4">
        <w:rPr>
          <w:rFonts w:ascii="Traditional Arabic" w:hAnsi="Traditional Arabic" w:cs="Traditional Arabic"/>
          <w:sz w:val="26"/>
          <w:szCs w:val="26"/>
          <w:rtl/>
          <w:lang w:bidi="ar-SA"/>
        </w:rPr>
        <w:t>وهشنامه</w:t>
      </w:r>
      <w:r w:rsidRPr="003726F4">
        <w:rPr>
          <w:rFonts w:ascii="Traditional Arabic" w:hAnsi="Traditional Arabic" w:cs="Traditional Arabic"/>
          <w:sz w:val="26"/>
          <w:szCs w:val="26"/>
          <w:rtl/>
          <w:lang w:bidi="ar-SA"/>
        </w:rPr>
        <w:softHyphen/>
        <w:t>ی ادب غنایی، سال هفدهم، شماره 32، صص 135-158.</w:t>
      </w:r>
    </w:p>
    <w:p w14:paraId="60677CCA" w14:textId="73C94EEA" w:rsidR="00CE5EBC" w:rsidRPr="003726F4" w:rsidRDefault="00CE5EBC" w:rsidP="003726F4">
      <w:pPr>
        <w:spacing w:after="0" w:line="240" w:lineRule="auto"/>
        <w:jc w:val="lowKashida"/>
        <w:rPr>
          <w:rFonts w:ascii="Traditional Arabic" w:hAnsi="Traditional Arabic" w:cs="Traditional Arabic"/>
          <w:sz w:val="26"/>
          <w:szCs w:val="26"/>
          <w:rtl/>
          <w:lang w:bidi="ar-SA"/>
        </w:rPr>
      </w:pPr>
      <w:r w:rsidRPr="009A2B15">
        <w:rPr>
          <w:rFonts w:ascii="Traditional Arabic" w:hAnsi="Traditional Arabic" w:cs="Traditional Arabic"/>
          <w:sz w:val="26"/>
          <w:szCs w:val="26"/>
          <w:highlight w:val="yellow"/>
          <w:rtl/>
          <w:lang w:bidi="ar-SA"/>
        </w:rPr>
        <w:t xml:space="preserve">- السنوار، </w:t>
      </w:r>
      <w:r w:rsidR="001B5E69" w:rsidRPr="009A2B15">
        <w:rPr>
          <w:rFonts w:ascii="Traditional Arabic" w:hAnsi="Traditional Arabic" w:cs="Traditional Arabic"/>
          <w:sz w:val="26"/>
          <w:szCs w:val="26"/>
          <w:highlight w:val="yellow"/>
          <w:rtl/>
          <w:lang w:bidi="ar-SA"/>
        </w:rPr>
        <w:t xml:space="preserve">یحیی ابراهیم، </w:t>
      </w:r>
      <w:r w:rsidR="00E90299" w:rsidRPr="009A2B15">
        <w:rPr>
          <w:rFonts w:ascii="Traditional Arabic" w:hAnsi="Traditional Arabic" w:cs="Traditional Arabic"/>
          <w:sz w:val="26"/>
          <w:szCs w:val="26"/>
          <w:highlight w:val="yellow"/>
          <w:rtl/>
          <w:lang w:bidi="ar-SA"/>
        </w:rPr>
        <w:t>(</w:t>
      </w:r>
      <w:r w:rsidR="00A971CE" w:rsidRPr="009A2B15">
        <w:rPr>
          <w:rFonts w:ascii="Traditional Arabic" w:hAnsi="Traditional Arabic" w:cs="Traditional Arabic"/>
          <w:sz w:val="26"/>
          <w:szCs w:val="26"/>
          <w:highlight w:val="yellow"/>
          <w:rtl/>
          <w:lang w:bidi="ar-SA"/>
        </w:rPr>
        <w:t>لاتا</w:t>
      </w:r>
      <w:r w:rsidR="00E90299" w:rsidRPr="009A2B15">
        <w:rPr>
          <w:rFonts w:ascii="Traditional Arabic" w:hAnsi="Traditional Arabic" w:cs="Traditional Arabic"/>
          <w:sz w:val="26"/>
          <w:szCs w:val="26"/>
          <w:highlight w:val="yellow"/>
          <w:rtl/>
          <w:lang w:bidi="ar-SA"/>
        </w:rPr>
        <w:t>)</w:t>
      </w:r>
      <w:r w:rsidR="001B5E69" w:rsidRPr="009A2B15">
        <w:rPr>
          <w:rFonts w:ascii="Traditional Arabic" w:hAnsi="Traditional Arabic" w:cs="Traditional Arabic"/>
          <w:sz w:val="26"/>
          <w:szCs w:val="26"/>
          <w:highlight w:val="yellow"/>
          <w:rtl/>
          <w:lang w:bidi="ar-SA"/>
        </w:rPr>
        <w:t xml:space="preserve">، </w:t>
      </w:r>
      <w:r w:rsidR="00EF6D53" w:rsidRPr="009A2B15">
        <w:rPr>
          <w:rFonts w:ascii="Traditional Arabic" w:hAnsi="Traditional Arabic" w:cs="Traditional Arabic"/>
          <w:sz w:val="26"/>
          <w:szCs w:val="26"/>
          <w:highlight w:val="yellow"/>
          <w:rtl/>
          <w:lang w:bidi="ar-SA"/>
        </w:rPr>
        <w:t xml:space="preserve">روایة </w:t>
      </w:r>
      <w:r w:rsidR="001B5E69" w:rsidRPr="009A2B15">
        <w:rPr>
          <w:rFonts w:ascii="Traditional Arabic" w:hAnsi="Traditional Arabic" w:cs="Traditional Arabic"/>
          <w:sz w:val="26"/>
          <w:szCs w:val="26"/>
          <w:highlight w:val="yellow"/>
          <w:rtl/>
          <w:lang w:bidi="ar-SA"/>
        </w:rPr>
        <w:t xml:space="preserve">الشوک </w:t>
      </w:r>
      <w:commentRangeStart w:id="5"/>
      <w:r w:rsidR="001B5E69" w:rsidRPr="009A2B15">
        <w:rPr>
          <w:rFonts w:ascii="Traditional Arabic" w:hAnsi="Traditional Arabic" w:cs="Traditional Arabic"/>
          <w:sz w:val="26"/>
          <w:szCs w:val="26"/>
          <w:highlight w:val="yellow"/>
          <w:rtl/>
          <w:lang w:bidi="ar-SA"/>
        </w:rPr>
        <w:t>والقرنفل</w:t>
      </w:r>
      <w:commentRangeEnd w:id="5"/>
      <w:r w:rsidR="009A2B15">
        <w:rPr>
          <w:rStyle w:val="CommentReference"/>
          <w:rtl/>
        </w:rPr>
        <w:commentReference w:id="5"/>
      </w:r>
      <w:r w:rsidR="00270486">
        <w:rPr>
          <w:rFonts w:ascii="Traditional Arabic" w:hAnsi="Traditional Arabic" w:cs="Traditional Arabic" w:hint="cs"/>
          <w:sz w:val="26"/>
          <w:szCs w:val="26"/>
          <w:highlight w:val="yellow"/>
          <w:rtl/>
          <w:lang w:bidi="ar-SA"/>
        </w:rPr>
        <w:t>، نسخة بي دي إف</w:t>
      </w:r>
      <w:r w:rsidR="001B5E69" w:rsidRPr="009A2B15">
        <w:rPr>
          <w:rFonts w:ascii="Traditional Arabic" w:hAnsi="Traditional Arabic" w:cs="Traditional Arabic"/>
          <w:sz w:val="26"/>
          <w:szCs w:val="26"/>
          <w:highlight w:val="yellow"/>
          <w:rtl/>
          <w:lang w:bidi="ar-SA"/>
        </w:rPr>
        <w:t>.</w:t>
      </w:r>
    </w:p>
    <w:p w14:paraId="7D2B497D" w14:textId="37E0D727" w:rsidR="00E50920" w:rsidRPr="003726F4" w:rsidRDefault="00E50920"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عبدالعظیم، صالح سلیمان(1998)</w:t>
      </w:r>
      <w:r w:rsidR="00CF7DB6" w:rsidRPr="003726F4">
        <w:rPr>
          <w:rFonts w:ascii="Traditional Arabic" w:hAnsi="Traditional Arabic" w:cs="Traditional Arabic"/>
          <w:sz w:val="26"/>
          <w:szCs w:val="26"/>
          <w:rtl/>
          <w:lang w:bidi="ar-SA"/>
        </w:rPr>
        <w:t>،</w:t>
      </w:r>
      <w:r w:rsidRPr="003726F4">
        <w:rPr>
          <w:rFonts w:ascii="Traditional Arabic" w:hAnsi="Traditional Arabic" w:cs="Traditional Arabic"/>
          <w:sz w:val="26"/>
          <w:szCs w:val="26"/>
          <w:rtl/>
          <w:lang w:bidi="ar-SA"/>
        </w:rPr>
        <w:t xml:space="preserve"> سوسیولوجیا الروایة العربیة، القاهرة: الهیئة المصریة العامة للکتاب.</w:t>
      </w:r>
    </w:p>
    <w:p w14:paraId="00AF4723" w14:textId="5E31DF63" w:rsidR="00CA5A51" w:rsidRPr="003726F4" w:rsidRDefault="00CA5A51"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t xml:space="preserve">- </w:t>
      </w:r>
      <w:r w:rsidR="00487FB7" w:rsidRPr="003726F4">
        <w:rPr>
          <w:rFonts w:ascii="Traditional Arabic" w:hAnsi="Traditional Arabic" w:cs="Traditional Arabic"/>
          <w:sz w:val="26"/>
          <w:szCs w:val="26"/>
          <w:rtl/>
          <w:lang w:bidi="ar-SA"/>
        </w:rPr>
        <w:t>ظفر</w:t>
      </w:r>
      <w:r w:rsidR="00270486">
        <w:rPr>
          <w:rFonts w:ascii="Traditional Arabic" w:hAnsi="Traditional Arabic" w:cs="Traditional Arabic" w:hint="cs"/>
          <w:sz w:val="26"/>
          <w:szCs w:val="26"/>
          <w:rtl/>
          <w:lang w:bidi="ar-SA"/>
        </w:rPr>
        <w:t>ي</w:t>
      </w:r>
      <w:r w:rsidR="00487FB7" w:rsidRPr="003726F4">
        <w:rPr>
          <w:rFonts w:ascii="Traditional Arabic" w:hAnsi="Traditional Arabic" w:cs="Traditional Arabic"/>
          <w:sz w:val="26"/>
          <w:szCs w:val="26"/>
          <w:rtl/>
          <w:lang w:bidi="ar-SA"/>
        </w:rPr>
        <w:t>، ول</w:t>
      </w:r>
      <w:r w:rsidR="00270486">
        <w:rPr>
          <w:rFonts w:ascii="Traditional Arabic" w:hAnsi="Traditional Arabic" w:cs="Traditional Arabic" w:hint="cs"/>
          <w:sz w:val="26"/>
          <w:szCs w:val="26"/>
          <w:rtl/>
          <w:lang w:bidi="ar-SA"/>
        </w:rPr>
        <w:t>ي</w:t>
      </w:r>
      <w:r w:rsidR="00487FB7" w:rsidRPr="003726F4">
        <w:rPr>
          <w:rFonts w:ascii="Traditional Arabic" w:hAnsi="Traditional Arabic" w:cs="Traditional Arabic"/>
          <w:sz w:val="26"/>
          <w:szCs w:val="26"/>
          <w:rtl/>
          <w:lang w:bidi="ar-SA"/>
        </w:rPr>
        <w:t xml:space="preserve"> االله. (138</w:t>
      </w:r>
      <w:r w:rsidR="00A971CE" w:rsidRPr="003726F4">
        <w:rPr>
          <w:rFonts w:ascii="Traditional Arabic" w:hAnsi="Traditional Arabic" w:cs="Traditional Arabic"/>
          <w:sz w:val="26"/>
          <w:szCs w:val="26"/>
          <w:rtl/>
          <w:lang w:bidi="ar-SA"/>
        </w:rPr>
        <w:t>8</w:t>
      </w:r>
      <w:r w:rsidR="00487FB7" w:rsidRPr="003726F4">
        <w:rPr>
          <w:rFonts w:ascii="Traditional Arabic" w:hAnsi="Traditional Arabic" w:cs="Traditional Arabic"/>
          <w:sz w:val="26"/>
          <w:szCs w:val="26"/>
          <w:rtl/>
          <w:lang w:bidi="ar-SA"/>
        </w:rPr>
        <w:t>). حبسیه در ادب فارسی، تهران: امیرکبیر.</w:t>
      </w:r>
    </w:p>
    <w:p w14:paraId="410C8699" w14:textId="5A7ED5ED" w:rsidR="00822FB5" w:rsidRDefault="00822FB5" w:rsidP="003726F4">
      <w:pPr>
        <w:spacing w:after="0" w:line="240" w:lineRule="auto"/>
        <w:jc w:val="lowKashida"/>
        <w:rPr>
          <w:rFonts w:ascii="Traditional Arabic" w:hAnsi="Traditional Arabic" w:cs="Traditional Arabic"/>
          <w:sz w:val="26"/>
          <w:szCs w:val="26"/>
          <w:rtl/>
          <w:lang w:bidi="ar-SA"/>
        </w:rPr>
      </w:pPr>
      <w:r w:rsidRPr="003726F4">
        <w:rPr>
          <w:rFonts w:ascii="Traditional Arabic" w:hAnsi="Traditional Arabic" w:cs="Traditional Arabic"/>
          <w:sz w:val="26"/>
          <w:szCs w:val="26"/>
          <w:rtl/>
          <w:lang w:bidi="ar-SA"/>
        </w:rPr>
        <w:lastRenderedPageBreak/>
        <w:t>- محمدی، محمد حسین و علی جعفر جعفر</w:t>
      </w:r>
      <w:r w:rsidR="003726F4">
        <w:rPr>
          <w:rFonts w:ascii="Traditional Arabic" w:hAnsi="Traditional Arabic" w:cs="Traditional Arabic" w:hint="cs"/>
          <w:sz w:val="26"/>
          <w:szCs w:val="26"/>
          <w:rtl/>
          <w:lang w:bidi="ar-SA"/>
        </w:rPr>
        <w:t xml:space="preserve"> </w:t>
      </w:r>
      <w:r w:rsidRPr="003726F4">
        <w:rPr>
          <w:rFonts w:ascii="Traditional Arabic" w:hAnsi="Traditional Arabic" w:cs="Traditional Arabic"/>
          <w:sz w:val="26"/>
          <w:szCs w:val="26"/>
          <w:rtl/>
          <w:lang w:bidi="ar-SA"/>
        </w:rPr>
        <w:t>(1395)، «بررسی تطبیقی ادبیات زندان در ورق پاره</w:t>
      </w:r>
      <w:r w:rsidRPr="003726F4">
        <w:rPr>
          <w:rFonts w:ascii="Traditional Arabic" w:hAnsi="Traditional Arabic" w:cs="Traditional Arabic"/>
          <w:sz w:val="26"/>
          <w:szCs w:val="26"/>
          <w:rtl/>
          <w:lang w:bidi="ar-SA"/>
        </w:rPr>
        <w:softHyphen/>
        <w:t>های زندان بزرگ علوی و شرق المتوسط عبدالرحمن منیف»، کاوش</w:t>
      </w:r>
      <w:r w:rsidR="00C236E2" w:rsidRPr="003726F4">
        <w:rPr>
          <w:rFonts w:ascii="Traditional Arabic" w:hAnsi="Traditional Arabic" w:cs="Traditional Arabic"/>
          <w:sz w:val="26"/>
          <w:szCs w:val="26"/>
          <w:rtl/>
          <w:lang w:bidi="ar-SA"/>
        </w:rPr>
        <w:t>‌</w:t>
      </w:r>
      <w:r w:rsidRPr="003726F4">
        <w:rPr>
          <w:rFonts w:ascii="Traditional Arabic" w:hAnsi="Traditional Arabic" w:cs="Traditional Arabic"/>
          <w:sz w:val="26"/>
          <w:szCs w:val="26"/>
          <w:rtl/>
          <w:lang w:bidi="ar-SA"/>
        </w:rPr>
        <w:t>نامه</w:t>
      </w:r>
      <w:r w:rsidRPr="003726F4">
        <w:rPr>
          <w:rFonts w:ascii="Traditional Arabic" w:hAnsi="Traditional Arabic" w:cs="Traditional Arabic"/>
          <w:sz w:val="26"/>
          <w:szCs w:val="26"/>
          <w:rtl/>
          <w:lang w:bidi="ar-SA"/>
        </w:rPr>
        <w:softHyphen/>
        <w:t xml:space="preserve"> ادبیات تطبیقی، سال ششم، شماره 24، صص163-182.</w:t>
      </w:r>
    </w:p>
    <w:p w14:paraId="7F8DA2A2" w14:textId="77777777" w:rsidR="006D01C0" w:rsidRDefault="006D01C0" w:rsidP="003726F4">
      <w:pPr>
        <w:spacing w:after="0" w:line="240" w:lineRule="auto"/>
        <w:jc w:val="lowKashida"/>
        <w:rPr>
          <w:rFonts w:ascii="Traditional Arabic" w:hAnsi="Traditional Arabic" w:cs="Traditional Arabic"/>
          <w:sz w:val="26"/>
          <w:szCs w:val="26"/>
          <w:rtl/>
          <w:lang w:bidi="ar-SA"/>
        </w:rPr>
      </w:pPr>
    </w:p>
    <w:p w14:paraId="14A16B75" w14:textId="77777777" w:rsidR="006D01C0" w:rsidRDefault="006D01C0" w:rsidP="003726F4">
      <w:pPr>
        <w:spacing w:after="0" w:line="240" w:lineRule="auto"/>
        <w:jc w:val="lowKashida"/>
        <w:rPr>
          <w:rFonts w:ascii="Traditional Arabic" w:hAnsi="Traditional Arabic" w:cs="Traditional Arabic"/>
          <w:sz w:val="26"/>
          <w:szCs w:val="26"/>
          <w:rtl/>
          <w:lang w:bidi="ar-SA"/>
        </w:rPr>
      </w:pPr>
    </w:p>
    <w:p w14:paraId="26B454F6" w14:textId="77777777" w:rsidR="006D01C0" w:rsidRDefault="006D01C0" w:rsidP="003726F4">
      <w:pPr>
        <w:spacing w:after="0" w:line="240" w:lineRule="auto"/>
        <w:jc w:val="lowKashida"/>
        <w:rPr>
          <w:rFonts w:ascii="Traditional Arabic" w:hAnsi="Traditional Arabic" w:cs="Traditional Arabic"/>
          <w:sz w:val="26"/>
          <w:szCs w:val="26"/>
          <w:rtl/>
          <w:lang w:bidi="ar-SA"/>
        </w:rPr>
      </w:pPr>
    </w:p>
    <w:p w14:paraId="1F46CA63" w14:textId="77777777" w:rsidR="006D01C0" w:rsidRDefault="006D01C0" w:rsidP="006D01C0">
      <w:pPr>
        <w:bidi w:val="0"/>
        <w:spacing w:after="0" w:line="240" w:lineRule="auto"/>
        <w:jc w:val="center"/>
        <w:rPr>
          <w:rFonts w:asciiTheme="majorBidi" w:hAnsiTheme="majorBidi" w:cstheme="majorBidi"/>
          <w:b/>
          <w:bCs/>
          <w:sz w:val="24"/>
          <w:szCs w:val="24"/>
          <w:rtl/>
          <w:lang w:bidi="ar-SA"/>
        </w:rPr>
      </w:pPr>
      <w:r w:rsidRPr="006D01C0">
        <w:rPr>
          <w:rFonts w:asciiTheme="majorBidi" w:hAnsiTheme="majorBidi" w:cstheme="majorBidi"/>
          <w:b/>
          <w:bCs/>
          <w:sz w:val="24"/>
          <w:szCs w:val="24"/>
          <w:lang w:bidi="ar-SA"/>
        </w:rPr>
        <w:t>Studying the Components of Prison Literature in the Novel “Al-</w:t>
      </w:r>
      <w:proofErr w:type="spellStart"/>
      <w:r w:rsidRPr="006D01C0">
        <w:rPr>
          <w:rFonts w:asciiTheme="majorBidi" w:hAnsiTheme="majorBidi" w:cstheme="majorBidi"/>
          <w:b/>
          <w:bCs/>
          <w:sz w:val="24"/>
          <w:szCs w:val="24"/>
          <w:lang w:bidi="ar-SA"/>
        </w:rPr>
        <w:t>Shawk</w:t>
      </w:r>
      <w:proofErr w:type="spellEnd"/>
      <w:r w:rsidRPr="006D01C0">
        <w:rPr>
          <w:rFonts w:asciiTheme="majorBidi" w:hAnsiTheme="majorBidi" w:cstheme="majorBidi"/>
          <w:b/>
          <w:bCs/>
          <w:sz w:val="24"/>
          <w:szCs w:val="24"/>
          <w:lang w:bidi="ar-SA"/>
        </w:rPr>
        <w:t xml:space="preserve"> </w:t>
      </w:r>
      <w:proofErr w:type="spellStart"/>
      <w:r w:rsidRPr="006D01C0">
        <w:rPr>
          <w:rFonts w:asciiTheme="majorBidi" w:hAnsiTheme="majorBidi" w:cstheme="majorBidi"/>
          <w:b/>
          <w:bCs/>
          <w:sz w:val="24"/>
          <w:szCs w:val="24"/>
          <w:lang w:bidi="ar-SA"/>
        </w:rPr>
        <w:t>wa</w:t>
      </w:r>
      <w:proofErr w:type="spellEnd"/>
      <w:r w:rsidRPr="006D01C0">
        <w:rPr>
          <w:rFonts w:asciiTheme="majorBidi" w:hAnsiTheme="majorBidi" w:cstheme="majorBidi"/>
          <w:b/>
          <w:bCs/>
          <w:sz w:val="24"/>
          <w:szCs w:val="24"/>
          <w:lang w:bidi="ar-SA"/>
        </w:rPr>
        <w:t xml:space="preserve"> Al-</w:t>
      </w:r>
      <w:proofErr w:type="spellStart"/>
      <w:r w:rsidRPr="006D01C0">
        <w:rPr>
          <w:rFonts w:asciiTheme="majorBidi" w:hAnsiTheme="majorBidi" w:cstheme="majorBidi"/>
          <w:b/>
          <w:bCs/>
          <w:sz w:val="24"/>
          <w:szCs w:val="24"/>
          <w:lang w:bidi="ar-SA"/>
        </w:rPr>
        <w:t>Qarnafl</w:t>
      </w:r>
      <w:proofErr w:type="spellEnd"/>
      <w:r w:rsidRPr="006D01C0">
        <w:rPr>
          <w:rFonts w:asciiTheme="majorBidi" w:hAnsiTheme="majorBidi" w:cstheme="majorBidi"/>
          <w:b/>
          <w:bCs/>
          <w:sz w:val="24"/>
          <w:szCs w:val="24"/>
          <w:lang w:bidi="ar-SA"/>
        </w:rPr>
        <w:t>” by the Martyr Yahya al-</w:t>
      </w:r>
      <w:proofErr w:type="spellStart"/>
      <w:r w:rsidRPr="006D01C0">
        <w:rPr>
          <w:rFonts w:asciiTheme="majorBidi" w:hAnsiTheme="majorBidi" w:cstheme="majorBidi"/>
          <w:b/>
          <w:bCs/>
          <w:sz w:val="24"/>
          <w:szCs w:val="24"/>
          <w:lang w:bidi="ar-SA"/>
        </w:rPr>
        <w:t>Sinwar</w:t>
      </w:r>
      <w:proofErr w:type="spellEnd"/>
    </w:p>
    <w:p w14:paraId="5063A37D" w14:textId="77777777" w:rsidR="002D3FDB" w:rsidRDefault="00876DD1" w:rsidP="002D3FDB">
      <w:pPr>
        <w:bidi w:val="0"/>
        <w:spacing w:after="0" w:line="240" w:lineRule="auto"/>
        <w:jc w:val="lowKashida"/>
        <w:rPr>
          <w:rFonts w:asciiTheme="majorBidi" w:hAnsiTheme="majorBidi" w:cstheme="majorBidi"/>
          <w:sz w:val="20"/>
          <w:szCs w:val="20"/>
          <w:lang w:bidi="ar-SA"/>
        </w:rPr>
      </w:pPr>
      <w:r w:rsidRPr="00876DD1">
        <w:rPr>
          <w:rFonts w:asciiTheme="majorBidi" w:hAnsiTheme="majorBidi" w:cstheme="majorBidi"/>
          <w:sz w:val="20"/>
          <w:szCs w:val="20"/>
          <w:lang w:bidi="ar-SA"/>
        </w:rPr>
        <w:t xml:space="preserve">Dr. Parvin Khalili </w:t>
      </w:r>
    </w:p>
    <w:p w14:paraId="392034BB" w14:textId="3D5A6864" w:rsidR="00876DD1" w:rsidRPr="00876DD1" w:rsidRDefault="00876DD1" w:rsidP="002D3FDB">
      <w:pPr>
        <w:bidi w:val="0"/>
        <w:spacing w:after="0" w:line="240" w:lineRule="auto"/>
        <w:jc w:val="lowKashida"/>
        <w:rPr>
          <w:rFonts w:asciiTheme="majorBidi" w:hAnsiTheme="majorBidi" w:cstheme="majorBidi"/>
          <w:sz w:val="20"/>
          <w:szCs w:val="20"/>
          <w:lang w:bidi="ar-SA"/>
        </w:rPr>
      </w:pPr>
      <w:r w:rsidRPr="00876DD1">
        <w:rPr>
          <w:rFonts w:asciiTheme="majorBidi" w:hAnsiTheme="majorBidi" w:cstheme="majorBidi"/>
          <w:sz w:val="20"/>
          <w:szCs w:val="20"/>
          <w:lang w:bidi="ar-SA"/>
        </w:rPr>
        <w:t xml:space="preserve"> Ph.D. graduate, Department of Arabic Language and Literature, Shahid </w:t>
      </w:r>
      <w:proofErr w:type="spellStart"/>
      <w:r w:rsidRPr="00876DD1">
        <w:rPr>
          <w:rFonts w:asciiTheme="majorBidi" w:hAnsiTheme="majorBidi" w:cstheme="majorBidi"/>
          <w:sz w:val="20"/>
          <w:szCs w:val="20"/>
          <w:lang w:bidi="ar-SA"/>
        </w:rPr>
        <w:t>Chamran</w:t>
      </w:r>
      <w:proofErr w:type="spellEnd"/>
      <w:r w:rsidRPr="00876DD1">
        <w:rPr>
          <w:rFonts w:asciiTheme="majorBidi" w:hAnsiTheme="majorBidi" w:cstheme="majorBidi"/>
          <w:sz w:val="20"/>
          <w:szCs w:val="20"/>
          <w:lang w:bidi="ar-SA"/>
        </w:rPr>
        <w:t xml:space="preserve"> University of Ahvaz, Ahvaz, Iran</w:t>
      </w:r>
    </w:p>
    <w:p w14:paraId="45BD2545" w14:textId="77777777" w:rsidR="002D3FDB" w:rsidRDefault="00876DD1" w:rsidP="002D3FDB">
      <w:pPr>
        <w:bidi w:val="0"/>
        <w:spacing w:after="0" w:line="240" w:lineRule="auto"/>
        <w:jc w:val="lowKashida"/>
        <w:rPr>
          <w:rFonts w:asciiTheme="majorBidi" w:hAnsiTheme="majorBidi" w:cstheme="majorBidi"/>
          <w:sz w:val="20"/>
          <w:szCs w:val="20"/>
          <w:lang w:bidi="ar-SA"/>
        </w:rPr>
      </w:pPr>
      <w:r w:rsidRPr="00876DD1">
        <w:rPr>
          <w:rFonts w:asciiTheme="majorBidi" w:hAnsiTheme="majorBidi" w:cstheme="majorBidi"/>
          <w:sz w:val="20"/>
          <w:szCs w:val="20"/>
          <w:lang w:bidi="ar-SA"/>
        </w:rPr>
        <w:t xml:space="preserve">Dr. Mohammad Ali </w:t>
      </w:r>
      <w:proofErr w:type="spellStart"/>
      <w:r w:rsidRPr="00876DD1">
        <w:rPr>
          <w:rFonts w:asciiTheme="majorBidi" w:hAnsiTheme="majorBidi" w:cstheme="majorBidi"/>
          <w:sz w:val="20"/>
          <w:szCs w:val="20"/>
          <w:lang w:bidi="ar-SA"/>
        </w:rPr>
        <w:t>Haj</w:t>
      </w:r>
      <w:r>
        <w:rPr>
          <w:rFonts w:asciiTheme="majorBidi" w:hAnsiTheme="majorBidi" w:cstheme="majorBidi"/>
          <w:sz w:val="20"/>
          <w:szCs w:val="20"/>
          <w:lang w:bidi="ar-SA"/>
        </w:rPr>
        <w:t>a</w:t>
      </w:r>
      <w:r w:rsidRPr="00876DD1">
        <w:rPr>
          <w:rFonts w:asciiTheme="majorBidi" w:hAnsiTheme="majorBidi" w:cstheme="majorBidi"/>
          <w:sz w:val="20"/>
          <w:szCs w:val="20"/>
          <w:lang w:bidi="ar-SA"/>
        </w:rPr>
        <w:t>li</w:t>
      </w:r>
      <w:r>
        <w:rPr>
          <w:rFonts w:asciiTheme="majorBidi" w:hAnsiTheme="majorBidi" w:cstheme="majorBidi"/>
          <w:sz w:val="20"/>
          <w:szCs w:val="20"/>
          <w:lang w:bidi="ar-SA"/>
        </w:rPr>
        <w:t>p</w:t>
      </w:r>
      <w:r w:rsidRPr="00876DD1">
        <w:rPr>
          <w:rFonts w:asciiTheme="majorBidi" w:hAnsiTheme="majorBidi" w:cstheme="majorBidi"/>
          <w:sz w:val="20"/>
          <w:szCs w:val="20"/>
          <w:lang w:bidi="ar-SA"/>
        </w:rPr>
        <w:t>our</w:t>
      </w:r>
      <w:proofErr w:type="spellEnd"/>
      <w:r w:rsidRPr="00876DD1">
        <w:rPr>
          <w:rFonts w:asciiTheme="majorBidi" w:hAnsiTheme="majorBidi" w:cstheme="majorBidi"/>
          <w:sz w:val="20"/>
          <w:szCs w:val="20"/>
          <w:lang w:bidi="ar-SA"/>
        </w:rPr>
        <w:t xml:space="preserve"> </w:t>
      </w:r>
    </w:p>
    <w:p w14:paraId="75BC20C1" w14:textId="044BA668" w:rsidR="00876DD1" w:rsidRPr="00876DD1" w:rsidRDefault="00876DD1" w:rsidP="002D3FDB">
      <w:pPr>
        <w:bidi w:val="0"/>
        <w:spacing w:after="0" w:line="240" w:lineRule="auto"/>
        <w:jc w:val="lowKashida"/>
        <w:rPr>
          <w:rFonts w:asciiTheme="majorBidi" w:hAnsiTheme="majorBidi" w:cstheme="majorBidi"/>
          <w:sz w:val="20"/>
          <w:szCs w:val="20"/>
          <w:lang w:bidi="ar-SA"/>
        </w:rPr>
      </w:pPr>
      <w:r w:rsidRPr="00876DD1">
        <w:rPr>
          <w:rFonts w:asciiTheme="majorBidi" w:hAnsiTheme="majorBidi" w:cstheme="majorBidi"/>
          <w:sz w:val="20"/>
          <w:szCs w:val="20"/>
          <w:lang w:bidi="ar-SA"/>
        </w:rPr>
        <w:t>Assistant Professor, Department of Arabic Language and Literature, University of Religions and Denominations, Qom, Iran</w:t>
      </w:r>
    </w:p>
    <w:p w14:paraId="46FB2710" w14:textId="672F4B7B" w:rsidR="001031C1" w:rsidRDefault="00876DD1" w:rsidP="002D3FDB">
      <w:pPr>
        <w:bidi w:val="0"/>
        <w:spacing w:after="0" w:line="240" w:lineRule="auto"/>
        <w:jc w:val="lowKashida"/>
        <w:rPr>
          <w:rFonts w:asciiTheme="majorBidi" w:hAnsiTheme="majorBidi" w:cstheme="majorBidi"/>
          <w:sz w:val="20"/>
          <w:szCs w:val="20"/>
          <w:lang w:bidi="ar-SA"/>
        </w:rPr>
      </w:pPr>
      <w:r w:rsidRPr="00876DD1">
        <w:rPr>
          <w:rFonts w:asciiTheme="majorBidi" w:hAnsiTheme="majorBidi" w:cstheme="majorBidi"/>
          <w:sz w:val="20"/>
          <w:szCs w:val="20"/>
          <w:lang w:bidi="ar-SA"/>
        </w:rPr>
        <w:t xml:space="preserve">Dr. Masoud </w:t>
      </w:r>
      <w:proofErr w:type="spellStart"/>
      <w:r w:rsidRPr="00876DD1">
        <w:rPr>
          <w:rFonts w:asciiTheme="majorBidi" w:hAnsiTheme="majorBidi" w:cstheme="majorBidi"/>
          <w:sz w:val="20"/>
          <w:szCs w:val="20"/>
          <w:lang w:bidi="ar-SA"/>
        </w:rPr>
        <w:t>Bavanpouri</w:t>
      </w:r>
      <w:proofErr w:type="spellEnd"/>
    </w:p>
    <w:p w14:paraId="1A3F714D" w14:textId="488D00EB" w:rsidR="002D3FDB" w:rsidRPr="00876DD1" w:rsidRDefault="002D3FDB" w:rsidP="002D3FDB">
      <w:pPr>
        <w:bidi w:val="0"/>
        <w:spacing w:after="0" w:line="240" w:lineRule="auto"/>
        <w:jc w:val="lowKashida"/>
        <w:rPr>
          <w:rFonts w:asciiTheme="majorBidi" w:hAnsiTheme="majorBidi" w:cstheme="majorBidi"/>
          <w:sz w:val="20"/>
          <w:szCs w:val="20"/>
          <w:lang w:bidi="ar-SA"/>
        </w:rPr>
      </w:pPr>
      <w:r w:rsidRPr="002D3FDB">
        <w:rPr>
          <w:rFonts w:asciiTheme="majorBidi" w:hAnsiTheme="majorBidi" w:cstheme="majorBidi"/>
          <w:sz w:val="20"/>
          <w:szCs w:val="20"/>
          <w:lang w:bidi="ar-SA"/>
        </w:rPr>
        <w:t>Assistant Professor, Department of Arabic Language and Literature, University of Religions and Denominations, Qom, Iran</w:t>
      </w:r>
    </w:p>
    <w:p w14:paraId="14616640" w14:textId="77777777" w:rsidR="006D01C0" w:rsidRPr="006D01C0" w:rsidRDefault="006D01C0" w:rsidP="006D01C0">
      <w:pPr>
        <w:bidi w:val="0"/>
        <w:spacing w:after="0" w:line="240" w:lineRule="auto"/>
        <w:jc w:val="lowKashida"/>
        <w:rPr>
          <w:rFonts w:asciiTheme="majorBidi" w:hAnsiTheme="majorBidi" w:cstheme="majorBidi"/>
          <w:b/>
          <w:bCs/>
          <w:sz w:val="24"/>
          <w:szCs w:val="24"/>
          <w:lang w:bidi="ar-SA"/>
        </w:rPr>
      </w:pPr>
      <w:r w:rsidRPr="006D01C0">
        <w:rPr>
          <w:rFonts w:asciiTheme="majorBidi" w:hAnsiTheme="majorBidi" w:cstheme="majorBidi"/>
          <w:b/>
          <w:bCs/>
          <w:sz w:val="24"/>
          <w:szCs w:val="24"/>
          <w:lang w:bidi="ar-SA"/>
        </w:rPr>
        <w:t>Abstract</w:t>
      </w:r>
    </w:p>
    <w:p w14:paraId="538DEF3E" w14:textId="624F2C24" w:rsidR="006D01C0" w:rsidRPr="006D01C0" w:rsidRDefault="006D01C0" w:rsidP="00CA7850">
      <w:pPr>
        <w:bidi w:val="0"/>
        <w:spacing w:after="0" w:line="240" w:lineRule="auto"/>
        <w:jc w:val="lowKashida"/>
        <w:rPr>
          <w:rFonts w:asciiTheme="majorBidi" w:hAnsiTheme="majorBidi" w:cstheme="majorBidi"/>
          <w:sz w:val="24"/>
          <w:szCs w:val="24"/>
          <w:lang w:bidi="ar-SA"/>
        </w:rPr>
      </w:pPr>
      <w:r w:rsidRPr="006D01C0">
        <w:rPr>
          <w:rFonts w:asciiTheme="majorBidi" w:hAnsiTheme="majorBidi" w:cstheme="majorBidi"/>
          <w:sz w:val="24"/>
          <w:szCs w:val="24"/>
          <w:lang w:bidi="ar-SA"/>
        </w:rPr>
        <w:t>Prison literature is a literary genre characterized by specific features and components linked to imprisonment. It includes works written during periods of incarceration or those addressing the prison setting, prisoner conditions, and the overall prison atmosphere. Throughout history, numerous writers have been imprisoned for various political or ideological reasons, expressing the bitterness of imprisonment in their artistic works and presenting this experience to readers. In contemporary Arabic literature, especially within Palestinian society—which is continually subjected to the aggressions of the Zionist occupation—the issue of political prisoners and the injustices and lack of justice they suffer stands out prominently. Martyr Yahya al-</w:t>
      </w:r>
      <w:proofErr w:type="spellStart"/>
      <w:r w:rsidRPr="006D01C0">
        <w:rPr>
          <w:rFonts w:asciiTheme="majorBidi" w:hAnsiTheme="majorBidi" w:cstheme="majorBidi"/>
          <w:sz w:val="24"/>
          <w:szCs w:val="24"/>
          <w:lang w:bidi="ar-SA"/>
        </w:rPr>
        <w:t>Sinwar</w:t>
      </w:r>
      <w:proofErr w:type="spellEnd"/>
      <w:r w:rsidRPr="006D01C0">
        <w:rPr>
          <w:rFonts w:asciiTheme="majorBidi" w:hAnsiTheme="majorBidi" w:cstheme="majorBidi"/>
          <w:sz w:val="24"/>
          <w:szCs w:val="24"/>
          <w:lang w:bidi="ar-SA"/>
        </w:rPr>
        <w:t xml:space="preserve"> is among the Palestinian writers who spent many long years in Israeli occupation prisons, witnessing all the painful events inside prison firsthand. In his novel, al-</w:t>
      </w:r>
      <w:proofErr w:type="spellStart"/>
      <w:r w:rsidRPr="006D01C0">
        <w:rPr>
          <w:rFonts w:asciiTheme="majorBidi" w:hAnsiTheme="majorBidi" w:cstheme="majorBidi"/>
          <w:sz w:val="24"/>
          <w:szCs w:val="24"/>
          <w:lang w:bidi="ar-SA"/>
        </w:rPr>
        <w:t>Sinwar</w:t>
      </w:r>
      <w:proofErr w:type="spellEnd"/>
      <w:r w:rsidRPr="006D01C0">
        <w:rPr>
          <w:rFonts w:asciiTheme="majorBidi" w:hAnsiTheme="majorBidi" w:cstheme="majorBidi"/>
          <w:sz w:val="24"/>
          <w:szCs w:val="24"/>
          <w:lang w:bidi="ar-SA"/>
        </w:rPr>
        <w:t xml:space="preserve"> adopts a critical approach to reflect the harsh reality of Israeli prisons and the turbulent political and social conditions within Palestinian society</w:t>
      </w:r>
      <w:r w:rsidRPr="006D01C0">
        <w:rPr>
          <w:rFonts w:asciiTheme="majorBidi" w:hAnsiTheme="majorBidi" w:cstheme="majorBidi"/>
          <w:sz w:val="24"/>
          <w:szCs w:val="24"/>
          <w:rtl/>
          <w:lang w:bidi="ar-SA"/>
        </w:rPr>
        <w:t>.</w:t>
      </w:r>
      <w:r w:rsidR="00CA7850">
        <w:rPr>
          <w:rFonts w:asciiTheme="majorBidi" w:hAnsiTheme="majorBidi" w:cstheme="majorBidi" w:hint="cs"/>
          <w:sz w:val="24"/>
          <w:szCs w:val="24"/>
          <w:rtl/>
          <w:lang w:bidi="ar-SA"/>
        </w:rPr>
        <w:t xml:space="preserve"> </w:t>
      </w:r>
      <w:r w:rsidRPr="006D01C0">
        <w:rPr>
          <w:rFonts w:asciiTheme="majorBidi" w:hAnsiTheme="majorBidi" w:cstheme="majorBidi"/>
          <w:sz w:val="24"/>
          <w:szCs w:val="24"/>
          <w:lang w:bidi="ar-SA"/>
        </w:rPr>
        <w:t>This study aims to analyze the components of prison literature in Yahya al-</w:t>
      </w:r>
      <w:proofErr w:type="spellStart"/>
      <w:r w:rsidRPr="006D01C0">
        <w:rPr>
          <w:rFonts w:asciiTheme="majorBidi" w:hAnsiTheme="majorBidi" w:cstheme="majorBidi"/>
          <w:sz w:val="24"/>
          <w:szCs w:val="24"/>
          <w:lang w:bidi="ar-SA"/>
        </w:rPr>
        <w:t>Sinwar’s</w:t>
      </w:r>
      <w:proofErr w:type="spellEnd"/>
      <w:r w:rsidRPr="006D01C0">
        <w:rPr>
          <w:rFonts w:asciiTheme="majorBidi" w:hAnsiTheme="majorBidi" w:cstheme="majorBidi"/>
          <w:sz w:val="24"/>
          <w:szCs w:val="24"/>
          <w:lang w:bidi="ar-SA"/>
        </w:rPr>
        <w:t xml:space="preserve"> novel “Al-</w:t>
      </w:r>
      <w:proofErr w:type="spellStart"/>
      <w:r w:rsidRPr="006D01C0">
        <w:rPr>
          <w:rFonts w:asciiTheme="majorBidi" w:hAnsiTheme="majorBidi" w:cstheme="majorBidi"/>
          <w:sz w:val="24"/>
          <w:szCs w:val="24"/>
          <w:lang w:bidi="ar-SA"/>
        </w:rPr>
        <w:t>Shawk</w:t>
      </w:r>
      <w:proofErr w:type="spellEnd"/>
      <w:r w:rsidRPr="006D01C0">
        <w:rPr>
          <w:rFonts w:asciiTheme="majorBidi" w:hAnsiTheme="majorBidi" w:cstheme="majorBidi"/>
          <w:sz w:val="24"/>
          <w:szCs w:val="24"/>
          <w:lang w:bidi="ar-SA"/>
        </w:rPr>
        <w:t xml:space="preserve"> </w:t>
      </w:r>
      <w:proofErr w:type="spellStart"/>
      <w:r w:rsidRPr="006D01C0">
        <w:rPr>
          <w:rFonts w:asciiTheme="majorBidi" w:hAnsiTheme="majorBidi" w:cstheme="majorBidi"/>
          <w:sz w:val="24"/>
          <w:szCs w:val="24"/>
          <w:lang w:bidi="ar-SA"/>
        </w:rPr>
        <w:t>wa</w:t>
      </w:r>
      <w:proofErr w:type="spellEnd"/>
      <w:r w:rsidRPr="006D01C0">
        <w:rPr>
          <w:rFonts w:asciiTheme="majorBidi" w:hAnsiTheme="majorBidi" w:cstheme="majorBidi"/>
          <w:sz w:val="24"/>
          <w:szCs w:val="24"/>
          <w:lang w:bidi="ar-SA"/>
        </w:rPr>
        <w:t xml:space="preserve"> Al-</w:t>
      </w:r>
      <w:proofErr w:type="spellStart"/>
      <w:r w:rsidRPr="006D01C0">
        <w:rPr>
          <w:rFonts w:asciiTheme="majorBidi" w:hAnsiTheme="majorBidi" w:cstheme="majorBidi"/>
          <w:sz w:val="24"/>
          <w:szCs w:val="24"/>
          <w:lang w:bidi="ar-SA"/>
        </w:rPr>
        <w:t>Qarnafl</w:t>
      </w:r>
      <w:proofErr w:type="spellEnd"/>
      <w:r w:rsidRPr="006D01C0">
        <w:rPr>
          <w:rFonts w:asciiTheme="majorBidi" w:hAnsiTheme="majorBidi" w:cstheme="majorBidi"/>
          <w:sz w:val="24"/>
          <w:szCs w:val="24"/>
          <w:lang w:bidi="ar-SA"/>
        </w:rPr>
        <w:t>,” using the descriptive-analytical method. The findings indicate that the conditions of political prisoners, their places of detention, their food, their physical and psychological state, their exposure to torture and interrogation methods, in addition to the extent of injustice and lack of justice in the prisons, are all depicted in a tragic and sorrowful manner. These prisoners enjoy no measure of comfort or freedom, and this deprivation of freedom and justice has even led to types of strikes that serve as a protest against the deplorable existing conditions, even if such protests have not led to tangible results</w:t>
      </w:r>
      <w:r w:rsidRPr="006D01C0">
        <w:rPr>
          <w:rFonts w:asciiTheme="majorBidi" w:hAnsiTheme="majorBidi" w:cstheme="majorBidi"/>
          <w:sz w:val="24"/>
          <w:szCs w:val="24"/>
          <w:rtl/>
          <w:lang w:bidi="ar-SA"/>
        </w:rPr>
        <w:t>.</w:t>
      </w:r>
      <w:r w:rsidR="00CA7850">
        <w:rPr>
          <w:rFonts w:asciiTheme="majorBidi" w:hAnsiTheme="majorBidi" w:cstheme="majorBidi" w:hint="cs"/>
          <w:sz w:val="24"/>
          <w:szCs w:val="24"/>
          <w:rtl/>
          <w:lang w:bidi="ar-SA"/>
        </w:rPr>
        <w:t xml:space="preserve"> </w:t>
      </w:r>
      <w:r w:rsidRPr="006D01C0">
        <w:rPr>
          <w:rFonts w:asciiTheme="majorBidi" w:hAnsiTheme="majorBidi" w:cstheme="majorBidi"/>
          <w:sz w:val="24"/>
          <w:szCs w:val="24"/>
          <w:lang w:bidi="ar-SA"/>
        </w:rPr>
        <w:t>The components of prison literature in al-</w:t>
      </w:r>
      <w:proofErr w:type="spellStart"/>
      <w:r w:rsidRPr="006D01C0">
        <w:rPr>
          <w:rFonts w:asciiTheme="majorBidi" w:hAnsiTheme="majorBidi" w:cstheme="majorBidi"/>
          <w:sz w:val="24"/>
          <w:szCs w:val="24"/>
          <w:lang w:bidi="ar-SA"/>
        </w:rPr>
        <w:t>Sinwar’s</w:t>
      </w:r>
      <w:proofErr w:type="spellEnd"/>
      <w:r w:rsidRPr="006D01C0">
        <w:rPr>
          <w:rFonts w:asciiTheme="majorBidi" w:hAnsiTheme="majorBidi" w:cstheme="majorBidi"/>
          <w:sz w:val="24"/>
          <w:szCs w:val="24"/>
          <w:lang w:bidi="ar-SA"/>
        </w:rPr>
        <w:t xml:space="preserve"> novel present a clear and </w:t>
      </w:r>
      <w:r w:rsidRPr="006D01C0">
        <w:rPr>
          <w:rFonts w:asciiTheme="majorBidi" w:hAnsiTheme="majorBidi" w:cstheme="majorBidi"/>
          <w:sz w:val="24"/>
          <w:szCs w:val="24"/>
          <w:lang w:bidi="ar-SA"/>
        </w:rPr>
        <w:lastRenderedPageBreak/>
        <w:t>realistic depiction of the conditions of Palestinian political prisoners within Israeli prisons for the reader. Al-</w:t>
      </w:r>
      <w:proofErr w:type="spellStart"/>
      <w:r w:rsidRPr="006D01C0">
        <w:rPr>
          <w:rFonts w:asciiTheme="majorBidi" w:hAnsiTheme="majorBidi" w:cstheme="majorBidi"/>
          <w:sz w:val="24"/>
          <w:szCs w:val="24"/>
          <w:lang w:bidi="ar-SA"/>
        </w:rPr>
        <w:t>Sinwar</w:t>
      </w:r>
      <w:proofErr w:type="spellEnd"/>
      <w:r w:rsidRPr="006D01C0">
        <w:rPr>
          <w:rFonts w:asciiTheme="majorBidi" w:hAnsiTheme="majorBidi" w:cstheme="majorBidi"/>
          <w:sz w:val="24"/>
          <w:szCs w:val="24"/>
          <w:lang w:bidi="ar-SA"/>
        </w:rPr>
        <w:t>, with a tone of angry criticism, asserts that the ongoing violence against prisoners</w:t>
      </w:r>
      <w:r w:rsidR="00CA7850">
        <w:rPr>
          <w:rFonts w:asciiTheme="majorBidi" w:hAnsiTheme="majorBidi" w:cstheme="majorBidi" w:hint="cs"/>
          <w:sz w:val="24"/>
          <w:szCs w:val="24"/>
          <w:rtl/>
          <w:lang w:bidi="ar-SA"/>
        </w:rPr>
        <w:t xml:space="preserve"> </w:t>
      </w:r>
      <w:r w:rsidRPr="006D01C0">
        <w:rPr>
          <w:rFonts w:asciiTheme="majorBidi" w:hAnsiTheme="majorBidi" w:cstheme="majorBidi"/>
          <w:sz w:val="24"/>
          <w:szCs w:val="24"/>
          <w:lang w:bidi="ar-SA"/>
        </w:rPr>
        <w:t>not only leads to the deterioration of their physical condition but also leaves deep psychological scars, making them more susceptible to depression and anxiety. He also highlights how this violence reflects the system of oppression and control exercised by the occupying entity within the prisons, stripping prisoners of their freedom and privacy and exacerbating their psychological suffering. Through his critical tone, the author seeks to expose the inhumane practices and crimes committed against Palestinian prisoners to the world. In conclusion, he states that torture is an ineffective tool and that a prisoner’s resistance proves the strength of their unbreakable mental will</w:t>
      </w:r>
      <w:r w:rsidRPr="006D01C0">
        <w:rPr>
          <w:rFonts w:asciiTheme="majorBidi" w:hAnsiTheme="majorBidi" w:cstheme="majorBidi"/>
          <w:sz w:val="24"/>
          <w:szCs w:val="24"/>
          <w:rtl/>
          <w:lang w:bidi="ar-SA"/>
        </w:rPr>
        <w:t>.</w:t>
      </w:r>
    </w:p>
    <w:p w14:paraId="09C3AD29" w14:textId="7238E73F" w:rsidR="006D01C0" w:rsidRPr="006D01C0" w:rsidRDefault="006D01C0" w:rsidP="006D01C0">
      <w:pPr>
        <w:bidi w:val="0"/>
        <w:spacing w:after="0" w:line="240" w:lineRule="auto"/>
        <w:jc w:val="lowKashida"/>
        <w:rPr>
          <w:rFonts w:asciiTheme="majorBidi" w:hAnsiTheme="majorBidi" w:cstheme="majorBidi"/>
          <w:sz w:val="24"/>
          <w:szCs w:val="24"/>
          <w:rtl/>
          <w:lang w:bidi="ar-SA"/>
        </w:rPr>
      </w:pPr>
      <w:r w:rsidRPr="00CA7850">
        <w:rPr>
          <w:rFonts w:asciiTheme="majorBidi" w:hAnsiTheme="majorBidi" w:cstheme="majorBidi"/>
          <w:b/>
          <w:bCs/>
          <w:sz w:val="24"/>
          <w:szCs w:val="24"/>
          <w:lang w:bidi="ar-SA"/>
        </w:rPr>
        <w:t>Keywords</w:t>
      </w:r>
      <w:r w:rsidRPr="006D01C0">
        <w:rPr>
          <w:rFonts w:asciiTheme="majorBidi" w:hAnsiTheme="majorBidi" w:cstheme="majorBidi"/>
          <w:sz w:val="24"/>
          <w:szCs w:val="24"/>
          <w:lang w:bidi="ar-SA"/>
        </w:rPr>
        <w:t>: Prison Literature, Contemporary Arabic Novel, Political Imprisonment, Yahya al-</w:t>
      </w:r>
      <w:proofErr w:type="spellStart"/>
      <w:r w:rsidRPr="006D01C0">
        <w:rPr>
          <w:rFonts w:asciiTheme="majorBidi" w:hAnsiTheme="majorBidi" w:cstheme="majorBidi"/>
          <w:sz w:val="24"/>
          <w:szCs w:val="24"/>
          <w:lang w:bidi="ar-SA"/>
        </w:rPr>
        <w:t>Sinwar</w:t>
      </w:r>
      <w:proofErr w:type="spellEnd"/>
      <w:r w:rsidRPr="006D01C0">
        <w:rPr>
          <w:rFonts w:asciiTheme="majorBidi" w:hAnsiTheme="majorBidi" w:cstheme="majorBidi"/>
          <w:sz w:val="24"/>
          <w:szCs w:val="24"/>
          <w:lang w:bidi="ar-SA"/>
        </w:rPr>
        <w:t>, Al-</w:t>
      </w:r>
      <w:proofErr w:type="spellStart"/>
      <w:r w:rsidRPr="006D01C0">
        <w:rPr>
          <w:rFonts w:asciiTheme="majorBidi" w:hAnsiTheme="majorBidi" w:cstheme="majorBidi"/>
          <w:sz w:val="24"/>
          <w:szCs w:val="24"/>
          <w:lang w:bidi="ar-SA"/>
        </w:rPr>
        <w:t>Shawk</w:t>
      </w:r>
      <w:proofErr w:type="spellEnd"/>
      <w:r w:rsidRPr="006D01C0">
        <w:rPr>
          <w:rFonts w:asciiTheme="majorBidi" w:hAnsiTheme="majorBidi" w:cstheme="majorBidi"/>
          <w:sz w:val="24"/>
          <w:szCs w:val="24"/>
          <w:lang w:bidi="ar-SA"/>
        </w:rPr>
        <w:t xml:space="preserve"> </w:t>
      </w:r>
      <w:proofErr w:type="spellStart"/>
      <w:r w:rsidRPr="006D01C0">
        <w:rPr>
          <w:rFonts w:asciiTheme="majorBidi" w:hAnsiTheme="majorBidi" w:cstheme="majorBidi"/>
          <w:sz w:val="24"/>
          <w:szCs w:val="24"/>
          <w:lang w:bidi="ar-SA"/>
        </w:rPr>
        <w:t>wa</w:t>
      </w:r>
      <w:proofErr w:type="spellEnd"/>
      <w:r w:rsidRPr="006D01C0">
        <w:rPr>
          <w:rFonts w:asciiTheme="majorBidi" w:hAnsiTheme="majorBidi" w:cstheme="majorBidi"/>
          <w:sz w:val="24"/>
          <w:szCs w:val="24"/>
          <w:lang w:bidi="ar-SA"/>
        </w:rPr>
        <w:t xml:space="preserve"> Al-</w:t>
      </w:r>
      <w:proofErr w:type="spellStart"/>
      <w:r w:rsidRPr="006D01C0">
        <w:rPr>
          <w:rFonts w:asciiTheme="majorBidi" w:hAnsiTheme="majorBidi" w:cstheme="majorBidi"/>
          <w:sz w:val="24"/>
          <w:szCs w:val="24"/>
          <w:lang w:bidi="ar-SA"/>
        </w:rPr>
        <w:t>Qarnafl</w:t>
      </w:r>
      <w:proofErr w:type="spellEnd"/>
    </w:p>
    <w:p w14:paraId="0238ED61" w14:textId="3191ECC6" w:rsidR="006C3272" w:rsidRDefault="006C3272" w:rsidP="003726F4">
      <w:pPr>
        <w:spacing w:after="0" w:line="240" w:lineRule="auto"/>
        <w:jc w:val="lowKashida"/>
        <w:rPr>
          <w:rFonts w:ascii="Traditional Arabic" w:hAnsi="Traditional Arabic" w:cs="Traditional Arabic"/>
          <w:sz w:val="26"/>
          <w:szCs w:val="26"/>
          <w:rtl/>
          <w:lang w:bidi="ar-SA"/>
        </w:rPr>
      </w:pPr>
    </w:p>
    <w:p w14:paraId="682F7FBD" w14:textId="77777777" w:rsidR="00C477CE" w:rsidRDefault="00C477CE" w:rsidP="003726F4">
      <w:pPr>
        <w:spacing w:after="0" w:line="240" w:lineRule="auto"/>
        <w:jc w:val="lowKashida"/>
        <w:rPr>
          <w:rFonts w:ascii="Traditional Arabic" w:hAnsi="Traditional Arabic" w:cs="Traditional Arabic"/>
          <w:sz w:val="26"/>
          <w:szCs w:val="26"/>
          <w:rtl/>
          <w:lang w:bidi="ar-SA"/>
        </w:rPr>
      </w:pPr>
    </w:p>
    <w:p w14:paraId="523C454D" w14:textId="77777777" w:rsidR="00C477CE" w:rsidRPr="00C477CE" w:rsidRDefault="00C477CE" w:rsidP="00C477CE">
      <w:pPr>
        <w:bidi w:val="0"/>
        <w:spacing w:after="0" w:line="240" w:lineRule="auto"/>
        <w:jc w:val="lowKashida"/>
        <w:rPr>
          <w:rFonts w:asciiTheme="majorBidi" w:hAnsiTheme="majorBidi" w:cstheme="majorBidi"/>
          <w:b/>
          <w:bCs/>
          <w:sz w:val="26"/>
          <w:szCs w:val="26"/>
          <w:lang w:bidi="ar-SA"/>
        </w:rPr>
      </w:pPr>
      <w:r w:rsidRPr="00C477CE">
        <w:rPr>
          <w:rFonts w:asciiTheme="majorBidi" w:hAnsiTheme="majorBidi" w:cstheme="majorBidi"/>
          <w:b/>
          <w:bCs/>
          <w:sz w:val="26"/>
          <w:szCs w:val="26"/>
          <w:lang w:bidi="ar-SA"/>
        </w:rPr>
        <w:t>References</w:t>
      </w:r>
    </w:p>
    <w:p w14:paraId="1F1F48AA"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 xml:space="preserve">Abad, </w:t>
      </w:r>
      <w:proofErr w:type="spellStart"/>
      <w:r w:rsidRPr="00C477CE">
        <w:rPr>
          <w:rFonts w:asciiTheme="majorBidi" w:hAnsiTheme="majorBidi" w:cstheme="majorBidi"/>
          <w:sz w:val="26"/>
          <w:szCs w:val="26"/>
          <w:lang w:bidi="ar-SA"/>
        </w:rPr>
        <w:t>Marziyeh</w:t>
      </w:r>
      <w:proofErr w:type="spellEnd"/>
      <w:r w:rsidRPr="00C477CE">
        <w:rPr>
          <w:rFonts w:asciiTheme="majorBidi" w:hAnsiTheme="majorBidi" w:cstheme="majorBidi"/>
          <w:sz w:val="26"/>
          <w:szCs w:val="26"/>
          <w:lang w:bidi="ar-SA"/>
        </w:rPr>
        <w:t>. (</w:t>
      </w:r>
      <w:r w:rsidRPr="00C477CE">
        <w:rPr>
          <w:rFonts w:asciiTheme="majorBidi" w:hAnsiTheme="majorBidi" w:cstheme="majorBidi"/>
          <w:sz w:val="26"/>
          <w:szCs w:val="26"/>
          <w:rtl/>
          <w:lang w:bidi="ar-SA"/>
        </w:rPr>
        <w:t>2001</w:t>
      </w:r>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Habsiyeh</w:t>
      </w:r>
      <w:proofErr w:type="spellEnd"/>
      <w:r w:rsidRPr="00C477CE">
        <w:rPr>
          <w:rFonts w:asciiTheme="majorBidi" w:hAnsiTheme="majorBidi" w:cstheme="majorBidi"/>
          <w:sz w:val="26"/>
          <w:szCs w:val="26"/>
          <w:lang w:bidi="ar-SA"/>
        </w:rPr>
        <w:t xml:space="preserve"> Poetry in Arabic from the Beginning to the Present Age. Mashhad: Ferdowsi University of Mashhad</w:t>
      </w:r>
      <w:r w:rsidRPr="00C477CE">
        <w:rPr>
          <w:rFonts w:asciiTheme="majorBidi" w:hAnsiTheme="majorBidi" w:cstheme="majorBidi"/>
          <w:sz w:val="26"/>
          <w:szCs w:val="26"/>
          <w:rtl/>
          <w:lang w:bidi="ar-SA"/>
        </w:rPr>
        <w:t>.</w:t>
      </w:r>
    </w:p>
    <w:p w14:paraId="0E336B6A"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Al-</w:t>
      </w:r>
      <w:proofErr w:type="spellStart"/>
      <w:r w:rsidRPr="00C477CE">
        <w:rPr>
          <w:rFonts w:asciiTheme="majorBidi" w:hAnsiTheme="majorBidi" w:cstheme="majorBidi"/>
          <w:sz w:val="26"/>
          <w:szCs w:val="26"/>
          <w:lang w:bidi="ar-SA"/>
        </w:rPr>
        <w:t>Bazrah</w:t>
      </w:r>
      <w:proofErr w:type="spellEnd"/>
      <w:r w:rsidRPr="00C477CE">
        <w:rPr>
          <w:rFonts w:asciiTheme="majorBidi" w:hAnsiTheme="majorBidi" w:cstheme="majorBidi"/>
          <w:sz w:val="26"/>
          <w:szCs w:val="26"/>
          <w:lang w:bidi="ar-SA"/>
        </w:rPr>
        <w:t>, Ahmad Mukhtar. (</w:t>
      </w:r>
      <w:r w:rsidRPr="00C477CE">
        <w:rPr>
          <w:rFonts w:asciiTheme="majorBidi" w:hAnsiTheme="majorBidi" w:cstheme="majorBidi"/>
          <w:sz w:val="26"/>
          <w:szCs w:val="26"/>
          <w:rtl/>
          <w:lang w:bidi="ar-SA"/>
        </w:rPr>
        <w:t>1985</w:t>
      </w:r>
      <w:r w:rsidRPr="00C477CE">
        <w:rPr>
          <w:rFonts w:asciiTheme="majorBidi" w:hAnsiTheme="majorBidi" w:cstheme="majorBidi"/>
          <w:sz w:val="26"/>
          <w:szCs w:val="26"/>
          <w:lang w:bidi="ar-SA"/>
        </w:rPr>
        <w:t>). Captivity and Prison in Arabic Poetry. Beirut: Institute of Quranic Sciences</w:t>
      </w:r>
      <w:r w:rsidRPr="00C477CE">
        <w:rPr>
          <w:rFonts w:asciiTheme="majorBidi" w:hAnsiTheme="majorBidi" w:cstheme="majorBidi"/>
          <w:sz w:val="26"/>
          <w:szCs w:val="26"/>
          <w:rtl/>
          <w:lang w:bidi="ar-SA"/>
        </w:rPr>
        <w:t>.</w:t>
      </w:r>
    </w:p>
    <w:p w14:paraId="65AC8A30"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 xml:space="preserve">Abu Nidal, </w:t>
      </w:r>
      <w:proofErr w:type="spellStart"/>
      <w:r w:rsidRPr="00C477CE">
        <w:rPr>
          <w:rFonts w:asciiTheme="majorBidi" w:hAnsiTheme="majorBidi" w:cstheme="majorBidi"/>
          <w:sz w:val="26"/>
          <w:szCs w:val="26"/>
          <w:lang w:bidi="ar-SA"/>
        </w:rPr>
        <w:t>Nazih</w:t>
      </w:r>
      <w:proofErr w:type="spellEnd"/>
      <w:r w:rsidRPr="00C477CE">
        <w:rPr>
          <w:rFonts w:asciiTheme="majorBidi" w:hAnsiTheme="majorBidi" w:cstheme="majorBidi"/>
          <w:sz w:val="26"/>
          <w:szCs w:val="26"/>
          <w:lang w:bidi="ar-SA"/>
        </w:rPr>
        <w:t>. (</w:t>
      </w:r>
      <w:r w:rsidRPr="00C477CE">
        <w:rPr>
          <w:rFonts w:asciiTheme="majorBidi" w:hAnsiTheme="majorBidi" w:cstheme="majorBidi"/>
          <w:sz w:val="26"/>
          <w:szCs w:val="26"/>
          <w:rtl/>
          <w:lang w:bidi="ar-SA"/>
        </w:rPr>
        <w:t>1981</w:t>
      </w:r>
      <w:r w:rsidRPr="00C477CE">
        <w:rPr>
          <w:rFonts w:asciiTheme="majorBidi" w:hAnsiTheme="majorBidi" w:cstheme="majorBidi"/>
          <w:sz w:val="26"/>
          <w:szCs w:val="26"/>
          <w:lang w:bidi="ar-SA"/>
        </w:rPr>
        <w:t>). Prison Literature. Beirut: Dar Al-</w:t>
      </w:r>
      <w:proofErr w:type="spellStart"/>
      <w:r w:rsidRPr="00C477CE">
        <w:rPr>
          <w:rFonts w:asciiTheme="majorBidi" w:hAnsiTheme="majorBidi" w:cstheme="majorBidi"/>
          <w:sz w:val="26"/>
          <w:szCs w:val="26"/>
          <w:lang w:bidi="ar-SA"/>
        </w:rPr>
        <w:t>Hadatha</w:t>
      </w:r>
      <w:proofErr w:type="spellEnd"/>
      <w:r w:rsidRPr="00C477CE">
        <w:rPr>
          <w:rFonts w:asciiTheme="majorBidi" w:hAnsiTheme="majorBidi" w:cstheme="majorBidi"/>
          <w:sz w:val="26"/>
          <w:szCs w:val="26"/>
          <w:lang w:bidi="ar-SA"/>
        </w:rPr>
        <w:t xml:space="preserve"> for Printing, Publishing &amp; Distribution</w:t>
      </w:r>
      <w:r w:rsidRPr="00C477CE">
        <w:rPr>
          <w:rFonts w:asciiTheme="majorBidi" w:hAnsiTheme="majorBidi" w:cstheme="majorBidi"/>
          <w:sz w:val="26"/>
          <w:szCs w:val="26"/>
          <w:rtl/>
          <w:lang w:bidi="ar-SA"/>
        </w:rPr>
        <w:t>.</w:t>
      </w:r>
    </w:p>
    <w:p w14:paraId="273E349F"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 xml:space="preserve">Habibi, Ali-Asghar, </w:t>
      </w:r>
      <w:proofErr w:type="spellStart"/>
      <w:r w:rsidRPr="00C477CE">
        <w:rPr>
          <w:rFonts w:asciiTheme="majorBidi" w:hAnsiTheme="majorBidi" w:cstheme="majorBidi"/>
          <w:sz w:val="26"/>
          <w:szCs w:val="26"/>
          <w:lang w:bidi="ar-SA"/>
        </w:rPr>
        <w:t>Mojtaba</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Behruzi</w:t>
      </w:r>
      <w:proofErr w:type="spellEnd"/>
      <w:r w:rsidRPr="00C477CE">
        <w:rPr>
          <w:rFonts w:asciiTheme="majorBidi" w:hAnsiTheme="majorBidi" w:cstheme="majorBidi"/>
          <w:sz w:val="26"/>
          <w:szCs w:val="26"/>
          <w:lang w:bidi="ar-SA"/>
        </w:rPr>
        <w:t xml:space="preserve">, and </w:t>
      </w:r>
      <w:proofErr w:type="spellStart"/>
      <w:r w:rsidRPr="00C477CE">
        <w:rPr>
          <w:rFonts w:asciiTheme="majorBidi" w:hAnsiTheme="majorBidi" w:cstheme="majorBidi"/>
          <w:sz w:val="26"/>
          <w:szCs w:val="26"/>
          <w:lang w:bidi="ar-SA"/>
        </w:rPr>
        <w:t>Tahereh</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Zahedifar</w:t>
      </w:r>
      <w:proofErr w:type="spellEnd"/>
      <w:r w:rsidRPr="00C477CE">
        <w:rPr>
          <w:rFonts w:asciiTheme="majorBidi" w:hAnsiTheme="majorBidi" w:cstheme="majorBidi"/>
          <w:sz w:val="26"/>
          <w:szCs w:val="26"/>
          <w:lang w:bidi="ar-SA"/>
        </w:rPr>
        <w:t>. (</w:t>
      </w:r>
      <w:r w:rsidRPr="00C477CE">
        <w:rPr>
          <w:rFonts w:asciiTheme="majorBidi" w:hAnsiTheme="majorBidi" w:cstheme="majorBidi"/>
          <w:sz w:val="26"/>
          <w:szCs w:val="26"/>
          <w:rtl/>
          <w:lang w:bidi="ar-SA"/>
        </w:rPr>
        <w:t>2017</w:t>
      </w:r>
      <w:r w:rsidRPr="00C477CE">
        <w:rPr>
          <w:rFonts w:asciiTheme="majorBidi" w:hAnsiTheme="majorBidi" w:cstheme="majorBidi"/>
          <w:sz w:val="26"/>
          <w:szCs w:val="26"/>
          <w:lang w:bidi="ar-SA"/>
        </w:rPr>
        <w:t xml:space="preserve">). “An Investigation of Prison Literature Components in the Novel </w:t>
      </w:r>
      <w:proofErr w:type="spellStart"/>
      <w:r w:rsidRPr="00C477CE">
        <w:rPr>
          <w:rFonts w:asciiTheme="majorBidi" w:hAnsiTheme="majorBidi" w:cstheme="majorBidi"/>
          <w:sz w:val="26"/>
          <w:szCs w:val="26"/>
          <w:lang w:bidi="ar-SA"/>
        </w:rPr>
        <w:t>Sharq</w:t>
      </w:r>
      <w:proofErr w:type="spellEnd"/>
      <w:r w:rsidRPr="00C477CE">
        <w:rPr>
          <w:rFonts w:asciiTheme="majorBidi" w:hAnsiTheme="majorBidi" w:cstheme="majorBidi"/>
          <w:sz w:val="26"/>
          <w:szCs w:val="26"/>
          <w:lang w:bidi="ar-SA"/>
        </w:rPr>
        <w:t xml:space="preserve"> Al-</w:t>
      </w:r>
      <w:proofErr w:type="spellStart"/>
      <w:r w:rsidRPr="00C477CE">
        <w:rPr>
          <w:rFonts w:asciiTheme="majorBidi" w:hAnsiTheme="majorBidi" w:cstheme="majorBidi"/>
          <w:sz w:val="26"/>
          <w:szCs w:val="26"/>
          <w:lang w:bidi="ar-SA"/>
        </w:rPr>
        <w:t>Mutawassit</w:t>
      </w:r>
      <w:proofErr w:type="spellEnd"/>
      <w:r w:rsidRPr="00C477CE">
        <w:rPr>
          <w:rFonts w:asciiTheme="majorBidi" w:hAnsiTheme="majorBidi" w:cstheme="majorBidi"/>
          <w:sz w:val="26"/>
          <w:szCs w:val="26"/>
          <w:lang w:bidi="ar-SA"/>
        </w:rPr>
        <w:t xml:space="preserve"> by Abdulrahman </w:t>
      </w:r>
      <w:proofErr w:type="spellStart"/>
      <w:r w:rsidRPr="00C477CE">
        <w:rPr>
          <w:rFonts w:asciiTheme="majorBidi" w:hAnsiTheme="majorBidi" w:cstheme="majorBidi"/>
          <w:sz w:val="26"/>
          <w:szCs w:val="26"/>
          <w:lang w:bidi="ar-SA"/>
        </w:rPr>
        <w:t>Munif</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Lisan</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Mobin</w:t>
      </w:r>
      <w:proofErr w:type="spellEnd"/>
      <w:r w:rsidRPr="00C477CE">
        <w:rPr>
          <w:rFonts w:asciiTheme="majorBidi" w:hAnsiTheme="majorBidi" w:cstheme="majorBidi"/>
          <w:sz w:val="26"/>
          <w:szCs w:val="26"/>
          <w:lang w:bidi="ar-SA"/>
        </w:rPr>
        <w:t xml:space="preserve"> Quarterly, Vol. </w:t>
      </w:r>
      <w:r w:rsidRPr="00C477CE">
        <w:rPr>
          <w:rFonts w:asciiTheme="majorBidi" w:hAnsiTheme="majorBidi" w:cstheme="majorBidi"/>
          <w:sz w:val="26"/>
          <w:szCs w:val="26"/>
          <w:rtl/>
          <w:lang w:bidi="ar-SA"/>
        </w:rPr>
        <w:t>8</w:t>
      </w:r>
      <w:r w:rsidRPr="00C477CE">
        <w:rPr>
          <w:rFonts w:asciiTheme="majorBidi" w:hAnsiTheme="majorBidi" w:cstheme="majorBidi"/>
          <w:sz w:val="26"/>
          <w:szCs w:val="26"/>
          <w:lang w:bidi="ar-SA"/>
        </w:rPr>
        <w:t xml:space="preserve">, No. </w:t>
      </w:r>
      <w:r w:rsidRPr="00C477CE">
        <w:rPr>
          <w:rFonts w:asciiTheme="majorBidi" w:hAnsiTheme="majorBidi" w:cstheme="majorBidi"/>
          <w:sz w:val="26"/>
          <w:szCs w:val="26"/>
          <w:rtl/>
          <w:lang w:bidi="ar-SA"/>
        </w:rPr>
        <w:t>28</w:t>
      </w:r>
      <w:r w:rsidRPr="00C477CE">
        <w:rPr>
          <w:rFonts w:asciiTheme="majorBidi" w:hAnsiTheme="majorBidi" w:cstheme="majorBidi"/>
          <w:sz w:val="26"/>
          <w:szCs w:val="26"/>
          <w:lang w:bidi="ar-SA"/>
        </w:rPr>
        <w:t xml:space="preserve">, pp. </w:t>
      </w:r>
      <w:r w:rsidRPr="00C477CE">
        <w:rPr>
          <w:rFonts w:asciiTheme="majorBidi" w:hAnsiTheme="majorBidi" w:cstheme="majorBidi"/>
          <w:sz w:val="26"/>
          <w:szCs w:val="26"/>
          <w:rtl/>
          <w:lang w:bidi="ar-SA"/>
        </w:rPr>
        <w:t>30</w:t>
      </w:r>
      <w:r w:rsidRPr="00C477CE">
        <w:rPr>
          <w:rFonts w:asciiTheme="majorBidi" w:hAnsiTheme="majorBidi" w:cstheme="majorBidi"/>
          <w:sz w:val="26"/>
          <w:szCs w:val="26"/>
          <w:lang w:bidi="ar-SA"/>
        </w:rPr>
        <w:t>–</w:t>
      </w:r>
      <w:r w:rsidRPr="00C477CE">
        <w:rPr>
          <w:rFonts w:asciiTheme="majorBidi" w:hAnsiTheme="majorBidi" w:cstheme="majorBidi"/>
          <w:sz w:val="26"/>
          <w:szCs w:val="26"/>
          <w:rtl/>
          <w:lang w:bidi="ar-SA"/>
        </w:rPr>
        <w:t>60.</w:t>
      </w:r>
    </w:p>
    <w:p w14:paraId="187581CB"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Rezaei, Ramazan. (</w:t>
      </w:r>
      <w:r w:rsidRPr="00C477CE">
        <w:rPr>
          <w:rFonts w:asciiTheme="majorBidi" w:hAnsiTheme="majorBidi" w:cstheme="majorBidi"/>
          <w:sz w:val="26"/>
          <w:szCs w:val="26"/>
          <w:rtl/>
          <w:lang w:bidi="ar-SA"/>
        </w:rPr>
        <w:t>2019</w:t>
      </w:r>
      <w:r w:rsidRPr="00C477CE">
        <w:rPr>
          <w:rFonts w:asciiTheme="majorBidi" w:hAnsiTheme="majorBidi" w:cstheme="majorBidi"/>
          <w:sz w:val="26"/>
          <w:szCs w:val="26"/>
          <w:lang w:bidi="ar-SA"/>
        </w:rPr>
        <w:t>). “A Comparative Study of the Prison Poetry (</w:t>
      </w:r>
      <w:proofErr w:type="spellStart"/>
      <w:r w:rsidRPr="00C477CE">
        <w:rPr>
          <w:rFonts w:asciiTheme="majorBidi" w:hAnsiTheme="majorBidi" w:cstheme="majorBidi"/>
          <w:sz w:val="26"/>
          <w:szCs w:val="26"/>
          <w:lang w:bidi="ar-SA"/>
        </w:rPr>
        <w:t>Habsiat</w:t>
      </w:r>
      <w:proofErr w:type="spellEnd"/>
      <w:r w:rsidRPr="00C477CE">
        <w:rPr>
          <w:rFonts w:asciiTheme="majorBidi" w:hAnsiTheme="majorBidi" w:cstheme="majorBidi"/>
          <w:sz w:val="26"/>
          <w:szCs w:val="26"/>
          <w:lang w:bidi="ar-SA"/>
        </w:rPr>
        <w:t>) of Malek-o-</w:t>
      </w:r>
      <w:proofErr w:type="spellStart"/>
      <w:r w:rsidRPr="00C477CE">
        <w:rPr>
          <w:rFonts w:asciiTheme="majorBidi" w:hAnsiTheme="majorBidi" w:cstheme="majorBidi"/>
          <w:sz w:val="26"/>
          <w:szCs w:val="26"/>
          <w:lang w:bidi="ar-SA"/>
        </w:rPr>
        <w:t>Sho’arā</w:t>
      </w:r>
      <w:proofErr w:type="spellEnd"/>
      <w:r w:rsidRPr="00C477CE">
        <w:rPr>
          <w:rFonts w:asciiTheme="majorBidi" w:hAnsiTheme="majorBidi" w:cstheme="majorBidi"/>
          <w:sz w:val="26"/>
          <w:szCs w:val="26"/>
          <w:lang w:bidi="ar-SA"/>
        </w:rPr>
        <w:t xml:space="preserve">-ye </w:t>
      </w:r>
      <w:proofErr w:type="spellStart"/>
      <w:r w:rsidRPr="00C477CE">
        <w:rPr>
          <w:rFonts w:asciiTheme="majorBidi" w:hAnsiTheme="majorBidi" w:cstheme="majorBidi"/>
          <w:sz w:val="26"/>
          <w:szCs w:val="26"/>
          <w:lang w:bidi="ar-SA"/>
        </w:rPr>
        <w:t>Bahār</w:t>
      </w:r>
      <w:proofErr w:type="spellEnd"/>
      <w:r w:rsidRPr="00C477CE">
        <w:rPr>
          <w:rFonts w:asciiTheme="majorBidi" w:hAnsiTheme="majorBidi" w:cstheme="majorBidi"/>
          <w:sz w:val="26"/>
          <w:szCs w:val="26"/>
          <w:lang w:bidi="ar-SA"/>
        </w:rPr>
        <w:t xml:space="preserve"> and Ahmad Safi Najafi,” Journal of Lyric Literature Research, Vol. </w:t>
      </w:r>
      <w:r w:rsidRPr="00C477CE">
        <w:rPr>
          <w:rFonts w:asciiTheme="majorBidi" w:hAnsiTheme="majorBidi" w:cstheme="majorBidi"/>
          <w:sz w:val="26"/>
          <w:szCs w:val="26"/>
          <w:rtl/>
          <w:lang w:bidi="ar-SA"/>
        </w:rPr>
        <w:t>17</w:t>
      </w:r>
      <w:r w:rsidRPr="00C477CE">
        <w:rPr>
          <w:rFonts w:asciiTheme="majorBidi" w:hAnsiTheme="majorBidi" w:cstheme="majorBidi"/>
          <w:sz w:val="26"/>
          <w:szCs w:val="26"/>
          <w:lang w:bidi="ar-SA"/>
        </w:rPr>
        <w:t xml:space="preserve">, No. </w:t>
      </w:r>
      <w:r w:rsidRPr="00C477CE">
        <w:rPr>
          <w:rFonts w:asciiTheme="majorBidi" w:hAnsiTheme="majorBidi" w:cstheme="majorBidi"/>
          <w:sz w:val="26"/>
          <w:szCs w:val="26"/>
          <w:rtl/>
          <w:lang w:bidi="ar-SA"/>
        </w:rPr>
        <w:t>32</w:t>
      </w:r>
      <w:r w:rsidRPr="00C477CE">
        <w:rPr>
          <w:rFonts w:asciiTheme="majorBidi" w:hAnsiTheme="majorBidi" w:cstheme="majorBidi"/>
          <w:sz w:val="26"/>
          <w:szCs w:val="26"/>
          <w:lang w:bidi="ar-SA"/>
        </w:rPr>
        <w:t xml:space="preserve">, pp. </w:t>
      </w:r>
      <w:r w:rsidRPr="00C477CE">
        <w:rPr>
          <w:rFonts w:asciiTheme="majorBidi" w:hAnsiTheme="majorBidi" w:cstheme="majorBidi"/>
          <w:sz w:val="26"/>
          <w:szCs w:val="26"/>
          <w:rtl/>
          <w:lang w:bidi="ar-SA"/>
        </w:rPr>
        <w:t>135</w:t>
      </w:r>
      <w:r w:rsidRPr="00C477CE">
        <w:rPr>
          <w:rFonts w:asciiTheme="majorBidi" w:hAnsiTheme="majorBidi" w:cstheme="majorBidi"/>
          <w:sz w:val="26"/>
          <w:szCs w:val="26"/>
          <w:lang w:bidi="ar-SA"/>
        </w:rPr>
        <w:t>–</w:t>
      </w:r>
      <w:r w:rsidRPr="00C477CE">
        <w:rPr>
          <w:rFonts w:asciiTheme="majorBidi" w:hAnsiTheme="majorBidi" w:cstheme="majorBidi"/>
          <w:sz w:val="26"/>
          <w:szCs w:val="26"/>
          <w:rtl/>
          <w:lang w:bidi="ar-SA"/>
        </w:rPr>
        <w:t>158.</w:t>
      </w:r>
    </w:p>
    <w:p w14:paraId="6F010DE7"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r w:rsidRPr="00C477CE">
        <w:rPr>
          <w:rFonts w:asciiTheme="majorBidi" w:hAnsiTheme="majorBidi" w:cstheme="majorBidi"/>
          <w:sz w:val="26"/>
          <w:szCs w:val="26"/>
          <w:lang w:bidi="ar-SA"/>
        </w:rPr>
        <w:t>Al-</w:t>
      </w:r>
      <w:proofErr w:type="spellStart"/>
      <w:r w:rsidRPr="00C477CE">
        <w:rPr>
          <w:rFonts w:asciiTheme="majorBidi" w:hAnsiTheme="majorBidi" w:cstheme="majorBidi"/>
          <w:sz w:val="26"/>
          <w:szCs w:val="26"/>
          <w:lang w:bidi="ar-SA"/>
        </w:rPr>
        <w:t>Sinwar</w:t>
      </w:r>
      <w:proofErr w:type="spellEnd"/>
      <w:r w:rsidRPr="00C477CE">
        <w:rPr>
          <w:rFonts w:asciiTheme="majorBidi" w:hAnsiTheme="majorBidi" w:cstheme="majorBidi"/>
          <w:sz w:val="26"/>
          <w:szCs w:val="26"/>
          <w:lang w:bidi="ar-SA"/>
        </w:rPr>
        <w:t>, Yahya Ibrahim. (n.d.). The Novel of Thorns and Carnations, PDF Version</w:t>
      </w:r>
      <w:r w:rsidRPr="00C477CE">
        <w:rPr>
          <w:rFonts w:asciiTheme="majorBidi" w:hAnsiTheme="majorBidi" w:cstheme="majorBidi"/>
          <w:sz w:val="26"/>
          <w:szCs w:val="26"/>
          <w:rtl/>
          <w:lang w:bidi="ar-SA"/>
        </w:rPr>
        <w:t>.</w:t>
      </w:r>
    </w:p>
    <w:p w14:paraId="167F49DC"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proofErr w:type="spellStart"/>
      <w:r w:rsidRPr="00C477CE">
        <w:rPr>
          <w:rFonts w:asciiTheme="majorBidi" w:hAnsiTheme="majorBidi" w:cstheme="majorBidi"/>
          <w:sz w:val="26"/>
          <w:szCs w:val="26"/>
          <w:lang w:bidi="ar-SA"/>
        </w:rPr>
        <w:t>Abdulazim</w:t>
      </w:r>
      <w:proofErr w:type="spellEnd"/>
      <w:r w:rsidRPr="00C477CE">
        <w:rPr>
          <w:rFonts w:asciiTheme="majorBidi" w:hAnsiTheme="majorBidi" w:cstheme="majorBidi"/>
          <w:sz w:val="26"/>
          <w:szCs w:val="26"/>
          <w:lang w:bidi="ar-SA"/>
        </w:rPr>
        <w:t>, Saleh Suleiman. (</w:t>
      </w:r>
      <w:r w:rsidRPr="00C477CE">
        <w:rPr>
          <w:rFonts w:asciiTheme="majorBidi" w:hAnsiTheme="majorBidi" w:cstheme="majorBidi"/>
          <w:sz w:val="26"/>
          <w:szCs w:val="26"/>
          <w:rtl/>
          <w:lang w:bidi="ar-SA"/>
        </w:rPr>
        <w:t>1998</w:t>
      </w:r>
      <w:r w:rsidRPr="00C477CE">
        <w:rPr>
          <w:rFonts w:asciiTheme="majorBidi" w:hAnsiTheme="majorBidi" w:cstheme="majorBidi"/>
          <w:sz w:val="26"/>
          <w:szCs w:val="26"/>
          <w:lang w:bidi="ar-SA"/>
        </w:rPr>
        <w:t>). Sociology of the Arabic Novel. Cairo: The Egyptian General Book Authority</w:t>
      </w:r>
      <w:r w:rsidRPr="00C477CE">
        <w:rPr>
          <w:rFonts w:asciiTheme="majorBidi" w:hAnsiTheme="majorBidi" w:cstheme="majorBidi"/>
          <w:sz w:val="26"/>
          <w:szCs w:val="26"/>
          <w:rtl/>
          <w:lang w:bidi="ar-SA"/>
        </w:rPr>
        <w:t>.</w:t>
      </w:r>
    </w:p>
    <w:p w14:paraId="2C4148FA" w14:textId="77777777" w:rsidR="00C477CE" w:rsidRPr="00C477CE" w:rsidRDefault="00C477CE" w:rsidP="00C477CE">
      <w:pPr>
        <w:bidi w:val="0"/>
        <w:spacing w:after="0" w:line="240" w:lineRule="auto"/>
        <w:jc w:val="lowKashida"/>
        <w:rPr>
          <w:rFonts w:asciiTheme="majorBidi" w:hAnsiTheme="majorBidi" w:cstheme="majorBidi"/>
          <w:sz w:val="26"/>
          <w:szCs w:val="26"/>
          <w:lang w:bidi="ar-SA"/>
        </w:rPr>
      </w:pPr>
      <w:proofErr w:type="spellStart"/>
      <w:r w:rsidRPr="00C477CE">
        <w:rPr>
          <w:rFonts w:asciiTheme="majorBidi" w:hAnsiTheme="majorBidi" w:cstheme="majorBidi"/>
          <w:sz w:val="26"/>
          <w:szCs w:val="26"/>
          <w:lang w:bidi="ar-SA"/>
        </w:rPr>
        <w:t>Zafari</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Valiollah</w:t>
      </w:r>
      <w:proofErr w:type="spellEnd"/>
      <w:r w:rsidRPr="00C477CE">
        <w:rPr>
          <w:rFonts w:asciiTheme="majorBidi" w:hAnsiTheme="majorBidi" w:cstheme="majorBidi"/>
          <w:sz w:val="26"/>
          <w:szCs w:val="26"/>
          <w:lang w:bidi="ar-SA"/>
        </w:rPr>
        <w:t>. (</w:t>
      </w:r>
      <w:r w:rsidRPr="00C477CE">
        <w:rPr>
          <w:rFonts w:asciiTheme="majorBidi" w:hAnsiTheme="majorBidi" w:cstheme="majorBidi"/>
          <w:sz w:val="26"/>
          <w:szCs w:val="26"/>
          <w:rtl/>
          <w:lang w:bidi="ar-SA"/>
        </w:rPr>
        <w:t>2009</w:t>
      </w:r>
      <w:r w:rsidRPr="00C477CE">
        <w:rPr>
          <w:rFonts w:asciiTheme="majorBidi" w:hAnsiTheme="majorBidi" w:cstheme="majorBidi"/>
          <w:sz w:val="26"/>
          <w:szCs w:val="26"/>
          <w:lang w:bidi="ar-SA"/>
        </w:rPr>
        <w:t>). Prison Poetry in Persian Literature. Tehran: Amir Kabir</w:t>
      </w:r>
      <w:r w:rsidRPr="00C477CE">
        <w:rPr>
          <w:rFonts w:asciiTheme="majorBidi" w:hAnsiTheme="majorBidi" w:cstheme="majorBidi"/>
          <w:sz w:val="26"/>
          <w:szCs w:val="26"/>
          <w:rtl/>
          <w:lang w:bidi="ar-SA"/>
        </w:rPr>
        <w:t>.</w:t>
      </w:r>
    </w:p>
    <w:p w14:paraId="39B838FA" w14:textId="5F99604E" w:rsidR="00C477CE" w:rsidRPr="00C477CE" w:rsidRDefault="00C477CE" w:rsidP="00C477CE">
      <w:pPr>
        <w:bidi w:val="0"/>
        <w:spacing w:after="0" w:line="240" w:lineRule="auto"/>
        <w:jc w:val="lowKashida"/>
        <w:rPr>
          <w:rFonts w:asciiTheme="majorBidi" w:hAnsiTheme="majorBidi" w:cstheme="majorBidi"/>
          <w:sz w:val="26"/>
          <w:szCs w:val="26"/>
          <w:rtl/>
          <w:lang w:bidi="ar-SA"/>
        </w:rPr>
      </w:pPr>
      <w:r w:rsidRPr="00C477CE">
        <w:rPr>
          <w:rFonts w:asciiTheme="majorBidi" w:hAnsiTheme="majorBidi" w:cstheme="majorBidi"/>
          <w:sz w:val="26"/>
          <w:szCs w:val="26"/>
          <w:lang w:bidi="ar-SA"/>
        </w:rPr>
        <w:t xml:space="preserve">Mohammadi, Mohammad Hossein, and Ali Jafar </w:t>
      </w:r>
      <w:proofErr w:type="spellStart"/>
      <w:r w:rsidRPr="00C477CE">
        <w:rPr>
          <w:rFonts w:asciiTheme="majorBidi" w:hAnsiTheme="majorBidi" w:cstheme="majorBidi"/>
          <w:sz w:val="26"/>
          <w:szCs w:val="26"/>
          <w:lang w:bidi="ar-SA"/>
        </w:rPr>
        <w:t>Jafar</w:t>
      </w:r>
      <w:proofErr w:type="spellEnd"/>
      <w:r w:rsidRPr="00C477CE">
        <w:rPr>
          <w:rFonts w:asciiTheme="majorBidi" w:hAnsiTheme="majorBidi" w:cstheme="majorBidi"/>
          <w:sz w:val="26"/>
          <w:szCs w:val="26"/>
          <w:lang w:bidi="ar-SA"/>
        </w:rPr>
        <w:t>. (</w:t>
      </w:r>
      <w:r w:rsidRPr="00C477CE">
        <w:rPr>
          <w:rFonts w:asciiTheme="majorBidi" w:hAnsiTheme="majorBidi" w:cstheme="majorBidi"/>
          <w:sz w:val="26"/>
          <w:szCs w:val="26"/>
          <w:rtl/>
          <w:lang w:bidi="ar-SA"/>
        </w:rPr>
        <w:t>2016</w:t>
      </w:r>
      <w:r w:rsidRPr="00C477CE">
        <w:rPr>
          <w:rFonts w:asciiTheme="majorBidi" w:hAnsiTheme="majorBidi" w:cstheme="majorBidi"/>
          <w:sz w:val="26"/>
          <w:szCs w:val="26"/>
          <w:lang w:bidi="ar-SA"/>
        </w:rPr>
        <w:t xml:space="preserve">). “A Comparative Study of Prison Literature in </w:t>
      </w:r>
      <w:proofErr w:type="spellStart"/>
      <w:r w:rsidRPr="00C477CE">
        <w:rPr>
          <w:rFonts w:asciiTheme="majorBidi" w:hAnsiTheme="majorBidi" w:cstheme="majorBidi"/>
          <w:sz w:val="26"/>
          <w:szCs w:val="26"/>
          <w:lang w:bidi="ar-SA"/>
        </w:rPr>
        <w:t>Varagh</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Pareh</w:t>
      </w:r>
      <w:proofErr w:type="spellEnd"/>
      <w:r w:rsidRPr="00C477CE">
        <w:rPr>
          <w:rFonts w:asciiTheme="majorBidi" w:hAnsiTheme="majorBidi" w:cstheme="majorBidi"/>
          <w:sz w:val="26"/>
          <w:szCs w:val="26"/>
          <w:lang w:bidi="ar-SA"/>
        </w:rPr>
        <w:t xml:space="preserve">-hay-e </w:t>
      </w:r>
      <w:proofErr w:type="spellStart"/>
      <w:r w:rsidRPr="00C477CE">
        <w:rPr>
          <w:rFonts w:asciiTheme="majorBidi" w:hAnsiTheme="majorBidi" w:cstheme="majorBidi"/>
          <w:sz w:val="26"/>
          <w:szCs w:val="26"/>
          <w:lang w:bidi="ar-SA"/>
        </w:rPr>
        <w:t>Zendan</w:t>
      </w:r>
      <w:proofErr w:type="spellEnd"/>
      <w:r w:rsidRPr="00C477CE">
        <w:rPr>
          <w:rFonts w:asciiTheme="majorBidi" w:hAnsiTheme="majorBidi" w:cstheme="majorBidi"/>
          <w:sz w:val="26"/>
          <w:szCs w:val="26"/>
          <w:lang w:bidi="ar-SA"/>
        </w:rPr>
        <w:t xml:space="preserve"> by </w:t>
      </w:r>
      <w:proofErr w:type="spellStart"/>
      <w:r w:rsidRPr="00C477CE">
        <w:rPr>
          <w:rFonts w:asciiTheme="majorBidi" w:hAnsiTheme="majorBidi" w:cstheme="majorBidi"/>
          <w:sz w:val="26"/>
          <w:szCs w:val="26"/>
          <w:lang w:bidi="ar-SA"/>
        </w:rPr>
        <w:t>Bozorg</w:t>
      </w:r>
      <w:proofErr w:type="spellEnd"/>
      <w:r w:rsidRPr="00C477CE">
        <w:rPr>
          <w:rFonts w:asciiTheme="majorBidi" w:hAnsiTheme="majorBidi" w:cstheme="majorBidi"/>
          <w:sz w:val="26"/>
          <w:szCs w:val="26"/>
          <w:lang w:bidi="ar-SA"/>
        </w:rPr>
        <w:t xml:space="preserve"> </w:t>
      </w:r>
      <w:proofErr w:type="spellStart"/>
      <w:r w:rsidRPr="00C477CE">
        <w:rPr>
          <w:rFonts w:asciiTheme="majorBidi" w:hAnsiTheme="majorBidi" w:cstheme="majorBidi"/>
          <w:sz w:val="26"/>
          <w:szCs w:val="26"/>
          <w:lang w:bidi="ar-SA"/>
        </w:rPr>
        <w:t>Alavi</w:t>
      </w:r>
      <w:proofErr w:type="spellEnd"/>
      <w:r w:rsidRPr="00C477CE">
        <w:rPr>
          <w:rFonts w:asciiTheme="majorBidi" w:hAnsiTheme="majorBidi" w:cstheme="majorBidi"/>
          <w:sz w:val="26"/>
          <w:szCs w:val="26"/>
          <w:lang w:bidi="ar-SA"/>
        </w:rPr>
        <w:t xml:space="preserve"> and </w:t>
      </w:r>
      <w:proofErr w:type="spellStart"/>
      <w:r w:rsidRPr="00C477CE">
        <w:rPr>
          <w:rFonts w:asciiTheme="majorBidi" w:hAnsiTheme="majorBidi" w:cstheme="majorBidi"/>
          <w:sz w:val="26"/>
          <w:szCs w:val="26"/>
          <w:lang w:bidi="ar-SA"/>
        </w:rPr>
        <w:t>Sharq</w:t>
      </w:r>
      <w:proofErr w:type="spellEnd"/>
      <w:r w:rsidRPr="00C477CE">
        <w:rPr>
          <w:rFonts w:asciiTheme="majorBidi" w:hAnsiTheme="majorBidi" w:cstheme="majorBidi"/>
          <w:sz w:val="26"/>
          <w:szCs w:val="26"/>
          <w:lang w:bidi="ar-SA"/>
        </w:rPr>
        <w:t xml:space="preserve"> Al-</w:t>
      </w:r>
      <w:proofErr w:type="spellStart"/>
      <w:r w:rsidRPr="00C477CE">
        <w:rPr>
          <w:rFonts w:asciiTheme="majorBidi" w:hAnsiTheme="majorBidi" w:cstheme="majorBidi"/>
          <w:sz w:val="26"/>
          <w:szCs w:val="26"/>
          <w:lang w:bidi="ar-SA"/>
        </w:rPr>
        <w:t>Mutawassit</w:t>
      </w:r>
      <w:proofErr w:type="spellEnd"/>
      <w:r w:rsidRPr="00C477CE">
        <w:rPr>
          <w:rFonts w:asciiTheme="majorBidi" w:hAnsiTheme="majorBidi" w:cstheme="majorBidi"/>
          <w:sz w:val="26"/>
          <w:szCs w:val="26"/>
          <w:lang w:bidi="ar-SA"/>
        </w:rPr>
        <w:t xml:space="preserve"> by Abdulrahman </w:t>
      </w:r>
      <w:proofErr w:type="spellStart"/>
      <w:r w:rsidRPr="00C477CE">
        <w:rPr>
          <w:rFonts w:asciiTheme="majorBidi" w:hAnsiTheme="majorBidi" w:cstheme="majorBidi"/>
          <w:sz w:val="26"/>
          <w:szCs w:val="26"/>
          <w:lang w:bidi="ar-SA"/>
        </w:rPr>
        <w:t>Munif</w:t>
      </w:r>
      <w:proofErr w:type="spellEnd"/>
      <w:r w:rsidRPr="00C477CE">
        <w:rPr>
          <w:rFonts w:asciiTheme="majorBidi" w:hAnsiTheme="majorBidi" w:cstheme="majorBidi"/>
          <w:sz w:val="26"/>
          <w:szCs w:val="26"/>
          <w:lang w:bidi="ar-SA"/>
        </w:rPr>
        <w:t xml:space="preserve">,” Comparative Literature Research Journal, Vol. </w:t>
      </w:r>
      <w:r w:rsidRPr="00C477CE">
        <w:rPr>
          <w:rFonts w:asciiTheme="majorBidi" w:hAnsiTheme="majorBidi" w:cstheme="majorBidi"/>
          <w:sz w:val="26"/>
          <w:szCs w:val="26"/>
          <w:rtl/>
          <w:lang w:bidi="ar-SA"/>
        </w:rPr>
        <w:t>6</w:t>
      </w:r>
      <w:r w:rsidRPr="00C477CE">
        <w:rPr>
          <w:rFonts w:asciiTheme="majorBidi" w:hAnsiTheme="majorBidi" w:cstheme="majorBidi"/>
          <w:sz w:val="26"/>
          <w:szCs w:val="26"/>
          <w:lang w:bidi="ar-SA"/>
        </w:rPr>
        <w:t xml:space="preserve">, No. </w:t>
      </w:r>
      <w:r w:rsidRPr="00C477CE">
        <w:rPr>
          <w:rFonts w:asciiTheme="majorBidi" w:hAnsiTheme="majorBidi" w:cstheme="majorBidi"/>
          <w:sz w:val="26"/>
          <w:szCs w:val="26"/>
          <w:rtl/>
          <w:lang w:bidi="ar-SA"/>
        </w:rPr>
        <w:t>24</w:t>
      </w:r>
      <w:r w:rsidRPr="00C477CE">
        <w:rPr>
          <w:rFonts w:asciiTheme="majorBidi" w:hAnsiTheme="majorBidi" w:cstheme="majorBidi"/>
          <w:sz w:val="26"/>
          <w:szCs w:val="26"/>
          <w:lang w:bidi="ar-SA"/>
        </w:rPr>
        <w:t xml:space="preserve">, pp. </w:t>
      </w:r>
      <w:r w:rsidRPr="00C477CE">
        <w:rPr>
          <w:rFonts w:asciiTheme="majorBidi" w:hAnsiTheme="majorBidi" w:cstheme="majorBidi"/>
          <w:sz w:val="26"/>
          <w:szCs w:val="26"/>
          <w:rtl/>
          <w:lang w:bidi="ar-SA"/>
        </w:rPr>
        <w:t>163</w:t>
      </w:r>
      <w:r w:rsidRPr="00C477CE">
        <w:rPr>
          <w:rFonts w:asciiTheme="majorBidi" w:hAnsiTheme="majorBidi" w:cstheme="majorBidi"/>
          <w:sz w:val="26"/>
          <w:szCs w:val="26"/>
          <w:lang w:bidi="ar-SA"/>
        </w:rPr>
        <w:t>–</w:t>
      </w:r>
      <w:r w:rsidRPr="00C477CE">
        <w:rPr>
          <w:rFonts w:asciiTheme="majorBidi" w:hAnsiTheme="majorBidi" w:cstheme="majorBidi"/>
          <w:sz w:val="26"/>
          <w:szCs w:val="26"/>
          <w:rtl/>
          <w:lang w:bidi="ar-SA"/>
        </w:rPr>
        <w:t>182.</w:t>
      </w:r>
    </w:p>
    <w:p w14:paraId="5CF7478D" w14:textId="77777777" w:rsidR="00D95C11" w:rsidRPr="003726F4" w:rsidRDefault="00D95C11" w:rsidP="003726F4">
      <w:pPr>
        <w:spacing w:after="0" w:line="240" w:lineRule="auto"/>
        <w:jc w:val="lowKashida"/>
        <w:rPr>
          <w:rFonts w:ascii="Traditional Arabic" w:hAnsi="Traditional Arabic" w:cs="Traditional Arabic"/>
          <w:sz w:val="26"/>
          <w:szCs w:val="26"/>
          <w:lang w:bidi="ar-SA"/>
        </w:rPr>
      </w:pPr>
    </w:p>
    <w:sectPr w:rsidR="00D95C11" w:rsidRPr="003726F4" w:rsidSect="00705DCA">
      <w:pgSz w:w="11906" w:h="16838"/>
      <w:pgMar w:top="2268" w:right="2268" w:bottom="2268" w:left="2268" w:header="706" w:footer="706"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min" w:date="2025-07-06T07:57:00Z" w:initials="a">
    <w:p w14:paraId="73C9336A" w14:textId="77777777" w:rsidR="004C0397" w:rsidRDefault="004C0397">
      <w:pPr>
        <w:pStyle w:val="CommentText"/>
        <w:rPr>
          <w:rtl/>
        </w:rPr>
      </w:pPr>
      <w:r>
        <w:rPr>
          <w:rStyle w:val="CommentReference"/>
        </w:rPr>
        <w:annotationRef/>
      </w:r>
      <w:r>
        <w:rPr>
          <w:rFonts w:hint="cs"/>
          <w:rtl/>
        </w:rPr>
        <w:t>طبقا لما یقتضیه منهج البعث العلمی، نرکّز فی الملخص علی هذه المحاور:</w:t>
      </w:r>
    </w:p>
    <w:p w14:paraId="442D4F8F" w14:textId="21703C8B" w:rsidR="004C0397" w:rsidRDefault="004C0397">
      <w:pPr>
        <w:pStyle w:val="CommentText"/>
        <w:rPr>
          <w:rtl/>
        </w:rPr>
      </w:pPr>
      <w:r>
        <w:rPr>
          <w:rFonts w:hint="cs"/>
          <w:rtl/>
        </w:rPr>
        <w:t>1-ماذا ندرس؟</w:t>
      </w:r>
    </w:p>
    <w:p w14:paraId="626C974E" w14:textId="77777777" w:rsidR="004C0397" w:rsidRDefault="004C0397">
      <w:pPr>
        <w:pStyle w:val="CommentText"/>
        <w:rPr>
          <w:rtl/>
        </w:rPr>
      </w:pPr>
      <w:r>
        <w:rPr>
          <w:rFonts w:hint="cs"/>
          <w:rtl/>
        </w:rPr>
        <w:t>2-لماذا ندرس؟</w:t>
      </w:r>
    </w:p>
    <w:p w14:paraId="36D83100" w14:textId="77777777" w:rsidR="004C0397" w:rsidRDefault="004C0397">
      <w:pPr>
        <w:pStyle w:val="CommentText"/>
        <w:rPr>
          <w:rtl/>
        </w:rPr>
      </w:pPr>
      <w:r>
        <w:rPr>
          <w:rFonts w:hint="cs"/>
          <w:rtl/>
        </w:rPr>
        <w:t>3-کیف ندرس؟</w:t>
      </w:r>
    </w:p>
    <w:p w14:paraId="347326B6" w14:textId="77777777" w:rsidR="004C0397" w:rsidRDefault="004C0397">
      <w:pPr>
        <w:pStyle w:val="CommentText"/>
        <w:rPr>
          <w:rtl/>
        </w:rPr>
      </w:pPr>
      <w:r>
        <w:rPr>
          <w:rFonts w:hint="cs"/>
          <w:rtl/>
        </w:rPr>
        <w:t>4-ماذا اهتدینا إلیه من النتائج؟</w:t>
      </w:r>
    </w:p>
    <w:p w14:paraId="6AD67DF4" w14:textId="7BFB2D74" w:rsidR="004C0397" w:rsidRDefault="004C0397">
      <w:pPr>
        <w:pStyle w:val="CommentText"/>
      </w:pPr>
      <w:r>
        <w:rPr>
          <w:rFonts w:hint="cs"/>
          <w:rtl/>
        </w:rPr>
        <w:t>فبناء علی ما تقدم، لم یهتم الباحث بالرقم الرابع(الإتیان بالنتائج).</w:t>
      </w:r>
      <w:r w:rsidR="00B6188D">
        <w:rPr>
          <w:rFonts w:hint="cs"/>
          <w:rtl/>
        </w:rPr>
        <w:t xml:space="preserve"> </w:t>
      </w:r>
      <w:r w:rsidR="00B6188D" w:rsidRPr="00B6188D">
        <w:rPr>
          <w:rFonts w:hint="cs"/>
          <w:highlight w:val="yellow"/>
          <w:rtl/>
        </w:rPr>
        <w:t>مواردی به نتایج اضافه شد</w:t>
      </w:r>
    </w:p>
  </w:comment>
  <w:comment w:id="1" w:author="user" w:date="2025-07-16T13:32:00Z" w:initials="MB">
    <w:p w14:paraId="4ABB9BC3" w14:textId="6280B0A4" w:rsidR="009462FB" w:rsidRDefault="009462FB">
      <w:pPr>
        <w:pStyle w:val="CommentText"/>
      </w:pPr>
      <w:r>
        <w:rPr>
          <w:rStyle w:val="CommentReference"/>
        </w:rPr>
        <w:annotationRef/>
      </w:r>
      <w:r>
        <w:rPr>
          <w:rFonts w:hint="cs"/>
          <w:rtl/>
        </w:rPr>
        <w:t>هل السجناء المظلومون الرجال فقط؟ ألا یمکن أن تکون من النساء؟</w:t>
      </w:r>
      <w:r w:rsidR="00892020">
        <w:rPr>
          <w:rFonts w:hint="cs"/>
          <w:rtl/>
        </w:rPr>
        <w:t xml:space="preserve"> </w:t>
      </w:r>
      <w:r w:rsidR="00892020" w:rsidRPr="00694AC4">
        <w:rPr>
          <w:rFonts w:hint="cs"/>
          <w:highlight w:val="yellow"/>
          <w:rtl/>
        </w:rPr>
        <w:t>الرجال حذف شد تا الاحرار بر مرد و زن دلالت کند</w:t>
      </w:r>
    </w:p>
  </w:comment>
  <w:comment w:id="2" w:author="user" w:date="2025-07-16T13:35:00Z" w:initials="MB">
    <w:p w14:paraId="02AC4360" w14:textId="5F5536D1" w:rsidR="00694AC4" w:rsidRDefault="00694AC4">
      <w:pPr>
        <w:pStyle w:val="CommentText"/>
      </w:pPr>
      <w:r>
        <w:rPr>
          <w:rStyle w:val="CommentReference"/>
        </w:rPr>
        <w:annotationRef/>
      </w:r>
      <w:r>
        <w:rPr>
          <w:rFonts w:hint="cs"/>
          <w:rtl/>
        </w:rPr>
        <w:t xml:space="preserve">ولکن هذا الأمر لایرتبط بالسجون الإسرائیلية: </w:t>
      </w:r>
      <w:r w:rsidRPr="00694AC4">
        <w:rPr>
          <w:rFonts w:hint="cs"/>
          <w:highlight w:val="yellow"/>
          <w:rtl/>
        </w:rPr>
        <w:t>منبع منصوری از اینجا و از منابع حذف شد</w:t>
      </w:r>
    </w:p>
  </w:comment>
  <w:comment w:id="3" w:author="admin" w:date="2025-07-06T10:32:00Z" w:initials="a">
    <w:p w14:paraId="0F9EB748" w14:textId="58FA1B13" w:rsidR="00E12EA1" w:rsidRDefault="00E12EA1">
      <w:pPr>
        <w:pStyle w:val="CommentText"/>
        <w:rPr>
          <w:rtl/>
        </w:rPr>
      </w:pPr>
      <w:r>
        <w:rPr>
          <w:rStyle w:val="CommentReference"/>
        </w:rPr>
        <w:annotationRef/>
      </w:r>
      <w:r>
        <w:rPr>
          <w:rFonts w:hint="cs"/>
          <w:rtl/>
        </w:rPr>
        <w:t>الاشتشهاد بما جاء فی الروایة من مقاطع تمتّ بصلة إلی ما یهدف إلیه المؤلف ضئیل و فی بعض الأحیان ضعیف. ما یثری البحث هو الستشهاد بما جاء فی الروایة.....</w:t>
      </w:r>
      <w:r w:rsidR="003F0AB6">
        <w:rPr>
          <w:rFonts w:hint="cs"/>
          <w:rtl/>
        </w:rPr>
        <w:t xml:space="preserve">: </w:t>
      </w:r>
      <w:r w:rsidR="003F0AB6" w:rsidRPr="00233E50">
        <w:rPr>
          <w:rFonts w:hint="cs"/>
          <w:highlight w:val="yellow"/>
          <w:rtl/>
        </w:rPr>
        <w:t xml:space="preserve">سعی شده است ابتدا به عنوان مدخلی برای بحث، چندین موضوع ذکر شود که با توجه به کمبود منابع در این باره، مقاله حاضر نیز با کمبود منابع مواجه نشود. در ادامه </w:t>
      </w:r>
      <w:r w:rsidR="00233E50" w:rsidRPr="00233E50">
        <w:rPr>
          <w:rFonts w:hint="cs"/>
          <w:highlight w:val="yellow"/>
          <w:rtl/>
        </w:rPr>
        <w:t>مثالهایی از متن رمان استخراج شده و توضیح داده شده است.</w:t>
      </w:r>
    </w:p>
  </w:comment>
  <w:comment w:id="5" w:author="admin" w:date="2025-07-06T08:58:00Z" w:initials="a">
    <w:p w14:paraId="628E445D" w14:textId="77777777" w:rsidR="009A2B15" w:rsidRDefault="009A2B15" w:rsidP="00903B72">
      <w:pPr>
        <w:pStyle w:val="CommentText"/>
        <w:rPr>
          <w:rFonts w:cs="Arial"/>
          <w:rtl/>
        </w:rPr>
      </w:pPr>
      <w:r>
        <w:rPr>
          <w:rStyle w:val="CommentReference"/>
        </w:rPr>
        <w:annotationRef/>
      </w:r>
      <w:r w:rsidR="00903B72">
        <w:rPr>
          <w:rFonts w:hint="cs"/>
          <w:rtl/>
        </w:rPr>
        <w:t>منشورات؟؟؟؟؟؟؟؟؟؟؟؟؟</w:t>
      </w:r>
      <w:r w:rsidR="00270486" w:rsidRPr="00270486">
        <w:rPr>
          <w:rtl/>
        </w:rPr>
        <w:t xml:space="preserve"> </w:t>
      </w:r>
      <w:r w:rsidR="00270486" w:rsidRPr="005177E4">
        <w:rPr>
          <w:rFonts w:cs="Arial"/>
          <w:highlight w:val="yellow"/>
          <w:rtl/>
        </w:rPr>
        <w:t>نسخة بي دي إف</w:t>
      </w:r>
      <w:r w:rsidR="005177E4">
        <w:rPr>
          <w:rFonts w:cs="Arial" w:hint="cs"/>
          <w:rtl/>
        </w:rPr>
        <w:t xml:space="preserve"> که تاریخ و منشورات آن ذکر نشده است</w:t>
      </w:r>
    </w:p>
    <w:p w14:paraId="4148CD10" w14:textId="77777777" w:rsidR="00566574" w:rsidRDefault="00566574" w:rsidP="00903B72">
      <w:pPr>
        <w:pStyle w:val="CommentText"/>
        <w:rPr>
          <w:rFonts w:cs="Arial"/>
          <w:rtl/>
        </w:rPr>
      </w:pPr>
      <w:r>
        <w:rPr>
          <w:rFonts w:cs="Arial" w:hint="cs"/>
          <w:rtl/>
        </w:rPr>
        <w:t>لینک دانلود</w:t>
      </w:r>
    </w:p>
    <w:p w14:paraId="6AE18C5F" w14:textId="43EF88DB" w:rsidR="00566574" w:rsidRDefault="00000000" w:rsidP="00566574">
      <w:pPr>
        <w:pStyle w:val="CommentText"/>
        <w:bidi w:val="0"/>
        <w:rPr>
          <w:rFonts w:cs="Arial"/>
          <w:rtl/>
        </w:rPr>
      </w:pPr>
      <w:hyperlink r:id="rId1" w:history="1">
        <w:r w:rsidR="00566574" w:rsidRPr="00D2614D">
          <w:rPr>
            <w:rStyle w:val="Hyperlink"/>
          </w:rPr>
          <w:t>https://foulabook.com/book/downloading/</w:t>
        </w:r>
        <w:r w:rsidR="00566574" w:rsidRPr="00D2614D">
          <w:rPr>
            <w:rStyle w:val="Hyperlink"/>
            <w:rFonts w:cs="Arial"/>
            <w:rtl/>
          </w:rPr>
          <w:t>802004013</w:t>
        </w:r>
      </w:hyperlink>
    </w:p>
    <w:p w14:paraId="0F3E62D3" w14:textId="22DC0DF3" w:rsidR="00566574" w:rsidRDefault="00566574" w:rsidP="00566574">
      <w:pPr>
        <w:pStyle w:val="CommentText"/>
        <w:bidi w:val="0"/>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D67DF4" w15:done="0"/>
  <w15:commentEx w15:paraId="4ABB9BC3" w15:done="0"/>
  <w15:commentEx w15:paraId="02AC4360" w15:done="0"/>
  <w15:commentEx w15:paraId="0F9EB748" w15:done="0"/>
  <w15:commentEx w15:paraId="0F3E62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22285F" w16cex:dateUtc="2025-07-16T10:02:00Z"/>
  <w16cex:commentExtensible w16cex:durableId="2C22291E" w16cex:dateUtc="2025-07-16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D67DF4" w16cid:durableId="2C2224C4"/>
  <w16cid:commentId w16cid:paraId="4ABB9BC3" w16cid:durableId="2C22285F"/>
  <w16cid:commentId w16cid:paraId="02AC4360" w16cid:durableId="2C22291E"/>
  <w16cid:commentId w16cid:paraId="0F9EB748" w16cid:durableId="2C2224C5"/>
  <w16cid:commentId w16cid:paraId="0F3E62D3" w16cid:durableId="2C2224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C6409" w14:textId="77777777" w:rsidR="00CE272A" w:rsidRDefault="00CE272A" w:rsidP="00FE5EAC">
      <w:pPr>
        <w:spacing w:after="0" w:line="240" w:lineRule="auto"/>
      </w:pPr>
      <w:r>
        <w:separator/>
      </w:r>
    </w:p>
  </w:endnote>
  <w:endnote w:type="continuationSeparator" w:id="0">
    <w:p w14:paraId="346CF91E" w14:textId="77777777" w:rsidR="00CE272A" w:rsidRDefault="00CE272A" w:rsidP="00FE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Lotus">
    <w:altName w:val="Arial"/>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97C2" w14:textId="77777777" w:rsidR="00CE272A" w:rsidRDefault="00CE272A" w:rsidP="00FE5EAC">
      <w:pPr>
        <w:spacing w:after="0" w:line="240" w:lineRule="auto"/>
      </w:pPr>
      <w:r>
        <w:separator/>
      </w:r>
    </w:p>
  </w:footnote>
  <w:footnote w:type="continuationSeparator" w:id="0">
    <w:p w14:paraId="035155C6" w14:textId="77777777" w:rsidR="00CE272A" w:rsidRDefault="00CE272A" w:rsidP="00FE5EAC">
      <w:pPr>
        <w:spacing w:after="0" w:line="240" w:lineRule="auto"/>
      </w:pPr>
      <w:r>
        <w:continuationSeparator/>
      </w:r>
    </w:p>
  </w:footnote>
  <w:footnote w:id="1">
    <w:p w14:paraId="379F469B" w14:textId="47680F01" w:rsidR="00465C00" w:rsidRPr="00B414B0" w:rsidRDefault="00465C00" w:rsidP="00465C00">
      <w:pPr>
        <w:pStyle w:val="FootnoteText"/>
        <w:rPr>
          <w:rFonts w:ascii="IRLotus" w:hAnsi="IRLotus" w:cs="IRLotus"/>
        </w:rPr>
      </w:pPr>
      <w:r w:rsidRPr="00B414B0">
        <w:rPr>
          <w:rStyle w:val="FootnoteReference"/>
          <w:rFonts w:ascii="IRLotus" w:hAnsi="IRLotus" w:cs="IRLotus"/>
          <w:vertAlign w:val="baseline"/>
        </w:rPr>
        <w:footnoteRef/>
      </w:r>
      <w:r w:rsidR="00B414B0" w:rsidRPr="00B414B0">
        <w:rPr>
          <w:rFonts w:ascii="IRLotus" w:hAnsi="IRLotus" w:cs="IRLotus"/>
          <w:rtl/>
        </w:rPr>
        <w:t>.</w:t>
      </w:r>
      <w:r w:rsidRPr="00B414B0">
        <w:rPr>
          <w:rFonts w:ascii="IRLotus" w:hAnsi="IRLotus" w:cs="IRLotus"/>
          <w:rtl/>
        </w:rPr>
        <w:t xml:space="preserve"> </w:t>
      </w:r>
      <w:r w:rsidR="00B414B0" w:rsidRPr="00B414B0">
        <w:rPr>
          <w:rFonts w:ascii="IRLotus" w:hAnsi="IRLotus" w:cs="IRLotus"/>
          <w:rtl/>
        </w:rPr>
        <w:t>الزنزانة الانفرادية</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B4"/>
    <w:rsid w:val="00014616"/>
    <w:rsid w:val="000254A3"/>
    <w:rsid w:val="000454A6"/>
    <w:rsid w:val="00055DED"/>
    <w:rsid w:val="00071440"/>
    <w:rsid w:val="00072C89"/>
    <w:rsid w:val="00073E8B"/>
    <w:rsid w:val="000A1450"/>
    <w:rsid w:val="000A52C4"/>
    <w:rsid w:val="000B2884"/>
    <w:rsid w:val="000B48F9"/>
    <w:rsid w:val="000B4EA5"/>
    <w:rsid w:val="000C51E0"/>
    <w:rsid w:val="000D5533"/>
    <w:rsid w:val="000E546C"/>
    <w:rsid w:val="000F7388"/>
    <w:rsid w:val="0010002D"/>
    <w:rsid w:val="001031C1"/>
    <w:rsid w:val="001039B7"/>
    <w:rsid w:val="0010406B"/>
    <w:rsid w:val="00104C8D"/>
    <w:rsid w:val="00113734"/>
    <w:rsid w:val="00125B2E"/>
    <w:rsid w:val="0014419B"/>
    <w:rsid w:val="00146C69"/>
    <w:rsid w:val="00161240"/>
    <w:rsid w:val="001708B1"/>
    <w:rsid w:val="00180178"/>
    <w:rsid w:val="0018193E"/>
    <w:rsid w:val="001945AC"/>
    <w:rsid w:val="001B5E69"/>
    <w:rsid w:val="001C35DF"/>
    <w:rsid w:val="001C3F70"/>
    <w:rsid w:val="001C6BED"/>
    <w:rsid w:val="001E5891"/>
    <w:rsid w:val="001F38CC"/>
    <w:rsid w:val="001F46EE"/>
    <w:rsid w:val="001F5600"/>
    <w:rsid w:val="0020358F"/>
    <w:rsid w:val="00205FF9"/>
    <w:rsid w:val="0020693B"/>
    <w:rsid w:val="00221564"/>
    <w:rsid w:val="0022192B"/>
    <w:rsid w:val="00230655"/>
    <w:rsid w:val="00233E50"/>
    <w:rsid w:val="002416BB"/>
    <w:rsid w:val="002430E1"/>
    <w:rsid w:val="00243145"/>
    <w:rsid w:val="00243EFF"/>
    <w:rsid w:val="002523B0"/>
    <w:rsid w:val="002544CB"/>
    <w:rsid w:val="00257B2E"/>
    <w:rsid w:val="002639F4"/>
    <w:rsid w:val="00270486"/>
    <w:rsid w:val="00293688"/>
    <w:rsid w:val="00293BEA"/>
    <w:rsid w:val="00294B88"/>
    <w:rsid w:val="00297F34"/>
    <w:rsid w:val="002C1E8A"/>
    <w:rsid w:val="002D056A"/>
    <w:rsid w:val="002D3FDB"/>
    <w:rsid w:val="002E0B18"/>
    <w:rsid w:val="002E43AF"/>
    <w:rsid w:val="002F79F7"/>
    <w:rsid w:val="0030330F"/>
    <w:rsid w:val="003037BA"/>
    <w:rsid w:val="003079DA"/>
    <w:rsid w:val="003154E3"/>
    <w:rsid w:val="003179D4"/>
    <w:rsid w:val="00333E54"/>
    <w:rsid w:val="00344335"/>
    <w:rsid w:val="003448C1"/>
    <w:rsid w:val="00345263"/>
    <w:rsid w:val="00355D5C"/>
    <w:rsid w:val="00356ABF"/>
    <w:rsid w:val="003570A8"/>
    <w:rsid w:val="00365E2C"/>
    <w:rsid w:val="003726F4"/>
    <w:rsid w:val="00381C67"/>
    <w:rsid w:val="00383803"/>
    <w:rsid w:val="00392D09"/>
    <w:rsid w:val="00393D10"/>
    <w:rsid w:val="003A3082"/>
    <w:rsid w:val="003A4CCB"/>
    <w:rsid w:val="003A64FD"/>
    <w:rsid w:val="003B2BF2"/>
    <w:rsid w:val="003B2F3F"/>
    <w:rsid w:val="003C6803"/>
    <w:rsid w:val="003D3217"/>
    <w:rsid w:val="003D5E43"/>
    <w:rsid w:val="003E0142"/>
    <w:rsid w:val="003F0AB6"/>
    <w:rsid w:val="004152C5"/>
    <w:rsid w:val="004163DF"/>
    <w:rsid w:val="0041793F"/>
    <w:rsid w:val="0042641D"/>
    <w:rsid w:val="00432048"/>
    <w:rsid w:val="00452FC9"/>
    <w:rsid w:val="00453E24"/>
    <w:rsid w:val="0046110F"/>
    <w:rsid w:val="0046169D"/>
    <w:rsid w:val="00462DF6"/>
    <w:rsid w:val="00465C00"/>
    <w:rsid w:val="00487FB7"/>
    <w:rsid w:val="0049204E"/>
    <w:rsid w:val="004944EB"/>
    <w:rsid w:val="00495B76"/>
    <w:rsid w:val="004B0DEC"/>
    <w:rsid w:val="004C0397"/>
    <w:rsid w:val="004C104B"/>
    <w:rsid w:val="004C1369"/>
    <w:rsid w:val="004C6B0A"/>
    <w:rsid w:val="004D1652"/>
    <w:rsid w:val="004F4D84"/>
    <w:rsid w:val="004F5C0E"/>
    <w:rsid w:val="0050330F"/>
    <w:rsid w:val="005162D2"/>
    <w:rsid w:val="005177E4"/>
    <w:rsid w:val="005260F2"/>
    <w:rsid w:val="00531550"/>
    <w:rsid w:val="005462AB"/>
    <w:rsid w:val="00552AA8"/>
    <w:rsid w:val="005609CC"/>
    <w:rsid w:val="0056405D"/>
    <w:rsid w:val="00566574"/>
    <w:rsid w:val="00572CD4"/>
    <w:rsid w:val="00585C6A"/>
    <w:rsid w:val="00585E77"/>
    <w:rsid w:val="00590C14"/>
    <w:rsid w:val="005A3E40"/>
    <w:rsid w:val="005A7206"/>
    <w:rsid w:val="005B0EC3"/>
    <w:rsid w:val="005C4693"/>
    <w:rsid w:val="005C59BF"/>
    <w:rsid w:val="005C7E60"/>
    <w:rsid w:val="005E31A6"/>
    <w:rsid w:val="005E31F8"/>
    <w:rsid w:val="005E387A"/>
    <w:rsid w:val="005E4354"/>
    <w:rsid w:val="005E5259"/>
    <w:rsid w:val="005F116D"/>
    <w:rsid w:val="005F62C5"/>
    <w:rsid w:val="00600CF7"/>
    <w:rsid w:val="006071E1"/>
    <w:rsid w:val="00632984"/>
    <w:rsid w:val="0065051A"/>
    <w:rsid w:val="0066084F"/>
    <w:rsid w:val="00664D05"/>
    <w:rsid w:val="00665214"/>
    <w:rsid w:val="00670AD0"/>
    <w:rsid w:val="0067513D"/>
    <w:rsid w:val="00683AC4"/>
    <w:rsid w:val="00691AD8"/>
    <w:rsid w:val="00694AC4"/>
    <w:rsid w:val="006A0302"/>
    <w:rsid w:val="006B637D"/>
    <w:rsid w:val="006C3272"/>
    <w:rsid w:val="006C4EFB"/>
    <w:rsid w:val="006D01C0"/>
    <w:rsid w:val="006D0B59"/>
    <w:rsid w:val="0070261E"/>
    <w:rsid w:val="0070318D"/>
    <w:rsid w:val="00703723"/>
    <w:rsid w:val="00705DCA"/>
    <w:rsid w:val="00706F59"/>
    <w:rsid w:val="0070701D"/>
    <w:rsid w:val="00715C56"/>
    <w:rsid w:val="007172D9"/>
    <w:rsid w:val="0072333D"/>
    <w:rsid w:val="007314BB"/>
    <w:rsid w:val="00733AFF"/>
    <w:rsid w:val="00734E94"/>
    <w:rsid w:val="007431E6"/>
    <w:rsid w:val="00763407"/>
    <w:rsid w:val="0077014A"/>
    <w:rsid w:val="00775290"/>
    <w:rsid w:val="00777E57"/>
    <w:rsid w:val="0078109E"/>
    <w:rsid w:val="00781B7F"/>
    <w:rsid w:val="0078658F"/>
    <w:rsid w:val="007913A5"/>
    <w:rsid w:val="00795DDE"/>
    <w:rsid w:val="007A1233"/>
    <w:rsid w:val="007A5BDF"/>
    <w:rsid w:val="007B2915"/>
    <w:rsid w:val="007B4EE6"/>
    <w:rsid w:val="007C7013"/>
    <w:rsid w:val="007E5759"/>
    <w:rsid w:val="007E66CB"/>
    <w:rsid w:val="007E66D5"/>
    <w:rsid w:val="007F104B"/>
    <w:rsid w:val="00803D66"/>
    <w:rsid w:val="00822FB5"/>
    <w:rsid w:val="008331A8"/>
    <w:rsid w:val="00833252"/>
    <w:rsid w:val="008346CC"/>
    <w:rsid w:val="00863CDA"/>
    <w:rsid w:val="00876D2E"/>
    <w:rsid w:val="00876DD1"/>
    <w:rsid w:val="008917FE"/>
    <w:rsid w:val="00892020"/>
    <w:rsid w:val="008A3B73"/>
    <w:rsid w:val="008B2ED0"/>
    <w:rsid w:val="008B493C"/>
    <w:rsid w:val="008B6B72"/>
    <w:rsid w:val="008C4064"/>
    <w:rsid w:val="008C4535"/>
    <w:rsid w:val="008C60B4"/>
    <w:rsid w:val="008C7236"/>
    <w:rsid w:val="008C7B1B"/>
    <w:rsid w:val="008D1F76"/>
    <w:rsid w:val="008E0B13"/>
    <w:rsid w:val="008E1F25"/>
    <w:rsid w:val="008F23CA"/>
    <w:rsid w:val="00900592"/>
    <w:rsid w:val="00903B72"/>
    <w:rsid w:val="009127CF"/>
    <w:rsid w:val="009354E5"/>
    <w:rsid w:val="0093731B"/>
    <w:rsid w:val="009412F9"/>
    <w:rsid w:val="009450C9"/>
    <w:rsid w:val="009462FB"/>
    <w:rsid w:val="00970DAE"/>
    <w:rsid w:val="00983803"/>
    <w:rsid w:val="009A13EB"/>
    <w:rsid w:val="009A2B15"/>
    <w:rsid w:val="009C3181"/>
    <w:rsid w:val="009E2DB5"/>
    <w:rsid w:val="009E57B3"/>
    <w:rsid w:val="009F2B0F"/>
    <w:rsid w:val="009F7A06"/>
    <w:rsid w:val="00A05930"/>
    <w:rsid w:val="00A2388F"/>
    <w:rsid w:val="00A517D0"/>
    <w:rsid w:val="00A56C85"/>
    <w:rsid w:val="00A5726D"/>
    <w:rsid w:val="00A61D28"/>
    <w:rsid w:val="00A637F0"/>
    <w:rsid w:val="00A715AA"/>
    <w:rsid w:val="00A71996"/>
    <w:rsid w:val="00A832C4"/>
    <w:rsid w:val="00A849A5"/>
    <w:rsid w:val="00A91413"/>
    <w:rsid w:val="00A92B94"/>
    <w:rsid w:val="00A947E3"/>
    <w:rsid w:val="00A96F11"/>
    <w:rsid w:val="00A971CE"/>
    <w:rsid w:val="00AA0EED"/>
    <w:rsid w:val="00AA352E"/>
    <w:rsid w:val="00AA6BFA"/>
    <w:rsid w:val="00AB0062"/>
    <w:rsid w:val="00AB22A2"/>
    <w:rsid w:val="00AC439E"/>
    <w:rsid w:val="00AC5982"/>
    <w:rsid w:val="00AD1BE0"/>
    <w:rsid w:val="00AE5845"/>
    <w:rsid w:val="00AE778C"/>
    <w:rsid w:val="00B0399C"/>
    <w:rsid w:val="00B05D31"/>
    <w:rsid w:val="00B35179"/>
    <w:rsid w:val="00B353B7"/>
    <w:rsid w:val="00B36A89"/>
    <w:rsid w:val="00B414B0"/>
    <w:rsid w:val="00B6188D"/>
    <w:rsid w:val="00B63402"/>
    <w:rsid w:val="00B6370E"/>
    <w:rsid w:val="00B656BC"/>
    <w:rsid w:val="00B67817"/>
    <w:rsid w:val="00B817D0"/>
    <w:rsid w:val="00BA016D"/>
    <w:rsid w:val="00BA4B8C"/>
    <w:rsid w:val="00BB3172"/>
    <w:rsid w:val="00BB5600"/>
    <w:rsid w:val="00BC27B8"/>
    <w:rsid w:val="00BC2D40"/>
    <w:rsid w:val="00BC4AD1"/>
    <w:rsid w:val="00BD0519"/>
    <w:rsid w:val="00BD1ED8"/>
    <w:rsid w:val="00BD5856"/>
    <w:rsid w:val="00BE0EA8"/>
    <w:rsid w:val="00BE4284"/>
    <w:rsid w:val="00BF32A2"/>
    <w:rsid w:val="00C00B54"/>
    <w:rsid w:val="00C036A7"/>
    <w:rsid w:val="00C236E2"/>
    <w:rsid w:val="00C24F67"/>
    <w:rsid w:val="00C33E49"/>
    <w:rsid w:val="00C36011"/>
    <w:rsid w:val="00C37D68"/>
    <w:rsid w:val="00C477CE"/>
    <w:rsid w:val="00C651FA"/>
    <w:rsid w:val="00C71993"/>
    <w:rsid w:val="00C761A0"/>
    <w:rsid w:val="00C92AD3"/>
    <w:rsid w:val="00CA3C6A"/>
    <w:rsid w:val="00CA5A51"/>
    <w:rsid w:val="00CA7850"/>
    <w:rsid w:val="00CC15B9"/>
    <w:rsid w:val="00CE272A"/>
    <w:rsid w:val="00CE52EB"/>
    <w:rsid w:val="00CE5EBC"/>
    <w:rsid w:val="00CE7A9D"/>
    <w:rsid w:val="00CF4A14"/>
    <w:rsid w:val="00CF7DB6"/>
    <w:rsid w:val="00D214FD"/>
    <w:rsid w:val="00D31873"/>
    <w:rsid w:val="00D45D6C"/>
    <w:rsid w:val="00D80AE9"/>
    <w:rsid w:val="00D87A51"/>
    <w:rsid w:val="00D91FBE"/>
    <w:rsid w:val="00D92B60"/>
    <w:rsid w:val="00D95C11"/>
    <w:rsid w:val="00D96377"/>
    <w:rsid w:val="00D96F0F"/>
    <w:rsid w:val="00DA1276"/>
    <w:rsid w:val="00DB0127"/>
    <w:rsid w:val="00DC1320"/>
    <w:rsid w:val="00DD2053"/>
    <w:rsid w:val="00DD7738"/>
    <w:rsid w:val="00DE4FE7"/>
    <w:rsid w:val="00DE5F43"/>
    <w:rsid w:val="00DF311F"/>
    <w:rsid w:val="00DF4A4B"/>
    <w:rsid w:val="00E0600E"/>
    <w:rsid w:val="00E1125A"/>
    <w:rsid w:val="00E12EA1"/>
    <w:rsid w:val="00E16E23"/>
    <w:rsid w:val="00E17A26"/>
    <w:rsid w:val="00E22D2B"/>
    <w:rsid w:val="00E2360D"/>
    <w:rsid w:val="00E31E55"/>
    <w:rsid w:val="00E36859"/>
    <w:rsid w:val="00E4735A"/>
    <w:rsid w:val="00E50920"/>
    <w:rsid w:val="00E7797F"/>
    <w:rsid w:val="00E8438F"/>
    <w:rsid w:val="00E8516E"/>
    <w:rsid w:val="00E90299"/>
    <w:rsid w:val="00EA773E"/>
    <w:rsid w:val="00EB2583"/>
    <w:rsid w:val="00EB4135"/>
    <w:rsid w:val="00EB4257"/>
    <w:rsid w:val="00EC1FC4"/>
    <w:rsid w:val="00EC32E4"/>
    <w:rsid w:val="00ED0E9A"/>
    <w:rsid w:val="00ED23BD"/>
    <w:rsid w:val="00EF48FB"/>
    <w:rsid w:val="00EF6D53"/>
    <w:rsid w:val="00F0051A"/>
    <w:rsid w:val="00F006F3"/>
    <w:rsid w:val="00F07161"/>
    <w:rsid w:val="00F0742A"/>
    <w:rsid w:val="00F13095"/>
    <w:rsid w:val="00F300A1"/>
    <w:rsid w:val="00F46D65"/>
    <w:rsid w:val="00F50081"/>
    <w:rsid w:val="00F501ED"/>
    <w:rsid w:val="00F53216"/>
    <w:rsid w:val="00F533A2"/>
    <w:rsid w:val="00F55DE7"/>
    <w:rsid w:val="00F8142B"/>
    <w:rsid w:val="00FA61A6"/>
    <w:rsid w:val="00FA6CF1"/>
    <w:rsid w:val="00FB796C"/>
    <w:rsid w:val="00FD1512"/>
    <w:rsid w:val="00FE5B51"/>
    <w:rsid w:val="00FE5EAC"/>
    <w:rsid w:val="00FF04DA"/>
    <w:rsid w:val="00FF5AF6"/>
    <w:rsid w:val="00FF61D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0731"/>
  <w15:docId w15:val="{747BFA75-6771-4399-96E2-F6906F18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5E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5EAC"/>
    <w:rPr>
      <w:sz w:val="20"/>
      <w:szCs w:val="20"/>
    </w:rPr>
  </w:style>
  <w:style w:type="character" w:styleId="FootnoteReference">
    <w:name w:val="footnote reference"/>
    <w:basedOn w:val="DefaultParagraphFont"/>
    <w:uiPriority w:val="99"/>
    <w:semiHidden/>
    <w:unhideWhenUsed/>
    <w:rsid w:val="00FE5EAC"/>
    <w:rPr>
      <w:vertAlign w:val="superscript"/>
    </w:rPr>
  </w:style>
  <w:style w:type="paragraph" w:styleId="ListParagraph">
    <w:name w:val="List Paragraph"/>
    <w:basedOn w:val="Normal"/>
    <w:uiPriority w:val="34"/>
    <w:qFormat/>
    <w:rsid w:val="00D95C11"/>
    <w:pPr>
      <w:ind w:left="720"/>
      <w:contextualSpacing/>
    </w:pPr>
  </w:style>
  <w:style w:type="character" w:styleId="CommentReference">
    <w:name w:val="annotation reference"/>
    <w:basedOn w:val="DefaultParagraphFont"/>
    <w:uiPriority w:val="99"/>
    <w:semiHidden/>
    <w:unhideWhenUsed/>
    <w:rsid w:val="00665214"/>
    <w:rPr>
      <w:sz w:val="16"/>
      <w:szCs w:val="16"/>
    </w:rPr>
  </w:style>
  <w:style w:type="paragraph" w:styleId="CommentText">
    <w:name w:val="annotation text"/>
    <w:basedOn w:val="Normal"/>
    <w:link w:val="CommentTextChar"/>
    <w:uiPriority w:val="99"/>
    <w:semiHidden/>
    <w:unhideWhenUsed/>
    <w:rsid w:val="00665214"/>
    <w:pPr>
      <w:spacing w:line="240" w:lineRule="auto"/>
    </w:pPr>
    <w:rPr>
      <w:sz w:val="20"/>
      <w:szCs w:val="20"/>
    </w:rPr>
  </w:style>
  <w:style w:type="character" w:customStyle="1" w:styleId="CommentTextChar">
    <w:name w:val="Comment Text Char"/>
    <w:basedOn w:val="DefaultParagraphFont"/>
    <w:link w:val="CommentText"/>
    <w:uiPriority w:val="99"/>
    <w:semiHidden/>
    <w:rsid w:val="00665214"/>
    <w:rPr>
      <w:sz w:val="20"/>
      <w:szCs w:val="20"/>
    </w:rPr>
  </w:style>
  <w:style w:type="paragraph" w:styleId="CommentSubject">
    <w:name w:val="annotation subject"/>
    <w:basedOn w:val="CommentText"/>
    <w:next w:val="CommentText"/>
    <w:link w:val="CommentSubjectChar"/>
    <w:uiPriority w:val="99"/>
    <w:semiHidden/>
    <w:unhideWhenUsed/>
    <w:rsid w:val="00665214"/>
    <w:rPr>
      <w:b/>
      <w:bCs/>
    </w:rPr>
  </w:style>
  <w:style w:type="character" w:customStyle="1" w:styleId="CommentSubjectChar">
    <w:name w:val="Comment Subject Char"/>
    <w:basedOn w:val="CommentTextChar"/>
    <w:link w:val="CommentSubject"/>
    <w:uiPriority w:val="99"/>
    <w:semiHidden/>
    <w:rsid w:val="00665214"/>
    <w:rPr>
      <w:b/>
      <w:bCs/>
      <w:sz w:val="20"/>
      <w:szCs w:val="20"/>
    </w:rPr>
  </w:style>
  <w:style w:type="paragraph" w:styleId="BalloonText">
    <w:name w:val="Balloon Text"/>
    <w:basedOn w:val="Normal"/>
    <w:link w:val="BalloonTextChar"/>
    <w:uiPriority w:val="99"/>
    <w:semiHidden/>
    <w:unhideWhenUsed/>
    <w:rsid w:val="00665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214"/>
    <w:rPr>
      <w:rFonts w:ascii="Segoe UI" w:hAnsi="Segoe UI" w:cs="Segoe UI"/>
      <w:sz w:val="18"/>
      <w:szCs w:val="18"/>
    </w:rPr>
  </w:style>
  <w:style w:type="character" w:styleId="Hyperlink">
    <w:name w:val="Hyperlink"/>
    <w:basedOn w:val="DefaultParagraphFont"/>
    <w:uiPriority w:val="99"/>
    <w:unhideWhenUsed/>
    <w:rsid w:val="00566574"/>
    <w:rPr>
      <w:color w:val="0000FF" w:themeColor="hyperlink"/>
      <w:u w:val="single"/>
    </w:rPr>
  </w:style>
  <w:style w:type="character" w:styleId="UnresolvedMention">
    <w:name w:val="Unresolved Mention"/>
    <w:basedOn w:val="DefaultParagraphFont"/>
    <w:uiPriority w:val="99"/>
    <w:semiHidden/>
    <w:unhideWhenUsed/>
    <w:rsid w:val="00566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foulabook.com/book/downloading/802004013"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foulabook.com/book/downloading/8020040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185F-FD10-4C97-8AFA-A3C3EA0C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6645</Words>
  <Characters>37882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2025-07-16T10:31:00Z</dcterms:created>
  <dcterms:modified xsi:type="dcterms:W3CDTF">2025-07-16T10:36:00Z</dcterms:modified>
</cp:coreProperties>
</file>