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C08" w:rsidRPr="00FC369F" w:rsidRDefault="00AB6C08" w:rsidP="00AB6C08">
      <w:pPr>
        <w:bidi/>
        <w:spacing w:before="100" w:beforeAutospacing="1" w:after="100" w:afterAutospacing="1" w:line="240" w:lineRule="auto"/>
        <w:jc w:val="center"/>
        <w:rPr>
          <w:rFonts w:ascii="Times New Roman" w:eastAsia="Times New Roman" w:hAnsi="Times New Roman" w:cs="B Nazanin"/>
          <w:sz w:val="24"/>
          <w:szCs w:val="24"/>
        </w:rPr>
      </w:pPr>
      <w:r w:rsidRPr="00FC369F">
        <w:rPr>
          <w:rFonts w:ascii="Times New Roman" w:eastAsia="Times New Roman" w:hAnsi="Times New Roman" w:cs="B Nazanin"/>
          <w:b/>
          <w:bCs/>
          <w:sz w:val="24"/>
          <w:szCs w:val="24"/>
          <w:rtl/>
        </w:rPr>
        <w:t>بسمه‌تعالی</w:t>
      </w:r>
    </w:p>
    <w:p w:rsidR="00AB6C08" w:rsidRPr="00FC369F" w:rsidRDefault="00AB6C08" w:rsidP="00B836B3">
      <w:pPr>
        <w:bidi/>
        <w:spacing w:before="100" w:beforeAutospacing="1" w:after="100" w:afterAutospacing="1" w:line="240" w:lineRule="auto"/>
        <w:rPr>
          <w:rFonts w:ascii="Times New Roman" w:eastAsia="Times New Roman" w:hAnsi="Times New Roman" w:cs="B Nazanin"/>
          <w:sz w:val="24"/>
          <w:szCs w:val="24"/>
          <w:rtl/>
          <w:lang w:bidi="fa-IR"/>
        </w:rPr>
      </w:pPr>
      <w:r w:rsidRPr="00FC369F">
        <w:rPr>
          <w:rFonts w:ascii="Times New Roman" w:eastAsia="Times New Roman" w:hAnsi="Times New Roman" w:cs="B Nazanin"/>
          <w:sz w:val="24"/>
          <w:szCs w:val="24"/>
          <w:rtl/>
        </w:rPr>
        <w:t>سردبیر محترم و داوران گرامی نشریه علمی‌پژوهشی</w:t>
      </w:r>
      <w:r w:rsidR="00B836B3">
        <w:rPr>
          <w:rFonts w:ascii="Times New Roman" w:eastAsia="Times New Roman" w:hAnsi="Times New Roman" w:cs="Times New Roman" w:hint="cs"/>
          <w:sz w:val="24"/>
          <w:szCs w:val="24"/>
          <w:rtl/>
        </w:rPr>
        <w:t>"</w:t>
      </w:r>
      <w:r w:rsidR="00B836B3">
        <w:rPr>
          <w:rFonts w:ascii="Times New Roman" w:eastAsia="Times New Roman" w:hAnsi="Times New Roman" w:cs="B Nazanin"/>
          <w:sz w:val="24"/>
          <w:szCs w:val="24"/>
        </w:rPr>
        <w:t xml:space="preserve"> </w:t>
      </w:r>
      <w:r>
        <w:rPr>
          <w:rFonts w:ascii="Times New Roman" w:eastAsia="Times New Roman" w:hAnsi="Times New Roman" w:cs="B Nazanin"/>
          <w:sz w:val="24"/>
          <w:szCs w:val="24"/>
        </w:rPr>
        <w:t xml:space="preserve"> </w:t>
      </w:r>
      <w:r w:rsidRPr="00B836B3">
        <w:rPr>
          <w:rFonts w:ascii="Traditional Arabic" w:eastAsia="Times New Roman" w:hAnsi="Traditional Arabic" w:cs="Traditional Arabic"/>
          <w:sz w:val="28"/>
          <w:szCs w:val="28"/>
          <w:rtl/>
        </w:rPr>
        <w:t>دراسات في السردانیة العربیة جامعة الخوارزمي الإیرانیة</w:t>
      </w:r>
      <w:r w:rsidR="00B836B3">
        <w:rPr>
          <w:rFonts w:ascii="Traditional Arabic" w:eastAsia="Times New Roman" w:hAnsi="Traditional Arabic" w:cs="Traditional Arabic" w:hint="cs"/>
          <w:sz w:val="28"/>
          <w:szCs w:val="28"/>
          <w:rtl/>
        </w:rPr>
        <w:t>"</w:t>
      </w:r>
      <w:r w:rsidR="00314A86" w:rsidRPr="00B836B3">
        <w:rPr>
          <w:rFonts w:ascii="Traditional Arabic" w:eastAsia="Times New Roman" w:hAnsi="Traditional Arabic" w:cs="Traditional Arabic"/>
          <w:sz w:val="28"/>
          <w:szCs w:val="28"/>
          <w:rtl/>
        </w:rPr>
        <w:t>:</w:t>
      </w:r>
    </w:p>
    <w:p w:rsidR="00AB6C08" w:rsidRPr="00FC369F" w:rsidRDefault="00AB6C08" w:rsidP="00AB6C08">
      <w:pPr>
        <w:bidi/>
        <w:spacing w:before="100" w:beforeAutospacing="1" w:after="100" w:afterAutospacing="1" w:line="240" w:lineRule="auto"/>
        <w:rPr>
          <w:rFonts w:ascii="Times New Roman" w:eastAsia="Times New Roman" w:hAnsi="Times New Roman" w:cs="B Nazanin"/>
          <w:sz w:val="24"/>
          <w:szCs w:val="24"/>
        </w:rPr>
      </w:pPr>
      <w:r w:rsidRPr="00FC369F">
        <w:rPr>
          <w:rFonts w:ascii="Times New Roman" w:eastAsia="Times New Roman" w:hAnsi="Times New Roman" w:cs="B Nazanin"/>
          <w:sz w:val="24"/>
          <w:szCs w:val="24"/>
          <w:rtl/>
        </w:rPr>
        <w:t>با سلام و احترام</w:t>
      </w:r>
      <w:r w:rsidR="00314A86">
        <w:rPr>
          <w:rFonts w:ascii="Times New Roman" w:eastAsia="Times New Roman" w:hAnsi="Times New Roman" w:cs="B Nazanin" w:hint="cs"/>
          <w:sz w:val="24"/>
          <w:szCs w:val="24"/>
          <w:rtl/>
        </w:rPr>
        <w:t>.</w:t>
      </w:r>
    </w:p>
    <w:p w:rsidR="00AB6C08" w:rsidRPr="00FC369F" w:rsidRDefault="00AB6C08" w:rsidP="00AB6C08">
      <w:pPr>
        <w:tabs>
          <w:tab w:val="left" w:pos="9270"/>
        </w:tabs>
        <w:bidi/>
        <w:ind w:left="720"/>
        <w:jc w:val="both"/>
        <w:rPr>
          <w:rFonts w:ascii="Traditional Arabic" w:hAnsi="Traditional Arabic" w:cs="Traditional Arabic"/>
          <w:b/>
          <w:bCs/>
          <w:sz w:val="24"/>
          <w:szCs w:val="24"/>
          <w:lang w:bidi="fa-IR"/>
        </w:rPr>
      </w:pPr>
      <w:r w:rsidRPr="00FC369F">
        <w:rPr>
          <w:rFonts w:ascii="Times New Roman" w:eastAsia="Times New Roman" w:hAnsi="Times New Roman" w:cs="B Nazanin"/>
          <w:sz w:val="24"/>
          <w:szCs w:val="24"/>
          <w:rtl/>
        </w:rPr>
        <w:t>بدین‌وسیله ضمن تشکر و قدردانی از داوران محترم به‌جهت بررسی دقیق و علمی مقاله با عنوان</w:t>
      </w:r>
      <w:r w:rsidRPr="00FC369F">
        <w:rPr>
          <w:rFonts w:ascii="Times New Roman" w:eastAsia="Times New Roman" w:hAnsi="Times New Roman" w:cs="B Nazanin"/>
          <w:sz w:val="24"/>
          <w:szCs w:val="24"/>
        </w:rPr>
        <w:t>:</w:t>
      </w:r>
      <w:r w:rsidRPr="00FC369F">
        <w:rPr>
          <w:rFonts w:ascii="Times New Roman" w:eastAsia="Times New Roman" w:hAnsi="Times New Roman" w:cs="B Nazanin"/>
          <w:sz w:val="24"/>
          <w:szCs w:val="24"/>
        </w:rPr>
        <w:br/>
      </w:r>
      <w:r w:rsidR="00314A86">
        <w:rPr>
          <w:rFonts w:ascii="Traditional Arabic" w:hAnsi="Traditional Arabic" w:cs="Traditional Arabic" w:hint="cs"/>
          <w:b/>
          <w:bCs/>
          <w:sz w:val="32"/>
          <w:szCs w:val="32"/>
          <w:rtl/>
          <w:lang w:bidi="fa-IR"/>
        </w:rPr>
        <w:t>"</w:t>
      </w:r>
      <w:r>
        <w:rPr>
          <w:rFonts w:ascii="Traditional Arabic" w:hAnsi="Traditional Arabic" w:cs="Traditional Arabic" w:hint="cs"/>
          <w:b/>
          <w:bCs/>
          <w:sz w:val="32"/>
          <w:szCs w:val="32"/>
          <w:rtl/>
          <w:lang w:bidi="fa-IR"/>
        </w:rPr>
        <w:t>دراسة تاریخیة-اجتماعیة ل</w:t>
      </w:r>
      <w:r w:rsidRPr="009E2996">
        <w:rPr>
          <w:rFonts w:ascii="Traditional Arabic" w:hAnsi="Traditional Arabic" w:cs="Traditional Arabic" w:hint="cs"/>
          <w:b/>
          <w:bCs/>
          <w:sz w:val="32"/>
          <w:szCs w:val="32"/>
          <w:rtl/>
          <w:lang w:bidi="fa-IR"/>
        </w:rPr>
        <w:t xml:space="preserve">روایات ثلاثیة الإسکندریة لإبراهیم عبدالمجید </w:t>
      </w:r>
      <w:r>
        <w:rPr>
          <w:rFonts w:ascii="Traditional Arabic" w:hAnsi="Traditional Arabic" w:cs="Traditional Arabic" w:hint="cs"/>
          <w:b/>
          <w:bCs/>
          <w:sz w:val="32"/>
          <w:szCs w:val="32"/>
          <w:rtl/>
          <w:lang w:bidi="fa-IR"/>
        </w:rPr>
        <w:t>وفقاً لمنهج</w:t>
      </w:r>
      <w:r w:rsidRPr="009E2996">
        <w:rPr>
          <w:rFonts w:ascii="Traditional Arabic" w:hAnsi="Traditional Arabic" w:cs="Traditional Arabic" w:hint="cs"/>
          <w:b/>
          <w:bCs/>
          <w:sz w:val="32"/>
          <w:szCs w:val="32"/>
          <w:rtl/>
          <w:lang w:bidi="fa-IR"/>
        </w:rPr>
        <w:t xml:space="preserve"> کلود دوشي</w:t>
      </w:r>
      <w:r w:rsidR="00314A86">
        <w:rPr>
          <w:rFonts w:ascii="Traditional Arabic" w:hAnsi="Traditional Arabic" w:cs="Traditional Arabic" w:hint="cs"/>
          <w:b/>
          <w:bCs/>
          <w:sz w:val="32"/>
          <w:szCs w:val="32"/>
          <w:rtl/>
          <w:lang w:bidi="fa-IR"/>
        </w:rPr>
        <w:t>"</w:t>
      </w:r>
    </w:p>
    <w:p w:rsidR="00AB6C08" w:rsidRPr="00FC369F" w:rsidRDefault="00AB6C08" w:rsidP="00314A86">
      <w:pPr>
        <w:bidi/>
        <w:spacing w:before="100" w:beforeAutospacing="1" w:after="100" w:afterAutospacing="1" w:line="240" w:lineRule="auto"/>
        <w:jc w:val="both"/>
        <w:rPr>
          <w:rFonts w:ascii="Times New Roman" w:eastAsia="Times New Roman" w:hAnsi="Times New Roman" w:cs="B Nazanin"/>
          <w:sz w:val="24"/>
          <w:szCs w:val="24"/>
        </w:rPr>
      </w:pPr>
      <w:r w:rsidRPr="00FC369F">
        <w:rPr>
          <w:rFonts w:ascii="Times New Roman" w:eastAsia="Times New Roman" w:hAnsi="Times New Roman" w:cs="B Nazanin"/>
          <w:sz w:val="24"/>
          <w:szCs w:val="24"/>
          <w:rtl/>
        </w:rPr>
        <w:t xml:space="preserve">به استحضار می‌رساند که تمامی اصلاحات و پیشنهادهای مطرح‌شده توسط داوران محترم با دقت مورد توجه قرار گرفته و در متن مقاله اعمال شده‌اند. نسخه اصلاح‌شده مقاله </w:t>
      </w:r>
      <w:r>
        <w:rPr>
          <w:rFonts w:ascii="Times New Roman" w:eastAsia="Times New Roman" w:hAnsi="Times New Roman" w:cs="B Nazanin" w:hint="cs"/>
          <w:sz w:val="24"/>
          <w:szCs w:val="24"/>
          <w:rtl/>
        </w:rPr>
        <w:t>در</w:t>
      </w:r>
      <w:r w:rsidRPr="00FC369F">
        <w:rPr>
          <w:rFonts w:ascii="Times New Roman" w:eastAsia="Times New Roman" w:hAnsi="Times New Roman" w:cs="B Nazanin"/>
          <w:sz w:val="24"/>
          <w:szCs w:val="24"/>
          <w:rtl/>
        </w:rPr>
        <w:t xml:space="preserve"> پاسخ به نظرات داوران (به‌صورت بند به بند) جهت بررسی مجدد تقدیم حضور می‌گردد</w:t>
      </w:r>
      <w:r w:rsidRPr="00FC369F">
        <w:rPr>
          <w:rFonts w:ascii="Times New Roman" w:eastAsia="Times New Roman" w:hAnsi="Times New Roman" w:cs="B Nazanin"/>
          <w:sz w:val="24"/>
          <w:szCs w:val="24"/>
        </w:rPr>
        <w:t>.</w:t>
      </w:r>
      <w:r>
        <w:rPr>
          <w:rFonts w:ascii="Times New Roman" w:eastAsia="Times New Roman" w:hAnsi="Times New Roman" w:cs="B Nazanin" w:hint="cs"/>
          <w:sz w:val="24"/>
          <w:szCs w:val="24"/>
          <w:rtl/>
        </w:rPr>
        <w:t xml:space="preserve"> </w:t>
      </w:r>
      <w:r w:rsidRPr="00FC369F">
        <w:rPr>
          <w:rFonts w:ascii="Times New Roman" w:eastAsia="Times New Roman" w:hAnsi="Times New Roman" w:cs="B Nazanin"/>
          <w:sz w:val="24"/>
          <w:szCs w:val="24"/>
          <w:rtl/>
        </w:rPr>
        <w:t>امید است با اصلاحات انجام‌شده، مقاله از نظر علمی و ساختاری در سطح مطلوب نشریه قرار گرفته باشد</w:t>
      </w:r>
      <w:r w:rsidRPr="00FC369F">
        <w:rPr>
          <w:rFonts w:ascii="Times New Roman" w:eastAsia="Times New Roman" w:hAnsi="Times New Roman" w:cs="B Nazanin"/>
          <w:sz w:val="24"/>
          <w:szCs w:val="24"/>
        </w:rPr>
        <w:t>.</w:t>
      </w:r>
      <w:r w:rsidRPr="00FC369F">
        <w:rPr>
          <w:rFonts w:ascii="Times New Roman" w:eastAsia="Times New Roman" w:hAnsi="Times New Roman" w:cs="B Nazanin"/>
          <w:sz w:val="24"/>
          <w:szCs w:val="24"/>
        </w:rPr>
        <w:br/>
      </w:r>
      <w:r w:rsidRPr="00FC369F">
        <w:rPr>
          <w:rFonts w:ascii="Times New Roman" w:eastAsia="Times New Roman" w:hAnsi="Times New Roman" w:cs="B Nazanin"/>
          <w:sz w:val="24"/>
          <w:szCs w:val="24"/>
          <w:rtl/>
        </w:rPr>
        <w:t>از همکاری و دقت نظر سردبیر محترم و داوران ارجمند صمیمانه سپاسگزارم</w:t>
      </w:r>
      <w:r w:rsidRPr="00FC369F">
        <w:rPr>
          <w:rFonts w:ascii="Times New Roman" w:eastAsia="Times New Roman" w:hAnsi="Times New Roman" w:cs="B Nazanin"/>
          <w:sz w:val="24"/>
          <w:szCs w:val="24"/>
        </w:rPr>
        <w:t>.</w:t>
      </w:r>
    </w:p>
    <w:p w:rsidR="00AB6C08" w:rsidRPr="005D2EE2" w:rsidRDefault="00AB6C08" w:rsidP="00AB6C08">
      <w:pPr>
        <w:bidi/>
        <w:spacing w:before="100" w:beforeAutospacing="1" w:after="100" w:afterAutospacing="1" w:line="240" w:lineRule="auto"/>
        <w:rPr>
          <w:rFonts w:cs="B Nazanin"/>
        </w:rPr>
      </w:pPr>
      <w:r w:rsidRPr="00FC369F">
        <w:rPr>
          <w:rFonts w:ascii="Times New Roman" w:eastAsia="Times New Roman" w:hAnsi="Times New Roman" w:cs="B Nazanin"/>
          <w:sz w:val="24"/>
          <w:szCs w:val="24"/>
          <w:rtl/>
        </w:rPr>
        <w:t>با احترام</w:t>
      </w:r>
      <w:r w:rsidRPr="00FC369F">
        <w:rPr>
          <w:rFonts w:ascii="Times New Roman" w:eastAsia="Times New Roman" w:hAnsi="Times New Roman" w:cs="B Nazanin"/>
          <w:sz w:val="24"/>
          <w:szCs w:val="24"/>
        </w:rPr>
        <w:br/>
      </w:r>
      <w:r>
        <w:rPr>
          <w:rFonts w:ascii="Times New Roman" w:eastAsia="Times New Roman" w:hAnsi="Times New Roman" w:cs="B Nazanin" w:hint="cs"/>
          <w:sz w:val="24"/>
          <w:szCs w:val="24"/>
          <w:rtl/>
        </w:rPr>
        <w:t>نرگس ناروئی پور</w:t>
      </w:r>
      <w:r w:rsidRPr="00FC369F">
        <w:rPr>
          <w:rFonts w:ascii="Times New Roman" w:eastAsia="Times New Roman" w:hAnsi="Times New Roman" w:cs="B Nazanin"/>
          <w:sz w:val="24"/>
          <w:szCs w:val="24"/>
        </w:rPr>
        <w:br/>
      </w:r>
      <w:r w:rsidRPr="00AA6158">
        <w:rPr>
          <w:rFonts w:cs="B Nazanin" w:hint="cs"/>
          <w:rtl/>
        </w:rPr>
        <w:t>نویسنده مسئول.</w:t>
      </w:r>
      <w:r w:rsidRPr="00AA6158">
        <w:rPr>
          <w:rFonts w:cs="B Nazanin"/>
          <w:rtl/>
        </w:rPr>
        <w:t xml:space="preserve"> دانشجوی دکتری زبان و ادبیات عرب،</w:t>
      </w:r>
      <w:r w:rsidRPr="00AA6158">
        <w:rPr>
          <w:rFonts w:cs="B Nazanin" w:hint="cs"/>
          <w:rtl/>
        </w:rPr>
        <w:t xml:space="preserve"> </w:t>
      </w:r>
      <w:r w:rsidRPr="00AA6158">
        <w:rPr>
          <w:rFonts w:cs="B Nazanin"/>
          <w:rtl/>
        </w:rPr>
        <w:t>دانشگاه کاشان</w:t>
      </w:r>
      <w:r w:rsidRPr="00AA6158">
        <w:rPr>
          <w:rFonts w:cs="B Nazanin" w:hint="cs"/>
          <w:rtl/>
        </w:rPr>
        <w:t>.</w:t>
      </w:r>
      <w:r w:rsidRPr="00AA6158">
        <w:rPr>
          <w:rFonts w:cs="B Nazanin"/>
          <w:rtl/>
        </w:rPr>
        <w:t xml:space="preserve"> ایمیل</w:t>
      </w:r>
      <w:r w:rsidRPr="00AA6158">
        <w:rPr>
          <w:rFonts w:cs="B Nazanin"/>
        </w:rPr>
        <w:t xml:space="preserve">: Nargesnarouiepoor@gmail.com </w:t>
      </w:r>
      <w:r w:rsidRPr="00AA6158">
        <w:rPr>
          <w:rFonts w:cs="B Nazanin"/>
          <w:rtl/>
        </w:rPr>
        <w:t>شماره تماس: 09916910574</w:t>
      </w:r>
    </w:p>
    <w:p w:rsidR="00AB6C08" w:rsidRPr="005D2EE2" w:rsidRDefault="00AB6C08" w:rsidP="00AB6C08">
      <w:pPr>
        <w:bidi/>
        <w:spacing w:before="100" w:beforeAutospacing="1" w:after="100" w:afterAutospacing="1" w:line="240" w:lineRule="auto"/>
        <w:rPr>
          <w:rFonts w:ascii="Times New Roman" w:eastAsia="Times New Roman" w:hAnsi="Times New Roman" w:cs="B Nazanin"/>
          <w:sz w:val="32"/>
          <w:szCs w:val="32"/>
          <w:rtl/>
        </w:rPr>
      </w:pPr>
      <w:r w:rsidRPr="005D2EE2">
        <w:rPr>
          <w:rFonts w:ascii="Times New Roman" w:eastAsia="Times New Roman" w:hAnsi="Times New Roman" w:cs="B Nazanin" w:hint="cs"/>
          <w:sz w:val="32"/>
          <w:szCs w:val="32"/>
          <w:rtl/>
        </w:rPr>
        <w:t>پاسخ به داور اول</w:t>
      </w:r>
    </w:p>
    <w:p w:rsidR="00AB6C08" w:rsidRPr="005D2EE2" w:rsidRDefault="00AB6C08" w:rsidP="00AB6C08">
      <w:pPr>
        <w:pStyle w:val="ListParagraph"/>
        <w:numPr>
          <w:ilvl w:val="0"/>
          <w:numId w:val="23"/>
        </w:numPr>
        <w:bidi/>
        <w:spacing w:before="100" w:beforeAutospacing="1" w:after="100" w:afterAutospacing="1" w:line="240" w:lineRule="auto"/>
        <w:rPr>
          <w:rFonts w:ascii="Times New Roman" w:eastAsia="Times New Roman" w:hAnsi="Times New Roman" w:cs="B Nazanin"/>
          <w:sz w:val="24"/>
          <w:szCs w:val="24"/>
        </w:rPr>
      </w:pPr>
      <w:r w:rsidRPr="005D2EE2">
        <w:rPr>
          <w:rFonts w:cs="B Nazanin"/>
          <w:sz w:val="24"/>
          <w:szCs w:val="24"/>
          <w:rtl/>
        </w:rPr>
        <w:t>با سپاس از توجه دقیق و پیشنهاد سازنده حضرت‌عالی،</w:t>
      </w:r>
      <w:r w:rsidRPr="005D2EE2">
        <w:rPr>
          <w:rFonts w:cs="B Nazanin" w:hint="cs"/>
          <w:sz w:val="24"/>
          <w:szCs w:val="24"/>
          <w:rtl/>
        </w:rPr>
        <w:t xml:space="preserve"> </w:t>
      </w:r>
      <w:r w:rsidRPr="005D2EE2">
        <w:rPr>
          <w:rFonts w:cs="B Nazanin"/>
          <w:sz w:val="24"/>
          <w:szCs w:val="24"/>
          <w:rtl/>
        </w:rPr>
        <w:t>در خصوص ایراد مطرح‌شده مبنی بر عدم ذکر روش و هدف تحقیق در چکیده مقاله، بدین‌وسیله به استحضار می‌رسد که چکیده اصلاح شده و اطلاعات مربوط به هدف تحقیق و روش به‌کاررفته به‌صورت واضح و خلاصه در آن گنجانده شده است</w:t>
      </w:r>
      <w:r w:rsidRPr="005D2EE2">
        <w:rPr>
          <w:rFonts w:cs="B Nazanin"/>
          <w:sz w:val="24"/>
          <w:szCs w:val="24"/>
        </w:rPr>
        <w:t>.</w:t>
      </w:r>
    </w:p>
    <w:p w:rsidR="00AB6C08" w:rsidRPr="005D2EE2" w:rsidRDefault="00AB6C08" w:rsidP="00AB6C08">
      <w:pPr>
        <w:pStyle w:val="ListParagraph"/>
        <w:numPr>
          <w:ilvl w:val="0"/>
          <w:numId w:val="23"/>
        </w:numPr>
        <w:bidi/>
        <w:spacing w:before="100" w:beforeAutospacing="1" w:after="100" w:afterAutospacing="1" w:line="240" w:lineRule="auto"/>
        <w:rPr>
          <w:rFonts w:ascii="Times New Roman" w:eastAsia="Times New Roman" w:hAnsi="Times New Roman" w:cs="B Nazanin"/>
          <w:sz w:val="24"/>
          <w:szCs w:val="24"/>
        </w:rPr>
      </w:pPr>
      <w:r w:rsidRPr="005D2EE2">
        <w:rPr>
          <w:rFonts w:cs="B Nazanin"/>
          <w:sz w:val="24"/>
          <w:szCs w:val="24"/>
          <w:rtl/>
        </w:rPr>
        <w:t>با تشکر از دقت نظر حضرت‌عالی، ایرادات نحوی و نگارشی در متن مقاله مورد بازبینی قرار گرفته و اصلاحات لازم در زمینه قواعد نحوی و کتابة العربیة انجام شده است</w:t>
      </w:r>
      <w:r w:rsidRPr="005D2EE2">
        <w:rPr>
          <w:rFonts w:cs="B Nazanin"/>
          <w:sz w:val="24"/>
          <w:szCs w:val="24"/>
        </w:rPr>
        <w:t>.</w:t>
      </w:r>
    </w:p>
    <w:p w:rsidR="00AB6C08" w:rsidRPr="005D2EE2" w:rsidRDefault="00AB6C08" w:rsidP="00AB6C08">
      <w:pPr>
        <w:pStyle w:val="ListParagraph"/>
        <w:numPr>
          <w:ilvl w:val="0"/>
          <w:numId w:val="23"/>
        </w:numPr>
        <w:bidi/>
        <w:spacing w:before="100" w:beforeAutospacing="1" w:after="100" w:afterAutospacing="1" w:line="240" w:lineRule="auto"/>
        <w:rPr>
          <w:rFonts w:ascii="Times New Roman" w:eastAsia="Times New Roman" w:hAnsi="Times New Roman" w:cs="B Nazanin"/>
          <w:sz w:val="24"/>
          <w:szCs w:val="24"/>
        </w:rPr>
      </w:pPr>
      <w:r w:rsidRPr="005D2EE2">
        <w:rPr>
          <w:rFonts w:ascii="Times New Roman" w:eastAsia="Times New Roman" w:hAnsi="Times New Roman" w:cs="B Nazanin"/>
          <w:sz w:val="24"/>
          <w:szCs w:val="24"/>
          <w:rtl/>
        </w:rPr>
        <w:t xml:space="preserve">با سپاس از راهنمایی شما، ارتباط بین جامعه‌ </w:t>
      </w:r>
      <w:r w:rsidRPr="005D2EE2">
        <w:rPr>
          <w:rFonts w:ascii="Times New Roman" w:eastAsia="Times New Roman" w:hAnsi="Times New Roman" w:cs="B Nazanin" w:hint="cs"/>
          <w:sz w:val="24"/>
          <w:szCs w:val="24"/>
          <w:rtl/>
        </w:rPr>
        <w:t>متن</w:t>
      </w:r>
      <w:r w:rsidRPr="005D2EE2">
        <w:rPr>
          <w:rFonts w:ascii="Times New Roman" w:eastAsia="Times New Roman" w:hAnsi="Times New Roman" w:cs="B Nazanin"/>
          <w:sz w:val="24"/>
          <w:szCs w:val="24"/>
          <w:rtl/>
        </w:rPr>
        <w:t xml:space="preserve"> و نمونه‌ها بازنویسی و به‌صورت روشن‌تر و دقیق‌تر در مقاله توضیح داده شده است</w:t>
      </w:r>
      <w:r w:rsidRPr="005D2EE2">
        <w:rPr>
          <w:rFonts w:ascii="Times New Roman" w:eastAsia="Times New Roman" w:hAnsi="Times New Roman" w:cs="B Nazanin"/>
          <w:sz w:val="24"/>
          <w:szCs w:val="24"/>
        </w:rPr>
        <w:t>.</w:t>
      </w:r>
    </w:p>
    <w:p w:rsidR="00AB6C08" w:rsidRPr="005D2EE2" w:rsidRDefault="00AB6C08" w:rsidP="00AB6C08">
      <w:pPr>
        <w:pStyle w:val="ListParagraph"/>
        <w:numPr>
          <w:ilvl w:val="0"/>
          <w:numId w:val="23"/>
        </w:numPr>
        <w:bidi/>
        <w:spacing w:before="100" w:beforeAutospacing="1" w:after="100" w:afterAutospacing="1" w:line="240" w:lineRule="auto"/>
        <w:rPr>
          <w:rFonts w:ascii="Times New Roman" w:eastAsia="Times New Roman" w:hAnsi="Times New Roman" w:cs="B Nazanin"/>
          <w:sz w:val="24"/>
          <w:szCs w:val="24"/>
        </w:rPr>
      </w:pPr>
      <w:r w:rsidRPr="005D2EE2">
        <w:rPr>
          <w:rFonts w:cs="B Nazanin"/>
          <w:sz w:val="24"/>
          <w:szCs w:val="24"/>
          <w:rtl/>
        </w:rPr>
        <w:t>با سپاس از تذکر دقیق شما، منابعی که در فهرست مصادر آمده اما در متن مورد استناد قرار نگرفته بودند، مورد بازبینی قرار گرفتند و اصلاحات لازم انجام شد</w:t>
      </w:r>
      <w:r w:rsidRPr="005D2EE2">
        <w:rPr>
          <w:rFonts w:cs="B Nazanin" w:hint="cs"/>
          <w:sz w:val="24"/>
          <w:szCs w:val="24"/>
          <w:rtl/>
        </w:rPr>
        <w:t>.</w:t>
      </w:r>
    </w:p>
    <w:p w:rsidR="00AB6C08" w:rsidRPr="005D2EE2" w:rsidRDefault="00AB6C08" w:rsidP="00AB6C08">
      <w:pPr>
        <w:pStyle w:val="ListParagraph"/>
        <w:numPr>
          <w:ilvl w:val="0"/>
          <w:numId w:val="23"/>
        </w:numPr>
        <w:bidi/>
        <w:spacing w:before="100" w:beforeAutospacing="1" w:after="100" w:afterAutospacing="1" w:line="240" w:lineRule="auto"/>
        <w:rPr>
          <w:rFonts w:ascii="Times New Roman" w:eastAsia="Times New Roman" w:hAnsi="Times New Roman" w:cs="B Nazanin"/>
          <w:sz w:val="24"/>
          <w:szCs w:val="24"/>
        </w:rPr>
      </w:pPr>
      <w:r w:rsidRPr="005D2EE2">
        <w:rPr>
          <w:rFonts w:ascii="Times New Roman" w:eastAsia="Times New Roman" w:hAnsi="Times New Roman" w:cs="B Nazanin"/>
          <w:sz w:val="24"/>
          <w:szCs w:val="24"/>
          <w:rtl/>
        </w:rPr>
        <w:t>با تشکر از توجه شما، برای برخی از تعاریف مطرح‌شده در متن که فاقد ارجاع بودند، منابع مربوطه افزوده شد</w:t>
      </w:r>
      <w:r w:rsidRPr="005D2EE2">
        <w:rPr>
          <w:rFonts w:ascii="Times New Roman" w:eastAsia="Times New Roman" w:hAnsi="Times New Roman" w:cs="B Nazanin"/>
          <w:sz w:val="24"/>
          <w:szCs w:val="24"/>
        </w:rPr>
        <w:t>.</w:t>
      </w:r>
    </w:p>
    <w:p w:rsidR="00AB6C08" w:rsidRPr="005D2EE2" w:rsidRDefault="00AB6C08" w:rsidP="00AB6C08">
      <w:pPr>
        <w:pStyle w:val="ListParagraph"/>
        <w:numPr>
          <w:ilvl w:val="0"/>
          <w:numId w:val="23"/>
        </w:numPr>
        <w:bidi/>
        <w:spacing w:before="100" w:beforeAutospacing="1" w:after="100" w:afterAutospacing="1" w:line="240" w:lineRule="auto"/>
        <w:rPr>
          <w:rFonts w:ascii="Times New Roman" w:eastAsia="Times New Roman" w:hAnsi="Times New Roman" w:cs="B Nazanin"/>
          <w:sz w:val="24"/>
          <w:szCs w:val="24"/>
        </w:rPr>
      </w:pPr>
      <w:r w:rsidRPr="005D2EE2">
        <w:rPr>
          <w:rFonts w:ascii="Times New Roman" w:eastAsia="Times New Roman" w:hAnsi="Times New Roman" w:cs="B Nazanin"/>
          <w:sz w:val="24"/>
          <w:szCs w:val="24"/>
          <w:rtl/>
        </w:rPr>
        <w:t>مطابق با پیشنهاد حضرت‌عالی، جایگاه بخش «البحث» در ساختار مقاله تغییر داده شد</w:t>
      </w:r>
      <w:r w:rsidRPr="005D2EE2">
        <w:rPr>
          <w:rFonts w:ascii="Times New Roman" w:eastAsia="Times New Roman" w:hAnsi="Times New Roman" w:cs="B Nazanin"/>
          <w:sz w:val="24"/>
          <w:szCs w:val="24"/>
        </w:rPr>
        <w:t>.</w:t>
      </w:r>
    </w:p>
    <w:p w:rsidR="00AB6C08" w:rsidRPr="005C61F8" w:rsidRDefault="00AB6C08" w:rsidP="00AB6C08">
      <w:pPr>
        <w:pStyle w:val="ListParagraph"/>
        <w:numPr>
          <w:ilvl w:val="0"/>
          <w:numId w:val="23"/>
        </w:numPr>
        <w:bidi/>
        <w:spacing w:before="100" w:beforeAutospacing="1" w:after="100" w:afterAutospacing="1" w:line="240" w:lineRule="auto"/>
        <w:rPr>
          <w:rFonts w:ascii="Times New Roman" w:eastAsia="Times New Roman" w:hAnsi="Times New Roman" w:cs="B Nazanin"/>
          <w:sz w:val="24"/>
          <w:szCs w:val="24"/>
        </w:rPr>
      </w:pPr>
      <w:r w:rsidRPr="005D2EE2">
        <w:rPr>
          <w:rFonts w:ascii="Times New Roman" w:eastAsia="Times New Roman" w:hAnsi="Times New Roman" w:cs="B Nazanin"/>
          <w:sz w:val="24"/>
          <w:szCs w:val="24"/>
          <w:rtl/>
        </w:rPr>
        <w:t>با سپاس از دقت نظر شما، اشتباهات نوشتاری در گفتگوهای شخصیت‌های داستان شناسایی و اصلاح گردید</w:t>
      </w:r>
      <w:r w:rsidRPr="005C61F8">
        <w:rPr>
          <w:rFonts w:ascii="Times New Roman" w:eastAsia="Times New Roman" w:hAnsi="Times New Roman" w:cs="B Nazanin"/>
          <w:sz w:val="24"/>
          <w:szCs w:val="24"/>
        </w:rPr>
        <w:t>.</w:t>
      </w:r>
    </w:p>
    <w:p w:rsidR="00AB6C08" w:rsidRDefault="00AB6C08" w:rsidP="00AB6C08">
      <w:pPr>
        <w:bidi/>
        <w:spacing w:before="100" w:beforeAutospacing="1" w:after="100" w:afterAutospacing="1" w:line="240" w:lineRule="auto"/>
        <w:rPr>
          <w:rFonts w:ascii="Times New Roman" w:eastAsia="Times New Roman" w:hAnsi="Times New Roman" w:cs="B Nazanin"/>
          <w:sz w:val="32"/>
          <w:szCs w:val="32"/>
          <w:rtl/>
        </w:rPr>
      </w:pPr>
      <w:r>
        <w:rPr>
          <w:rFonts w:ascii="Times New Roman" w:eastAsia="Times New Roman" w:hAnsi="Times New Roman" w:cs="B Nazanin" w:hint="cs"/>
          <w:sz w:val="32"/>
          <w:szCs w:val="32"/>
          <w:rtl/>
        </w:rPr>
        <w:t>پاسخ به داور دوم</w:t>
      </w:r>
    </w:p>
    <w:p w:rsidR="00AB6C08" w:rsidRPr="005C61F8" w:rsidRDefault="00AB6C08" w:rsidP="00AB6C08">
      <w:pPr>
        <w:pStyle w:val="ListParagraph"/>
        <w:numPr>
          <w:ilvl w:val="0"/>
          <w:numId w:val="24"/>
        </w:numPr>
        <w:bidi/>
        <w:spacing w:before="100" w:beforeAutospacing="1" w:after="100" w:afterAutospacing="1" w:line="240" w:lineRule="auto"/>
        <w:rPr>
          <w:rFonts w:ascii="Times New Roman" w:eastAsia="Times New Roman" w:hAnsi="Times New Roman" w:cs="B Nazanin"/>
          <w:sz w:val="24"/>
          <w:szCs w:val="24"/>
        </w:rPr>
      </w:pPr>
      <w:r w:rsidRPr="005C61F8">
        <w:rPr>
          <w:rFonts w:ascii="Times New Roman" w:eastAsia="Times New Roman" w:hAnsi="Times New Roman" w:cs="B Nazanin"/>
          <w:sz w:val="24"/>
          <w:szCs w:val="24"/>
          <w:rtl/>
        </w:rPr>
        <w:t>با تشکر از راهنمایی شما، عنوان مقاله تصحیح و اصلاح گردید</w:t>
      </w:r>
      <w:r w:rsidRPr="005C61F8">
        <w:rPr>
          <w:rFonts w:ascii="Times New Roman" w:eastAsia="Times New Roman" w:hAnsi="Times New Roman" w:cs="B Nazanin"/>
          <w:sz w:val="24"/>
          <w:szCs w:val="24"/>
        </w:rPr>
        <w:t>.</w:t>
      </w:r>
    </w:p>
    <w:p w:rsidR="00AB6C08" w:rsidRPr="005C61F8" w:rsidRDefault="00AB6C08" w:rsidP="00AB6C08">
      <w:pPr>
        <w:pStyle w:val="ListParagraph"/>
        <w:numPr>
          <w:ilvl w:val="0"/>
          <w:numId w:val="24"/>
        </w:numPr>
        <w:bidi/>
        <w:spacing w:before="100" w:beforeAutospacing="1" w:after="100" w:afterAutospacing="1" w:line="240" w:lineRule="auto"/>
        <w:rPr>
          <w:rFonts w:ascii="Times New Roman" w:eastAsia="Times New Roman" w:hAnsi="Times New Roman" w:cs="B Nazanin"/>
          <w:sz w:val="24"/>
          <w:szCs w:val="24"/>
        </w:rPr>
      </w:pPr>
      <w:r w:rsidRPr="005C61F8">
        <w:rPr>
          <w:rFonts w:ascii="Times New Roman" w:eastAsia="Times New Roman" w:hAnsi="Times New Roman" w:cs="B Nazanin"/>
          <w:sz w:val="24"/>
          <w:szCs w:val="24"/>
          <w:rtl/>
        </w:rPr>
        <w:lastRenderedPageBreak/>
        <w:t>خلا پژوهشی مطرح‌شده در پیشینه تحقیق مورد بازنگری قرار گرفت و مرتفع شد</w:t>
      </w:r>
      <w:r w:rsidRPr="005C61F8">
        <w:rPr>
          <w:rFonts w:ascii="Times New Roman" w:eastAsia="Times New Roman" w:hAnsi="Times New Roman" w:cs="B Nazanin"/>
          <w:sz w:val="24"/>
          <w:szCs w:val="24"/>
        </w:rPr>
        <w:t>.</w:t>
      </w:r>
    </w:p>
    <w:p w:rsidR="00AB6C08" w:rsidRPr="00AB6C08" w:rsidRDefault="00AB6C08" w:rsidP="00AB6C08">
      <w:pPr>
        <w:pStyle w:val="ListParagraph"/>
        <w:numPr>
          <w:ilvl w:val="0"/>
          <w:numId w:val="24"/>
        </w:numPr>
        <w:bidi/>
        <w:spacing w:before="100" w:beforeAutospacing="1" w:after="100" w:afterAutospacing="1" w:line="240" w:lineRule="auto"/>
        <w:rPr>
          <w:rFonts w:ascii="Times New Roman" w:eastAsia="Times New Roman" w:hAnsi="Times New Roman" w:cs="B Nazanin"/>
          <w:sz w:val="24"/>
          <w:szCs w:val="24"/>
        </w:rPr>
      </w:pPr>
      <w:r w:rsidRPr="00E466DB">
        <w:rPr>
          <w:rFonts w:ascii="Times New Roman" w:eastAsia="Times New Roman" w:hAnsi="Times New Roman" w:cs="B Nazanin"/>
          <w:sz w:val="24"/>
          <w:szCs w:val="24"/>
          <w:rtl/>
        </w:rPr>
        <w:t>هدف پژوهش، روش تحقیق و پرسش‌های اصلی به‌صورت مستقل و شفاف در بخش مقدمه مقاله گنجانده شده‌اند</w:t>
      </w:r>
      <w:r w:rsidRPr="00E466DB">
        <w:rPr>
          <w:rFonts w:ascii="Times New Roman" w:eastAsia="Times New Roman" w:hAnsi="Times New Roman" w:cs="B Nazanin"/>
          <w:sz w:val="24"/>
          <w:szCs w:val="24"/>
        </w:rPr>
        <w:t>.</w:t>
      </w:r>
    </w:p>
    <w:p w:rsidR="00881569" w:rsidRPr="00A746ED" w:rsidRDefault="00881569" w:rsidP="00BF270F">
      <w:pPr>
        <w:tabs>
          <w:tab w:val="left" w:pos="9270"/>
        </w:tabs>
        <w:ind w:left="720"/>
        <w:jc w:val="both"/>
        <w:rPr>
          <w:rFonts w:ascii="Times New Roman" w:hAnsi="Times New Roman" w:cs="Times New Roman"/>
          <w:b/>
          <w:bCs/>
          <w:sz w:val="26"/>
          <w:szCs w:val="26"/>
        </w:rPr>
      </w:pPr>
      <w:r w:rsidRPr="00A746ED">
        <w:rPr>
          <w:rFonts w:ascii="Times New Roman" w:hAnsi="Times New Roman" w:cs="Times New Roman"/>
          <w:b/>
          <w:bCs/>
          <w:sz w:val="26"/>
          <w:szCs w:val="26"/>
        </w:rPr>
        <w:t>Abstract</w:t>
      </w:r>
    </w:p>
    <w:p w:rsidR="00D5665F" w:rsidRPr="00D5665F" w:rsidRDefault="00D5665F" w:rsidP="00D5665F">
      <w:pPr>
        <w:spacing w:before="100" w:beforeAutospacing="1" w:after="100" w:afterAutospacing="1" w:line="240" w:lineRule="auto"/>
        <w:rPr>
          <w:rFonts w:ascii="Times New Roman" w:eastAsia="Times New Roman" w:hAnsi="Times New Roman" w:cs="Times New Roman"/>
          <w:sz w:val="26"/>
          <w:szCs w:val="26"/>
        </w:rPr>
      </w:pPr>
      <w:r w:rsidRPr="00D5665F">
        <w:rPr>
          <w:rFonts w:ascii="Times New Roman" w:eastAsia="Times New Roman" w:hAnsi="Times New Roman" w:cs="Times New Roman"/>
          <w:b/>
          <w:bCs/>
          <w:sz w:val="26"/>
          <w:szCs w:val="26"/>
        </w:rPr>
        <w:t xml:space="preserve">A Historical-Social Analysis of </w:t>
      </w:r>
      <w:r w:rsidRPr="00D5665F">
        <w:rPr>
          <w:rFonts w:ascii="Times New Roman" w:eastAsia="Times New Roman" w:hAnsi="Times New Roman" w:cs="Times New Roman"/>
          <w:b/>
          <w:bCs/>
          <w:i/>
          <w:iCs/>
          <w:sz w:val="26"/>
          <w:szCs w:val="26"/>
        </w:rPr>
        <w:t>The Alexandria Trilogy</w:t>
      </w:r>
      <w:r w:rsidRPr="00D5665F">
        <w:rPr>
          <w:rFonts w:ascii="Times New Roman" w:eastAsia="Times New Roman" w:hAnsi="Times New Roman" w:cs="Times New Roman"/>
          <w:b/>
          <w:bCs/>
          <w:sz w:val="26"/>
          <w:szCs w:val="26"/>
        </w:rPr>
        <w:t xml:space="preserve"> by Ibrahim Abdel Meguid Based on Claude Duchet’s Approach</w:t>
      </w:r>
      <w:r w:rsidRPr="00D5665F">
        <w:rPr>
          <w:rFonts w:ascii="Times New Roman" w:eastAsia="Times New Roman" w:hAnsi="Times New Roman" w:cs="Times New Roman"/>
          <w:sz w:val="26"/>
          <w:szCs w:val="26"/>
        </w:rPr>
        <w:t>.</w:t>
      </w:r>
    </w:p>
    <w:p w:rsidR="00D5665F" w:rsidRPr="00D5665F" w:rsidRDefault="00D5665F" w:rsidP="00D5665F">
      <w:pPr>
        <w:spacing w:before="100" w:beforeAutospacing="1" w:after="100" w:afterAutospacing="1" w:line="240" w:lineRule="auto"/>
        <w:rPr>
          <w:rFonts w:ascii="Times New Roman" w:eastAsia="Times New Roman" w:hAnsi="Times New Roman" w:cs="Times New Roman"/>
          <w:sz w:val="28"/>
          <w:szCs w:val="28"/>
        </w:rPr>
      </w:pPr>
      <w:r w:rsidRPr="00D5665F">
        <w:rPr>
          <w:rFonts w:ascii="Times New Roman" w:eastAsia="Times New Roman" w:hAnsi="Times New Roman" w:cs="Times New Roman"/>
          <w:sz w:val="28"/>
          <w:szCs w:val="28"/>
        </w:rPr>
        <w:t xml:space="preserve">The historical-social critique is a product of the sociology of literature, emphasizing the analysis of the relationships between literary texts and social structures. Claude Duchet first introduced the term </w:t>
      </w:r>
      <w:r w:rsidRPr="00D5665F">
        <w:rPr>
          <w:rFonts w:ascii="Times New Roman" w:eastAsia="Times New Roman" w:hAnsi="Times New Roman" w:cs="Times New Roman"/>
          <w:i/>
          <w:iCs/>
          <w:sz w:val="28"/>
          <w:szCs w:val="28"/>
        </w:rPr>
        <w:t>historical-social critique</w:t>
      </w:r>
      <w:r w:rsidRPr="00D5665F">
        <w:rPr>
          <w:rFonts w:ascii="Times New Roman" w:eastAsia="Times New Roman" w:hAnsi="Times New Roman" w:cs="Times New Roman"/>
          <w:sz w:val="28"/>
          <w:szCs w:val="28"/>
        </w:rPr>
        <w:t xml:space="preserve"> in 1971; therefore, he is regarded as the father of this critical approach, also known as </w:t>
      </w:r>
      <w:r w:rsidRPr="00D5665F">
        <w:rPr>
          <w:rFonts w:ascii="Times New Roman" w:eastAsia="Times New Roman" w:hAnsi="Times New Roman" w:cs="Times New Roman"/>
          <w:i/>
          <w:iCs/>
          <w:sz w:val="28"/>
          <w:szCs w:val="28"/>
        </w:rPr>
        <w:t>sociocriticism</w:t>
      </w:r>
      <w:r w:rsidRPr="00D5665F">
        <w:rPr>
          <w:rFonts w:ascii="Times New Roman" w:eastAsia="Times New Roman" w:hAnsi="Times New Roman" w:cs="Times New Roman"/>
          <w:sz w:val="28"/>
          <w:szCs w:val="28"/>
        </w:rPr>
        <w:t xml:space="preserve">. According to his method, the text forms the basis of analysis. To achieve this, concepts such as the society of the text, reference society, social discourses, and the </w:t>
      </w:r>
      <w:r w:rsidRPr="00D5665F">
        <w:rPr>
          <w:rFonts w:ascii="Times New Roman" w:eastAsia="Times New Roman" w:hAnsi="Times New Roman" w:cs="Times New Roman"/>
          <w:i/>
          <w:iCs/>
          <w:sz w:val="28"/>
          <w:szCs w:val="28"/>
        </w:rPr>
        <w:t>sociogram</w:t>
      </w:r>
      <w:r w:rsidRPr="00D5665F">
        <w:rPr>
          <w:rFonts w:ascii="Times New Roman" w:eastAsia="Times New Roman" w:hAnsi="Times New Roman" w:cs="Times New Roman"/>
          <w:sz w:val="28"/>
          <w:szCs w:val="28"/>
        </w:rPr>
        <w:t xml:space="preserve"> are carefully examined.</w:t>
      </w:r>
    </w:p>
    <w:p w:rsidR="00D5665F" w:rsidRPr="00D5665F" w:rsidRDefault="00D5665F" w:rsidP="00D5665F">
      <w:pPr>
        <w:spacing w:before="100" w:beforeAutospacing="1" w:after="100" w:afterAutospacing="1" w:line="240" w:lineRule="auto"/>
        <w:rPr>
          <w:rFonts w:ascii="Times New Roman" w:eastAsia="Times New Roman" w:hAnsi="Times New Roman" w:cs="Times New Roman"/>
          <w:sz w:val="28"/>
          <w:szCs w:val="28"/>
        </w:rPr>
      </w:pPr>
      <w:r w:rsidRPr="00D5665F">
        <w:rPr>
          <w:rFonts w:ascii="Times New Roman" w:eastAsia="Times New Roman" w:hAnsi="Times New Roman" w:cs="Times New Roman"/>
          <w:sz w:val="28"/>
          <w:szCs w:val="28"/>
        </w:rPr>
        <w:t xml:space="preserve">Given the conditions of the Arab world, Arab writers tend to reflect social issues in their works. Applying this theory to their writings helps uncover implicit and hidden meanings within the text. This study aims to analyze the representation of society and social issues in the novel </w:t>
      </w:r>
      <w:r w:rsidRPr="00D5665F">
        <w:rPr>
          <w:rFonts w:ascii="Times New Roman" w:eastAsia="Times New Roman" w:hAnsi="Times New Roman" w:cs="Times New Roman"/>
          <w:i/>
          <w:iCs/>
          <w:sz w:val="28"/>
          <w:szCs w:val="28"/>
        </w:rPr>
        <w:t>The Alexandria Trilogy</w:t>
      </w:r>
      <w:r w:rsidRPr="00D5665F">
        <w:rPr>
          <w:rFonts w:ascii="Times New Roman" w:eastAsia="Times New Roman" w:hAnsi="Times New Roman" w:cs="Times New Roman"/>
          <w:sz w:val="28"/>
          <w:szCs w:val="28"/>
        </w:rPr>
        <w:t xml:space="preserve"> by Ibrahim Abdel Meguid. The analysis is conducted based on a descriptive-analytical approach grounded in the theory of historical-social critique.</w:t>
      </w:r>
    </w:p>
    <w:p w:rsidR="00D5665F" w:rsidRPr="00D5665F" w:rsidRDefault="00D5665F" w:rsidP="00D5665F">
      <w:pPr>
        <w:spacing w:before="100" w:beforeAutospacing="1" w:after="100" w:afterAutospacing="1" w:line="240" w:lineRule="auto"/>
        <w:rPr>
          <w:rFonts w:ascii="Times New Roman" w:eastAsia="Times New Roman" w:hAnsi="Times New Roman" w:cs="Times New Roman"/>
          <w:sz w:val="28"/>
          <w:szCs w:val="28"/>
        </w:rPr>
      </w:pPr>
      <w:r w:rsidRPr="00D5665F">
        <w:rPr>
          <w:rFonts w:ascii="Times New Roman" w:eastAsia="Times New Roman" w:hAnsi="Times New Roman" w:cs="Times New Roman"/>
          <w:sz w:val="28"/>
          <w:szCs w:val="28"/>
        </w:rPr>
        <w:t xml:space="preserve">Ibrahim Abdel Meguid, an Egyptian writer, bases his works on Egypt’s sociopolitical context, particularly that of Alexandria. One of his most prominent works in this regard is </w:t>
      </w:r>
      <w:r w:rsidRPr="00D5665F">
        <w:rPr>
          <w:rFonts w:ascii="Times New Roman" w:eastAsia="Times New Roman" w:hAnsi="Times New Roman" w:cs="Times New Roman"/>
          <w:i/>
          <w:iCs/>
          <w:sz w:val="28"/>
          <w:szCs w:val="28"/>
        </w:rPr>
        <w:t>The Alexandria Trilogy</w:t>
      </w:r>
      <w:r w:rsidRPr="00D5665F">
        <w:rPr>
          <w:rFonts w:ascii="Times New Roman" w:eastAsia="Times New Roman" w:hAnsi="Times New Roman" w:cs="Times New Roman"/>
          <w:sz w:val="28"/>
          <w:szCs w:val="28"/>
        </w:rPr>
        <w:t>, in which he reflects the status of Alexandria from 1939, the start of World War II, to the early 1970s. The overall conclusion of this study is that the society within the text mirrors the reference society, namely Alexandria. Its social discourses—such as the discourse of family, women, social conscience, and the tension between tradition and modernity—are interconnected with the sociogram of the narrative, which is the city itself: a space both of chaos and the emergence of civilization.</w:t>
      </w:r>
    </w:p>
    <w:p w:rsidR="00D5665F" w:rsidRDefault="00D5665F" w:rsidP="00D5665F">
      <w:pPr>
        <w:pStyle w:val="NormalWeb"/>
        <w:tabs>
          <w:tab w:val="left" w:pos="9270"/>
        </w:tabs>
        <w:rPr>
          <w:sz w:val="28"/>
          <w:szCs w:val="28"/>
        </w:rPr>
      </w:pPr>
    </w:p>
    <w:p w:rsidR="00881569" w:rsidRPr="00881569" w:rsidRDefault="00881569" w:rsidP="00BF270F">
      <w:pPr>
        <w:pStyle w:val="NormalWeb"/>
        <w:tabs>
          <w:tab w:val="left" w:pos="9270"/>
        </w:tabs>
        <w:ind w:left="720"/>
        <w:rPr>
          <w:sz w:val="28"/>
          <w:szCs w:val="28"/>
        </w:rPr>
      </w:pPr>
      <w:r w:rsidRPr="00881569">
        <w:rPr>
          <w:rStyle w:val="Strong"/>
          <w:sz w:val="28"/>
          <w:szCs w:val="28"/>
        </w:rPr>
        <w:t>Keywords</w:t>
      </w:r>
      <w:r w:rsidRPr="00881569">
        <w:rPr>
          <w:sz w:val="28"/>
          <w:szCs w:val="28"/>
        </w:rPr>
        <w:t>: Ibrahim Abdel Meguid, Alexandria Trilogy, Claude Duchet, society of the text, reference society, sociogram.</w:t>
      </w:r>
    </w:p>
    <w:p w:rsidR="00881569" w:rsidRPr="00881569" w:rsidRDefault="00881569" w:rsidP="00BF270F">
      <w:pPr>
        <w:tabs>
          <w:tab w:val="left" w:pos="9270"/>
        </w:tabs>
        <w:ind w:left="720"/>
        <w:jc w:val="both"/>
        <w:rPr>
          <w:rFonts w:ascii="Traditional Arabic" w:hAnsi="Traditional Arabic" w:cs="Traditional Arabic"/>
          <w:b/>
          <w:bCs/>
          <w:sz w:val="40"/>
          <w:szCs w:val="40"/>
          <w:lang w:bidi="fa-IR"/>
        </w:rPr>
      </w:pPr>
    </w:p>
    <w:p w:rsidR="00881569" w:rsidRDefault="00881569" w:rsidP="00BF270F">
      <w:pPr>
        <w:tabs>
          <w:tab w:val="left" w:pos="9270"/>
        </w:tabs>
        <w:bidi/>
        <w:jc w:val="both"/>
        <w:rPr>
          <w:rFonts w:ascii="Traditional Arabic" w:hAnsi="Traditional Arabic" w:cs="Traditional Arabic"/>
          <w:b/>
          <w:bCs/>
          <w:sz w:val="32"/>
          <w:szCs w:val="32"/>
          <w:lang w:bidi="fa-IR"/>
        </w:rPr>
      </w:pPr>
    </w:p>
    <w:p w:rsidR="0056230F" w:rsidRDefault="00F15AC4" w:rsidP="00EA0012">
      <w:pPr>
        <w:tabs>
          <w:tab w:val="left" w:pos="9270"/>
        </w:tabs>
        <w:bidi/>
        <w:ind w:left="720"/>
        <w:jc w:val="both"/>
        <w:rPr>
          <w:rFonts w:ascii="Traditional Arabic" w:hAnsi="Traditional Arabic" w:cs="Traditional Arabic"/>
          <w:b/>
          <w:bCs/>
          <w:sz w:val="32"/>
          <w:szCs w:val="32"/>
          <w:lang w:bidi="fa-IR"/>
        </w:rPr>
      </w:pPr>
      <w:commentRangeStart w:id="0"/>
      <w:r w:rsidRPr="00FC1474">
        <w:rPr>
          <w:rFonts w:ascii="Traditional Arabic" w:hAnsi="Traditional Arabic" w:cs="Traditional Arabic" w:hint="cs"/>
          <w:b/>
          <w:bCs/>
          <w:color w:val="FF0000"/>
          <w:sz w:val="32"/>
          <w:szCs w:val="32"/>
          <w:rtl/>
          <w:lang w:bidi="fa-IR"/>
        </w:rPr>
        <w:t>دراسة</w:t>
      </w:r>
      <w:r w:rsidR="002D167E" w:rsidRPr="00FC1474">
        <w:rPr>
          <w:rFonts w:ascii="Traditional Arabic" w:hAnsi="Traditional Arabic" w:cs="Traditional Arabic" w:hint="cs"/>
          <w:b/>
          <w:bCs/>
          <w:color w:val="FF0000"/>
          <w:sz w:val="32"/>
          <w:szCs w:val="32"/>
          <w:rtl/>
          <w:lang w:bidi="fa-IR"/>
        </w:rPr>
        <w:t xml:space="preserve"> </w:t>
      </w:r>
      <w:r w:rsidR="00FC1474" w:rsidRPr="00FC1474">
        <w:rPr>
          <w:rFonts w:ascii="Traditional Arabic" w:hAnsi="Traditional Arabic" w:cs="Traditional Arabic" w:hint="cs"/>
          <w:b/>
          <w:bCs/>
          <w:color w:val="FF0000"/>
          <w:sz w:val="32"/>
          <w:szCs w:val="32"/>
          <w:rtl/>
          <w:lang w:bidi="fa-IR"/>
        </w:rPr>
        <w:t>تاریخیة-إجتماعیة</w:t>
      </w:r>
      <w:r w:rsidRPr="009E2996">
        <w:rPr>
          <w:rFonts w:ascii="Traditional Arabic" w:hAnsi="Traditional Arabic" w:cs="Traditional Arabic" w:hint="cs"/>
          <w:b/>
          <w:bCs/>
          <w:sz w:val="32"/>
          <w:szCs w:val="32"/>
          <w:rtl/>
          <w:lang w:bidi="fa-IR"/>
        </w:rPr>
        <w:t xml:space="preserve"> </w:t>
      </w:r>
      <w:commentRangeEnd w:id="0"/>
      <w:r w:rsidR="002E44DC">
        <w:rPr>
          <w:rStyle w:val="CommentReference"/>
          <w:rtl/>
        </w:rPr>
        <w:commentReference w:id="0"/>
      </w:r>
      <w:r w:rsidR="002D167E">
        <w:rPr>
          <w:rFonts w:ascii="Traditional Arabic" w:hAnsi="Traditional Arabic" w:cs="Traditional Arabic" w:hint="cs"/>
          <w:b/>
          <w:bCs/>
          <w:sz w:val="32"/>
          <w:szCs w:val="32"/>
          <w:rtl/>
          <w:lang w:bidi="fa-IR"/>
        </w:rPr>
        <w:t>ل</w:t>
      </w:r>
      <w:r w:rsidRPr="009E2996">
        <w:rPr>
          <w:rFonts w:ascii="Traditional Arabic" w:hAnsi="Traditional Arabic" w:cs="Traditional Arabic" w:hint="cs"/>
          <w:b/>
          <w:bCs/>
          <w:sz w:val="32"/>
          <w:szCs w:val="32"/>
          <w:rtl/>
          <w:lang w:bidi="fa-IR"/>
        </w:rPr>
        <w:t xml:space="preserve">روایات ثلاثیة الإسکندریة لإبراهیم عبدالمجید </w:t>
      </w:r>
      <w:r w:rsidR="002D167E">
        <w:rPr>
          <w:rFonts w:ascii="Traditional Arabic" w:hAnsi="Traditional Arabic" w:cs="Traditional Arabic" w:hint="cs"/>
          <w:b/>
          <w:bCs/>
          <w:sz w:val="32"/>
          <w:szCs w:val="32"/>
          <w:rtl/>
          <w:lang w:bidi="fa-IR"/>
        </w:rPr>
        <w:t>وفقاً لمنهج</w:t>
      </w:r>
      <w:r w:rsidRPr="009E2996">
        <w:rPr>
          <w:rFonts w:ascii="Traditional Arabic" w:hAnsi="Traditional Arabic" w:cs="Traditional Arabic" w:hint="cs"/>
          <w:b/>
          <w:bCs/>
          <w:sz w:val="32"/>
          <w:szCs w:val="32"/>
          <w:rtl/>
          <w:lang w:bidi="fa-IR"/>
        </w:rPr>
        <w:t xml:space="preserve"> کلود دوشي</w:t>
      </w:r>
    </w:p>
    <w:p w:rsidR="00F61AED" w:rsidRPr="00277D4A" w:rsidRDefault="00F61AED" w:rsidP="00F61AED">
      <w:pPr>
        <w:tabs>
          <w:tab w:val="left" w:pos="9270"/>
        </w:tabs>
        <w:bidi/>
        <w:ind w:left="720"/>
        <w:jc w:val="both"/>
        <w:rPr>
          <w:rFonts w:ascii="Traditional Arabic" w:hAnsi="Traditional Arabic" w:cs="Traditional Arabic"/>
          <w:b/>
          <w:bCs/>
          <w:sz w:val="24"/>
          <w:szCs w:val="24"/>
          <w:lang w:bidi="fa-IR"/>
        </w:rPr>
      </w:pPr>
    </w:p>
    <w:p w:rsidR="00F61AED" w:rsidRPr="00277D4A" w:rsidRDefault="00F61AED" w:rsidP="00F61AED">
      <w:pPr>
        <w:tabs>
          <w:tab w:val="left" w:pos="9270"/>
        </w:tabs>
        <w:bidi/>
        <w:ind w:left="720"/>
        <w:jc w:val="both"/>
        <w:rPr>
          <w:rFonts w:ascii="Traditional Arabic" w:hAnsi="Traditional Arabic" w:cs="Traditional Arabic"/>
          <w:b/>
          <w:bCs/>
          <w:sz w:val="24"/>
          <w:szCs w:val="24"/>
          <w:lang w:bidi="fa-IR"/>
        </w:rPr>
      </w:pPr>
    </w:p>
    <w:p w:rsidR="00F61AED" w:rsidRPr="00277D4A" w:rsidRDefault="00F61AED" w:rsidP="00F61AED">
      <w:pPr>
        <w:tabs>
          <w:tab w:val="left" w:pos="9270"/>
        </w:tabs>
        <w:ind w:left="720"/>
        <w:rPr>
          <w:rFonts w:ascii="Traditional Arabic" w:hAnsi="Traditional Arabic" w:cs="B Nazanin"/>
          <w:b/>
          <w:bCs/>
          <w:sz w:val="24"/>
          <w:szCs w:val="24"/>
          <w:lang w:bidi="fa-IR"/>
        </w:rPr>
      </w:pPr>
      <w:r w:rsidRPr="00277D4A">
        <w:rPr>
          <w:rFonts w:ascii="Traditional Arabic" w:hAnsi="Traditional Arabic" w:cs="B Nazanin"/>
          <w:b/>
          <w:bCs/>
          <w:sz w:val="24"/>
          <w:szCs w:val="24"/>
          <w:rtl/>
          <w:lang w:bidi="fa-IR"/>
        </w:rPr>
        <w:t>نرگس ناروئ</w:t>
      </w:r>
      <w:r w:rsidRPr="00277D4A">
        <w:rPr>
          <w:rFonts w:ascii="Traditional Arabic" w:hAnsi="Traditional Arabic" w:cs="B Nazanin" w:hint="cs"/>
          <w:b/>
          <w:bCs/>
          <w:sz w:val="24"/>
          <w:szCs w:val="24"/>
          <w:rtl/>
          <w:lang w:bidi="fa-IR"/>
        </w:rPr>
        <w:t>ی</w:t>
      </w:r>
      <w:r w:rsidRPr="00277D4A">
        <w:rPr>
          <w:rFonts w:ascii="Traditional Arabic" w:hAnsi="Traditional Arabic" w:cs="B Nazanin"/>
          <w:b/>
          <w:bCs/>
          <w:sz w:val="24"/>
          <w:szCs w:val="24"/>
          <w:rtl/>
          <w:lang w:bidi="fa-IR"/>
        </w:rPr>
        <w:t xml:space="preserve"> پو</w:t>
      </w:r>
      <w:r w:rsidRPr="00277D4A">
        <w:rPr>
          <w:rFonts w:ascii="Traditional Arabic" w:hAnsi="Traditional Arabic" w:cs="B Nazanin" w:hint="cs"/>
          <w:b/>
          <w:bCs/>
          <w:sz w:val="24"/>
          <w:szCs w:val="24"/>
          <w:rtl/>
          <w:lang w:bidi="fa-IR"/>
        </w:rPr>
        <w:t>ر*</w:t>
      </w:r>
      <w:r w:rsidRPr="00277D4A">
        <w:rPr>
          <w:rStyle w:val="FootnoteReference"/>
          <w:rFonts w:cs="B Nazanin"/>
          <w:sz w:val="24"/>
          <w:szCs w:val="24"/>
          <w:rtl/>
          <w:lang w:bidi="fa-IR"/>
        </w:rPr>
        <w:footnoteReference w:id="2"/>
      </w:r>
    </w:p>
    <w:p w:rsidR="00F61AED" w:rsidRPr="00277D4A" w:rsidRDefault="00F61AED" w:rsidP="00F61AED">
      <w:pPr>
        <w:tabs>
          <w:tab w:val="left" w:pos="9270"/>
        </w:tabs>
        <w:ind w:left="720"/>
        <w:rPr>
          <w:rFonts w:ascii="Traditional Arabic" w:hAnsi="Traditional Arabic" w:cs="B Nazanin"/>
          <w:b/>
          <w:bCs/>
          <w:sz w:val="24"/>
          <w:szCs w:val="24"/>
          <w:lang w:bidi="fa-IR"/>
        </w:rPr>
      </w:pPr>
      <w:r w:rsidRPr="00277D4A">
        <w:rPr>
          <w:rFonts w:ascii="Traditional Arabic" w:hAnsi="Traditional Arabic" w:cs="B Nazanin" w:hint="eastAsia"/>
          <w:b/>
          <w:bCs/>
          <w:sz w:val="24"/>
          <w:szCs w:val="24"/>
          <w:rtl/>
          <w:lang w:bidi="fa-IR"/>
        </w:rPr>
        <w:t>محسن</w:t>
      </w:r>
      <w:r w:rsidRPr="00277D4A">
        <w:rPr>
          <w:rFonts w:ascii="Traditional Arabic" w:hAnsi="Traditional Arabic" w:cs="B Nazanin"/>
          <w:b/>
          <w:bCs/>
          <w:sz w:val="24"/>
          <w:szCs w:val="24"/>
          <w:rtl/>
          <w:lang w:bidi="fa-IR"/>
        </w:rPr>
        <w:t xml:space="preserve"> س</w:t>
      </w:r>
      <w:r w:rsidRPr="00277D4A">
        <w:rPr>
          <w:rFonts w:ascii="Traditional Arabic" w:hAnsi="Traditional Arabic" w:cs="B Nazanin" w:hint="cs"/>
          <w:b/>
          <w:bCs/>
          <w:sz w:val="24"/>
          <w:szCs w:val="24"/>
          <w:rtl/>
          <w:lang w:bidi="fa-IR"/>
        </w:rPr>
        <w:t>ی</w:t>
      </w:r>
      <w:r w:rsidRPr="00277D4A">
        <w:rPr>
          <w:rFonts w:ascii="Traditional Arabic" w:hAnsi="Traditional Arabic" w:cs="B Nazanin" w:hint="eastAsia"/>
          <w:b/>
          <w:bCs/>
          <w:sz w:val="24"/>
          <w:szCs w:val="24"/>
          <w:rtl/>
          <w:lang w:bidi="fa-IR"/>
        </w:rPr>
        <w:t>ف</w:t>
      </w:r>
      <w:r w:rsidRPr="00277D4A">
        <w:rPr>
          <w:rFonts w:ascii="Traditional Arabic" w:hAnsi="Traditional Arabic" w:cs="B Nazanin" w:hint="cs"/>
          <w:b/>
          <w:bCs/>
          <w:sz w:val="24"/>
          <w:szCs w:val="24"/>
          <w:rtl/>
          <w:lang w:bidi="fa-IR"/>
        </w:rPr>
        <w:t>ی</w:t>
      </w:r>
      <w:r w:rsidRPr="00277D4A">
        <w:rPr>
          <w:rStyle w:val="FootnoteReference"/>
          <w:rFonts w:cs="B Nazanin"/>
          <w:sz w:val="24"/>
          <w:szCs w:val="24"/>
          <w:rtl/>
          <w:lang w:bidi="fa-IR"/>
        </w:rPr>
        <w:footnoteReference w:id="3"/>
      </w:r>
    </w:p>
    <w:p w:rsidR="0056230F" w:rsidRPr="00F61AED" w:rsidRDefault="00F61AED" w:rsidP="00F61AED">
      <w:pPr>
        <w:tabs>
          <w:tab w:val="left" w:pos="9270"/>
        </w:tabs>
        <w:ind w:left="720"/>
        <w:jc w:val="both"/>
        <w:rPr>
          <w:rFonts w:ascii="Traditional Arabic" w:hAnsi="Traditional Arabic" w:cs="Traditional Arabic"/>
          <w:b/>
          <w:bCs/>
          <w:sz w:val="24"/>
          <w:szCs w:val="24"/>
          <w:lang w:bidi="fa-IR"/>
        </w:rPr>
      </w:pPr>
      <w:r w:rsidRPr="00277D4A">
        <w:rPr>
          <w:rFonts w:ascii="Traditional Arabic" w:hAnsi="Traditional Arabic" w:cs="B Nazanin" w:hint="eastAsia"/>
          <w:b/>
          <w:bCs/>
          <w:sz w:val="24"/>
          <w:szCs w:val="24"/>
          <w:rtl/>
          <w:lang w:bidi="fa-IR"/>
        </w:rPr>
        <w:t>ام</w:t>
      </w:r>
      <w:r w:rsidRPr="00277D4A">
        <w:rPr>
          <w:rFonts w:ascii="Traditional Arabic" w:hAnsi="Traditional Arabic" w:cs="B Nazanin" w:hint="cs"/>
          <w:b/>
          <w:bCs/>
          <w:sz w:val="24"/>
          <w:szCs w:val="24"/>
          <w:rtl/>
          <w:lang w:bidi="fa-IR"/>
        </w:rPr>
        <w:t>ی</w:t>
      </w:r>
      <w:r w:rsidRPr="00277D4A">
        <w:rPr>
          <w:rFonts w:ascii="Traditional Arabic" w:hAnsi="Traditional Arabic" w:cs="B Nazanin" w:hint="eastAsia"/>
          <w:b/>
          <w:bCs/>
          <w:sz w:val="24"/>
          <w:szCs w:val="24"/>
          <w:rtl/>
          <w:lang w:bidi="fa-IR"/>
        </w:rPr>
        <w:t>رحس</w:t>
      </w:r>
      <w:r w:rsidRPr="00277D4A">
        <w:rPr>
          <w:rFonts w:ascii="Traditional Arabic" w:hAnsi="Traditional Arabic" w:cs="B Nazanin" w:hint="cs"/>
          <w:b/>
          <w:bCs/>
          <w:sz w:val="24"/>
          <w:szCs w:val="24"/>
          <w:rtl/>
          <w:lang w:bidi="fa-IR"/>
        </w:rPr>
        <w:t>ی</w:t>
      </w:r>
      <w:r w:rsidRPr="00277D4A">
        <w:rPr>
          <w:rFonts w:ascii="Traditional Arabic" w:hAnsi="Traditional Arabic" w:cs="B Nazanin" w:hint="eastAsia"/>
          <w:b/>
          <w:bCs/>
          <w:sz w:val="24"/>
          <w:szCs w:val="24"/>
          <w:rtl/>
          <w:lang w:bidi="fa-IR"/>
        </w:rPr>
        <w:t>ن</w:t>
      </w:r>
      <w:r w:rsidRPr="00277D4A">
        <w:rPr>
          <w:rFonts w:ascii="Traditional Arabic" w:hAnsi="Traditional Arabic" w:cs="B Nazanin"/>
          <w:b/>
          <w:bCs/>
          <w:sz w:val="24"/>
          <w:szCs w:val="24"/>
          <w:rtl/>
          <w:lang w:bidi="fa-IR"/>
        </w:rPr>
        <w:t xml:space="preserve"> رسول ن</w:t>
      </w:r>
      <w:r w:rsidRPr="00277D4A">
        <w:rPr>
          <w:rFonts w:ascii="Traditional Arabic" w:hAnsi="Traditional Arabic" w:cs="B Nazanin" w:hint="cs"/>
          <w:b/>
          <w:bCs/>
          <w:sz w:val="24"/>
          <w:szCs w:val="24"/>
          <w:rtl/>
          <w:lang w:bidi="fa-IR"/>
        </w:rPr>
        <w:t>یا</w:t>
      </w:r>
      <w:r w:rsidRPr="00277D4A">
        <w:rPr>
          <w:rStyle w:val="FootnoteReference"/>
          <w:rFonts w:cs="B Lotus"/>
          <w:sz w:val="24"/>
          <w:szCs w:val="24"/>
          <w:rtl/>
          <w:lang w:bidi="fa-IR"/>
        </w:rPr>
        <w:footnoteReference w:id="4"/>
      </w:r>
    </w:p>
    <w:p w:rsidR="00F15AC4" w:rsidRPr="00F15AC4" w:rsidRDefault="00F15AC4" w:rsidP="00BF270F">
      <w:pPr>
        <w:tabs>
          <w:tab w:val="left" w:pos="9270"/>
        </w:tabs>
        <w:bidi/>
        <w:ind w:left="810" w:hanging="630"/>
        <w:jc w:val="both"/>
        <w:rPr>
          <w:rFonts w:ascii="Traditional Arabic" w:hAnsi="Traditional Arabic" w:cs="Traditional Arabic"/>
          <w:b/>
          <w:bCs/>
          <w:sz w:val="26"/>
          <w:szCs w:val="26"/>
          <w:rtl/>
          <w:lang w:bidi="fa-IR"/>
        </w:rPr>
      </w:pPr>
      <w:r w:rsidRPr="00F15AC4">
        <w:rPr>
          <w:rFonts w:ascii="Traditional Arabic" w:hAnsi="Traditional Arabic" w:cs="Traditional Arabic" w:hint="cs"/>
          <w:b/>
          <w:bCs/>
          <w:sz w:val="26"/>
          <w:szCs w:val="26"/>
          <w:rtl/>
          <w:lang w:bidi="fa-IR"/>
        </w:rPr>
        <w:t>ا</w:t>
      </w:r>
      <w:r w:rsidRPr="00F15AC4">
        <w:rPr>
          <w:rFonts w:ascii="Traditional Arabic" w:hAnsi="Traditional Arabic" w:cs="Traditional Arabic"/>
          <w:b/>
          <w:bCs/>
          <w:sz w:val="26"/>
          <w:szCs w:val="26"/>
          <w:rtl/>
          <w:lang w:bidi="fa-IR"/>
        </w:rPr>
        <w:t>لملخص</w:t>
      </w:r>
    </w:p>
    <w:p w:rsidR="00F15AC4" w:rsidRPr="00F15AC4" w:rsidRDefault="00F15AC4" w:rsidP="00582DEF">
      <w:pPr>
        <w:tabs>
          <w:tab w:val="left" w:pos="9270"/>
        </w:tabs>
        <w:bidi/>
        <w:ind w:left="720" w:firstLine="562"/>
        <w:jc w:val="both"/>
        <w:rPr>
          <w:rFonts w:ascii="Traditional Arabic" w:hAnsi="Traditional Arabic" w:cs="Traditional Arabic"/>
          <w:sz w:val="26"/>
          <w:szCs w:val="26"/>
          <w:rtl/>
          <w:lang w:bidi="fa-IR"/>
        </w:rPr>
      </w:pPr>
      <w:r w:rsidRPr="00F15AC4">
        <w:rPr>
          <w:rFonts w:ascii="Traditional Arabic" w:hAnsi="Traditional Arabic" w:cs="Traditional Arabic"/>
          <w:sz w:val="26"/>
          <w:szCs w:val="26"/>
          <w:rtl/>
          <w:lang w:bidi="fa-IR"/>
        </w:rPr>
        <w:t>النقد التا</w:t>
      </w:r>
      <w:r w:rsidRPr="00F15AC4">
        <w:rPr>
          <w:rFonts w:ascii="Traditional Arabic" w:hAnsi="Traditional Arabic" w:cs="Traditional Arabic" w:hint="cs"/>
          <w:sz w:val="26"/>
          <w:szCs w:val="26"/>
          <w:rtl/>
          <w:lang w:bidi="fa-IR"/>
        </w:rPr>
        <w:t>ری</w:t>
      </w:r>
      <w:r w:rsidRPr="00F15AC4">
        <w:rPr>
          <w:rFonts w:ascii="Traditional Arabic" w:hAnsi="Traditional Arabic" w:cs="Traditional Arabic"/>
          <w:sz w:val="26"/>
          <w:szCs w:val="26"/>
          <w:rtl/>
          <w:lang w:bidi="fa-IR"/>
        </w:rPr>
        <w:t>خي-الإجتماعي هو نتاج النقد السوسیولوجي(الإجتماعي) للأدب. و یؤکد هذا النقد علی تحل</w:t>
      </w:r>
      <w:r w:rsidR="00F03743">
        <w:rPr>
          <w:rFonts w:ascii="Traditional Arabic" w:hAnsi="Traditional Arabic" w:cs="Traditional Arabic"/>
          <w:sz w:val="26"/>
          <w:szCs w:val="26"/>
          <w:rtl/>
          <w:lang w:bidi="fa-IR"/>
        </w:rPr>
        <w:t>یل العلاقة بین النصوص الأدبیة و</w:t>
      </w:r>
      <w:r w:rsidRPr="00F15AC4">
        <w:rPr>
          <w:rFonts w:ascii="Traditional Arabic" w:hAnsi="Traditional Arabic" w:cs="Traditional Arabic"/>
          <w:sz w:val="26"/>
          <w:szCs w:val="26"/>
          <w:rtl/>
          <w:lang w:bidi="fa-IR"/>
        </w:rPr>
        <w:t>البُنی(الب</w:t>
      </w:r>
      <w:r w:rsidRPr="00F15AC4">
        <w:rPr>
          <w:rFonts w:ascii="Traditional Arabic" w:hAnsi="Traditional Arabic" w:cs="Traditional Arabic" w:hint="cs"/>
          <w:sz w:val="26"/>
          <w:szCs w:val="26"/>
          <w:rtl/>
          <w:lang w:bidi="fa-IR"/>
        </w:rPr>
        <w:t>ُ</w:t>
      </w:r>
      <w:r w:rsidRPr="00F15AC4">
        <w:rPr>
          <w:rFonts w:ascii="Traditional Arabic" w:hAnsi="Traditional Arabic" w:cs="Traditional Arabic"/>
          <w:sz w:val="26"/>
          <w:szCs w:val="26"/>
          <w:rtl/>
          <w:lang w:bidi="fa-IR"/>
        </w:rPr>
        <w:t>نیات) الإجتماعیة. و قد إستخدم کلود دوشي مصطلح النقد التاریخي- الإجتماعي لأول مرة في عام 1971؛ لذلک یطلق علیه إسم أب النقد التاریخي-الإجتماعي. وفقاً لمنهجه، یعدُ النص</w:t>
      </w:r>
      <w:r w:rsidR="00582DEF" w:rsidRPr="00582DEF">
        <w:rPr>
          <w:rFonts w:ascii="Traditional Arabic" w:hAnsi="Traditional Arabic" w:cs="Traditional Arabic"/>
          <w:color w:val="FF0000"/>
          <w:sz w:val="26"/>
          <w:szCs w:val="26"/>
          <w:lang w:bidi="fa-IR"/>
        </w:rPr>
        <w:t xml:space="preserve"> </w:t>
      </w:r>
      <w:r w:rsidR="00582DEF" w:rsidRPr="00582DEF">
        <w:rPr>
          <w:rFonts w:ascii="Traditional Arabic" w:hAnsi="Traditional Arabic" w:cs="Traditional Arabic" w:hint="cs"/>
          <w:color w:val="FF0000"/>
          <w:sz w:val="26"/>
          <w:szCs w:val="26"/>
          <w:rtl/>
          <w:lang w:bidi="fa-IR"/>
        </w:rPr>
        <w:t>هو</w:t>
      </w:r>
      <w:r w:rsidR="00582DEF">
        <w:rPr>
          <w:rFonts w:ascii="Traditional Arabic" w:hAnsi="Traditional Arabic" w:cs="Traditional Arabic" w:hint="cs"/>
          <w:sz w:val="26"/>
          <w:szCs w:val="26"/>
          <w:rtl/>
          <w:lang w:bidi="fa-IR"/>
        </w:rPr>
        <w:t xml:space="preserve"> </w:t>
      </w:r>
      <w:r w:rsidRPr="00F15AC4">
        <w:rPr>
          <w:rFonts w:ascii="Traditional Arabic" w:hAnsi="Traditional Arabic" w:cs="Traditional Arabic"/>
          <w:sz w:val="26"/>
          <w:szCs w:val="26"/>
          <w:rtl/>
          <w:lang w:bidi="fa-IR"/>
        </w:rPr>
        <w:t>الأساس و المحور للتحلیل، و من أجل تحقیق ذلک، یتم دراسة مصطلحات مثل " مجتمع النص"، "مجتمع المرجع"، "الخطابات الإجتماعیة" بالإضافة إلی "السوسیو</w:t>
      </w:r>
      <w:r w:rsidRPr="00F15AC4">
        <w:rPr>
          <w:rFonts w:ascii="Traditional Arabic" w:hAnsi="Traditional Arabic" w:cs="Traditional Arabic" w:hint="cs"/>
          <w:sz w:val="26"/>
          <w:szCs w:val="26"/>
          <w:rtl/>
          <w:lang w:bidi="fa-IR"/>
        </w:rPr>
        <w:t>جرام</w:t>
      </w:r>
      <w:r w:rsidRPr="00F15AC4">
        <w:rPr>
          <w:rFonts w:ascii="Traditional Arabic" w:hAnsi="Traditional Arabic" w:cs="Traditional Arabic"/>
          <w:sz w:val="26"/>
          <w:szCs w:val="26"/>
          <w:rtl/>
          <w:lang w:bidi="fa-IR"/>
        </w:rPr>
        <w:t xml:space="preserve">"  بشکل دقیق و شامل. </w:t>
      </w:r>
    </w:p>
    <w:p w:rsidR="0056493A" w:rsidRPr="0056493A" w:rsidRDefault="001A5074" w:rsidP="001A5074">
      <w:pPr>
        <w:tabs>
          <w:tab w:val="left" w:pos="9270"/>
        </w:tabs>
        <w:bidi/>
        <w:ind w:left="720" w:firstLine="562"/>
        <w:jc w:val="both"/>
        <w:rPr>
          <w:rFonts w:ascii="Traditional Arabic" w:hAnsi="Traditional Arabic" w:cs="Traditional Arabic"/>
          <w:sz w:val="26"/>
          <w:szCs w:val="26"/>
          <w:rtl/>
          <w:lang w:bidi="fa-IR"/>
        </w:rPr>
      </w:pPr>
      <w:commentRangeStart w:id="2"/>
      <w:r w:rsidRPr="001A5074">
        <w:rPr>
          <w:rFonts w:ascii="Traditional Arabic" w:hAnsi="Traditional Arabic" w:cs="Traditional Arabic"/>
          <w:sz w:val="26"/>
          <w:szCs w:val="26"/>
          <w:rtl/>
        </w:rPr>
        <w:t>نظراً للظروف التي يمرّ بها العالم العربي، أصبح تناول القضايا الاجتماعية محوراً أساسياً في الأدب العربي الحديث. وتهدف هذه الدراسة إلى تحليل تمثّلات المجتمع والقضايا الاجتماعية في «ثلاثية الإسكندرية» لإبراهيم عبد المجيد، بالاعتماد على المنهج الوصفي-التحليلي ونظرية النقد التاريخي-الاجتماعي، للكشف عن الأبعاد الضمنية والخفية في النص الروائي</w:t>
      </w:r>
      <w:r>
        <w:t>.</w:t>
      </w:r>
      <w:r w:rsidR="0056493A" w:rsidRPr="0056493A">
        <w:rPr>
          <w:rFonts w:ascii="Traditional Arabic" w:hAnsi="Traditional Arabic" w:cs="Traditional Arabic"/>
          <w:sz w:val="26"/>
          <w:szCs w:val="26"/>
          <w:rtl/>
        </w:rPr>
        <w:t xml:space="preserve">من بین هؤلاء الکُتّاب إبراهیم عبدالمجید، الکاتب المصري الذي کتب أعماله استناداً إلی الظروف الإجتماعیة و السیاسیة في مصر، و خصوصاً في الإسکندریة. و </w:t>
      </w:r>
      <w:r w:rsidR="0056493A" w:rsidRPr="0056493A">
        <w:rPr>
          <w:rFonts w:ascii="Traditional Arabic" w:hAnsi="Traditional Arabic" w:cs="Traditional Arabic"/>
          <w:sz w:val="26"/>
          <w:szCs w:val="26"/>
          <w:rtl/>
        </w:rPr>
        <w:lastRenderedPageBreak/>
        <w:t>من أبرز أعماله في هذا السیاق روایة ثلاثیة الإسکندریة، حیث یعکس فیها أوضاع مدینة الإسکندریة من عام 1939، بدایة الحرب العالمیة الثانیة حتی سنوات 1971</w:t>
      </w:r>
      <w:r w:rsidR="0056493A" w:rsidRPr="0056493A">
        <w:rPr>
          <w:rFonts w:ascii="Traditional Arabic" w:hAnsi="Traditional Arabic" w:cs="Traditional Arabic"/>
          <w:sz w:val="26"/>
          <w:szCs w:val="26"/>
        </w:rPr>
        <w:t>."</w:t>
      </w:r>
      <w:commentRangeEnd w:id="2"/>
      <w:r>
        <w:rPr>
          <w:rStyle w:val="CommentReference"/>
          <w:rtl/>
        </w:rPr>
        <w:commentReference w:id="2"/>
      </w:r>
    </w:p>
    <w:p w:rsidR="0056493A" w:rsidRDefault="0056493A" w:rsidP="0056493A">
      <w:pPr>
        <w:tabs>
          <w:tab w:val="left" w:pos="9270"/>
        </w:tabs>
        <w:bidi/>
        <w:ind w:left="720" w:firstLine="562"/>
        <w:jc w:val="both"/>
        <w:rPr>
          <w:rFonts w:ascii="Traditional Arabic" w:hAnsi="Traditional Arabic" w:cs="Traditional Arabic"/>
          <w:sz w:val="26"/>
          <w:szCs w:val="26"/>
          <w:rtl/>
          <w:lang w:bidi="fa-IR"/>
        </w:rPr>
      </w:pPr>
    </w:p>
    <w:p w:rsidR="00F15AC4" w:rsidRPr="00F15AC4" w:rsidRDefault="00F15AC4" w:rsidP="0056493A">
      <w:pPr>
        <w:tabs>
          <w:tab w:val="left" w:pos="9270"/>
        </w:tabs>
        <w:bidi/>
        <w:ind w:left="720" w:firstLine="562"/>
        <w:jc w:val="both"/>
        <w:rPr>
          <w:rFonts w:ascii="Traditional Arabic" w:hAnsi="Traditional Arabic" w:cs="Traditional Arabic"/>
          <w:sz w:val="26"/>
          <w:szCs w:val="26"/>
          <w:rtl/>
          <w:lang w:bidi="fa-IR"/>
        </w:rPr>
      </w:pPr>
      <w:r w:rsidRPr="00F15AC4">
        <w:rPr>
          <w:rFonts w:ascii="Traditional Arabic" w:hAnsi="Traditional Arabic" w:cs="Traditional Arabic"/>
          <w:sz w:val="26"/>
          <w:szCs w:val="26"/>
          <w:rtl/>
        </w:rPr>
        <w:t xml:space="preserve">النتيجة العامة للبحث تشير إلى أن مجتمع النص في روايات </w:t>
      </w:r>
      <w:r w:rsidRPr="00F15AC4">
        <w:rPr>
          <w:rStyle w:val="Emphasis"/>
          <w:rFonts w:ascii="Traditional Arabic" w:hAnsi="Traditional Arabic" w:cs="Traditional Arabic"/>
          <w:sz w:val="26"/>
          <w:szCs w:val="26"/>
          <w:rtl/>
        </w:rPr>
        <w:t>ثلاثية الإسكندرية</w:t>
      </w:r>
      <w:r w:rsidRPr="00F15AC4">
        <w:rPr>
          <w:rFonts w:ascii="Traditional Arabic" w:hAnsi="Traditional Arabic" w:cs="Traditional Arabic"/>
          <w:sz w:val="26"/>
          <w:szCs w:val="26"/>
          <w:rtl/>
        </w:rPr>
        <w:t xml:space="preserve"> يعكس نفس مجتمع المرجع، أي مدينة الإسكندرية. كما أن الخطابات الاجتماعية فيها، مثل خطاب المرأة، ال</w:t>
      </w:r>
      <w:r w:rsidR="00F03743">
        <w:rPr>
          <w:rFonts w:ascii="Traditional Arabic" w:hAnsi="Traditional Arabic" w:cs="Traditional Arabic"/>
          <w:sz w:val="26"/>
          <w:szCs w:val="26"/>
          <w:rtl/>
        </w:rPr>
        <w:t>ضمير الاجتماعي، وقضية التقليد و</w:t>
      </w:r>
      <w:r w:rsidRPr="00F15AC4">
        <w:rPr>
          <w:rFonts w:ascii="Traditional Arabic" w:hAnsi="Traditional Arabic" w:cs="Traditional Arabic"/>
          <w:sz w:val="26"/>
          <w:szCs w:val="26"/>
          <w:rtl/>
        </w:rPr>
        <w:t>الحداثة ترتبط بالسوسیو</w:t>
      </w:r>
      <w:r w:rsidRPr="00F15AC4">
        <w:rPr>
          <w:rFonts w:ascii="Traditional Arabic" w:hAnsi="Traditional Arabic" w:cs="Traditional Arabic" w:hint="cs"/>
          <w:sz w:val="26"/>
          <w:szCs w:val="26"/>
          <w:rtl/>
        </w:rPr>
        <w:t>جرام</w:t>
      </w:r>
      <w:r w:rsidR="00F03743">
        <w:rPr>
          <w:rFonts w:ascii="Traditional Arabic" w:hAnsi="Traditional Arabic" w:cs="Traditional Arabic"/>
          <w:sz w:val="26"/>
          <w:szCs w:val="26"/>
          <w:rtl/>
        </w:rPr>
        <w:t xml:space="preserve"> في الرواية، و</w:t>
      </w:r>
      <w:r w:rsidRPr="00F15AC4">
        <w:rPr>
          <w:rFonts w:ascii="Traditional Arabic" w:hAnsi="Traditional Arabic" w:cs="Traditional Arabic"/>
          <w:sz w:val="26"/>
          <w:szCs w:val="26"/>
          <w:rtl/>
        </w:rPr>
        <w:t xml:space="preserve">المتمثل في المدينة </w:t>
      </w:r>
      <w:r w:rsidRPr="00F15AC4">
        <w:rPr>
          <w:rFonts w:ascii="Traditional Arabic" w:hAnsi="Traditional Arabic" w:cs="Traditional Arabic" w:hint="cs"/>
          <w:sz w:val="26"/>
          <w:szCs w:val="26"/>
          <w:rtl/>
        </w:rPr>
        <w:t xml:space="preserve">الإسکندریة </w:t>
      </w:r>
      <w:r w:rsidR="00F03743">
        <w:rPr>
          <w:rFonts w:ascii="Traditional Arabic" w:hAnsi="Traditional Arabic" w:cs="Traditional Arabic"/>
          <w:sz w:val="26"/>
          <w:szCs w:val="26"/>
          <w:rtl/>
        </w:rPr>
        <w:t>التي تعدّ مكانًا للفوضى و</w:t>
      </w:r>
      <w:r w:rsidR="00F03743">
        <w:rPr>
          <w:rFonts w:ascii="Traditional Arabic" w:hAnsi="Traditional Arabic" w:cs="Traditional Arabic" w:hint="cs"/>
          <w:sz w:val="26"/>
          <w:szCs w:val="26"/>
          <w:rtl/>
        </w:rPr>
        <w:t xml:space="preserve"> </w:t>
      </w:r>
      <w:r w:rsidRPr="00F15AC4">
        <w:rPr>
          <w:rFonts w:ascii="Traditional Arabic" w:hAnsi="Traditional Arabic" w:cs="Traditional Arabic"/>
          <w:sz w:val="26"/>
          <w:szCs w:val="26"/>
          <w:rtl/>
        </w:rPr>
        <w:t>في الوقت نفسه فضاءً لظهور الحضارة</w:t>
      </w:r>
      <w:r w:rsidRPr="00F15AC4">
        <w:rPr>
          <w:rFonts w:ascii="Traditional Arabic" w:hAnsi="Traditional Arabic" w:cs="Traditional Arabic"/>
          <w:sz w:val="26"/>
          <w:szCs w:val="26"/>
        </w:rPr>
        <w:t>.</w:t>
      </w:r>
    </w:p>
    <w:p w:rsidR="00EA0012" w:rsidRDefault="00F15AC4" w:rsidP="00120159">
      <w:pPr>
        <w:pStyle w:val="NormalWeb"/>
        <w:tabs>
          <w:tab w:val="left" w:pos="9270"/>
        </w:tabs>
        <w:bidi/>
        <w:ind w:left="720"/>
        <w:jc w:val="both"/>
        <w:rPr>
          <w:rFonts w:ascii="Traditional Arabic" w:hAnsi="Traditional Arabic" w:cs="Traditional Arabic"/>
          <w:b/>
          <w:bCs/>
          <w:sz w:val="26"/>
          <w:szCs w:val="26"/>
          <w:rtl/>
          <w:lang w:bidi="fa-IR"/>
        </w:rPr>
      </w:pPr>
      <w:r w:rsidRPr="00F15AC4">
        <w:rPr>
          <w:rFonts w:ascii="Traditional Arabic" w:hAnsi="Traditional Arabic" w:cs="Traditional Arabic"/>
          <w:b/>
          <w:bCs/>
          <w:sz w:val="26"/>
          <w:szCs w:val="26"/>
          <w:rtl/>
        </w:rPr>
        <w:t>الكلمات المفتاحية:إبراهيم عبد المجيد،ثلاثية الإسكندرية، كلود دوشي، مجتمع</w:t>
      </w:r>
      <w:r w:rsidR="00FC1474">
        <w:rPr>
          <w:rFonts w:ascii="Traditional Arabic" w:hAnsi="Traditional Arabic" w:cs="Traditional Arabic"/>
          <w:b/>
          <w:bCs/>
          <w:sz w:val="26"/>
          <w:szCs w:val="26"/>
          <w:rtl/>
        </w:rPr>
        <w:t xml:space="preserve"> النص، </w:t>
      </w:r>
      <w:r w:rsidRPr="00FC1474">
        <w:rPr>
          <w:rFonts w:ascii="Traditional Arabic" w:hAnsi="Traditional Arabic" w:cs="Traditional Arabic"/>
          <w:b/>
          <w:bCs/>
          <w:color w:val="FF0000"/>
          <w:sz w:val="26"/>
          <w:szCs w:val="26"/>
          <w:rtl/>
        </w:rPr>
        <w:t>مجتمع</w:t>
      </w:r>
      <w:r w:rsidRPr="00F15AC4">
        <w:rPr>
          <w:rFonts w:ascii="Traditional Arabic" w:hAnsi="Traditional Arabic" w:cs="Traditional Arabic"/>
          <w:b/>
          <w:bCs/>
          <w:sz w:val="26"/>
          <w:szCs w:val="26"/>
          <w:rtl/>
        </w:rPr>
        <w:t xml:space="preserve"> المرجع، السوسیو</w:t>
      </w:r>
      <w:r w:rsidR="009454D9">
        <w:rPr>
          <w:rFonts w:ascii="Traditional Arabic" w:hAnsi="Traditional Arabic" w:cs="Traditional Arabic" w:hint="cs"/>
          <w:b/>
          <w:bCs/>
          <w:sz w:val="26"/>
          <w:szCs w:val="26"/>
          <w:rtl/>
        </w:rPr>
        <w:t>جرام</w:t>
      </w:r>
      <w:r w:rsidRPr="00F15AC4">
        <w:rPr>
          <w:rFonts w:ascii="Traditional Arabic" w:hAnsi="Traditional Arabic" w:cs="Traditional Arabic"/>
          <w:b/>
          <w:bCs/>
          <w:sz w:val="26"/>
          <w:szCs w:val="26"/>
          <w:rtl/>
        </w:rPr>
        <w:t>.</w:t>
      </w:r>
    </w:p>
    <w:p w:rsidR="00EA0012" w:rsidRPr="0004676F" w:rsidRDefault="00EA0012" w:rsidP="00EA0012">
      <w:pPr>
        <w:pStyle w:val="NormalWeb"/>
        <w:tabs>
          <w:tab w:val="left" w:pos="9270"/>
        </w:tabs>
        <w:bidi/>
        <w:ind w:left="720"/>
        <w:jc w:val="both"/>
        <w:rPr>
          <w:rFonts w:ascii="Traditional Arabic" w:hAnsi="Traditional Arabic" w:cs="Traditional Arabic"/>
          <w:b/>
          <w:bCs/>
          <w:sz w:val="26"/>
          <w:szCs w:val="26"/>
          <w:rtl/>
        </w:rPr>
      </w:pPr>
    </w:p>
    <w:p w:rsidR="00CE32C0" w:rsidRPr="00F15AC4" w:rsidRDefault="00CE32C0" w:rsidP="00BF270F">
      <w:pPr>
        <w:pStyle w:val="ListParagraph"/>
        <w:numPr>
          <w:ilvl w:val="0"/>
          <w:numId w:val="12"/>
        </w:numPr>
        <w:tabs>
          <w:tab w:val="left" w:pos="9270"/>
        </w:tabs>
        <w:bidi/>
        <w:spacing w:after="160" w:line="259" w:lineRule="auto"/>
        <w:ind w:left="1800"/>
        <w:jc w:val="both"/>
        <w:rPr>
          <w:rFonts w:ascii="Traditional Arabic" w:hAnsi="Traditional Arabic" w:cs="Traditional Arabic"/>
          <w:b/>
          <w:bCs/>
          <w:sz w:val="26"/>
          <w:szCs w:val="26"/>
          <w:rtl/>
          <w:lang w:bidi="fa-IR"/>
        </w:rPr>
      </w:pPr>
      <w:r w:rsidRPr="00F15AC4">
        <w:rPr>
          <w:rFonts w:ascii="Traditional Arabic" w:hAnsi="Traditional Arabic" w:cs="Traditional Arabic"/>
          <w:b/>
          <w:bCs/>
          <w:sz w:val="26"/>
          <w:szCs w:val="26"/>
          <w:rtl/>
          <w:lang w:bidi="fa-IR"/>
        </w:rPr>
        <w:t>المقدمة</w:t>
      </w:r>
    </w:p>
    <w:p w:rsidR="00CE32C0" w:rsidRPr="0056493A" w:rsidRDefault="00BF270F" w:rsidP="00E359F4">
      <w:pPr>
        <w:bidi/>
        <w:spacing w:before="100" w:beforeAutospacing="1" w:after="100" w:afterAutospacing="1"/>
        <w:rPr>
          <w:rFonts w:ascii="Times New Roman" w:eastAsia="Times New Roman" w:hAnsi="Times New Roman" w:cs="Times New Roman"/>
          <w:sz w:val="24"/>
          <w:szCs w:val="24"/>
          <w:rtl/>
          <w:lang w:bidi="fa-IR"/>
        </w:rPr>
      </w:pPr>
      <w:r>
        <w:rPr>
          <w:rFonts w:ascii="Traditional Arabic" w:hAnsi="Traditional Arabic" w:cs="Traditional Arabic"/>
          <w:sz w:val="28"/>
          <w:szCs w:val="28"/>
          <w:rtl/>
        </w:rPr>
        <w:t xml:space="preserve">في </w:t>
      </w:r>
      <w:r w:rsidR="0056493A" w:rsidRPr="0056493A">
        <w:rPr>
          <w:rFonts w:ascii="Traditional Arabic" w:hAnsi="Traditional Arabic" w:cs="Traditional Arabic" w:hint="cs"/>
          <w:color w:val="FF0000"/>
          <w:sz w:val="28"/>
          <w:szCs w:val="28"/>
          <w:rtl/>
        </w:rPr>
        <w:t>م</w:t>
      </w:r>
      <w:r w:rsidR="00CE32C0" w:rsidRPr="003163D9">
        <w:rPr>
          <w:rFonts w:ascii="Traditional Arabic" w:hAnsi="Traditional Arabic" w:cs="Traditional Arabic"/>
          <w:sz w:val="28"/>
          <w:szCs w:val="28"/>
          <w:rtl/>
        </w:rPr>
        <w:t xml:space="preserve">جال نقد التاريخي-الاجتماعي للأعمال الأدبية، تم طرح العديد من المنهجيات المختلفة، و من بينها منهج "كلود دوشي" </w:t>
      </w:r>
      <w:r w:rsidR="00CE32C0" w:rsidRPr="003163D9">
        <w:rPr>
          <w:rStyle w:val="FootnoteReference"/>
          <w:rFonts w:ascii="Traditional Arabic" w:hAnsi="Traditional Arabic" w:cs="Traditional Arabic"/>
          <w:sz w:val="28"/>
          <w:szCs w:val="28"/>
          <w:rtl/>
          <w:lang w:bidi="fa-IR"/>
        </w:rPr>
        <w:footnoteReference w:id="5"/>
      </w:r>
      <w:r w:rsidR="00CE32C0" w:rsidRPr="003163D9">
        <w:rPr>
          <w:rFonts w:ascii="Traditional Arabic" w:hAnsi="Traditional Arabic" w:cs="Traditional Arabic"/>
          <w:sz w:val="28"/>
          <w:szCs w:val="28"/>
          <w:rtl/>
        </w:rPr>
        <w:t xml:space="preserve">الذي يركز بشكل أساسي على النص الأدبي، في حين أن المناهج السابقة كانت تركز على الجوانب الخارجية للنص. في الواقع، يدرس منهج دوشي النص من منظور اجتماعي محدد، و هدفه البحث عن الإشارات الاجتماعية في الأدب. الهدف الرئيسي لهذا المنهج هو البحث عن العنصر الاجتماعي في النص، حيث أن "الاجتماعية" هي الطريقة التي تتيح قراءة النص من وجهة نظر اجتماعية، و تسجل المنهجية السوسيولوجية في النص، و في الوقت نفسه، تُنتج من خلال التأثير على النص منتجًا أدبيًا و جماليًا  </w:t>
      </w:r>
      <w:r w:rsidR="00CE32C0" w:rsidRPr="003163D9">
        <w:rPr>
          <w:rFonts w:ascii="Traditional Arabic" w:eastAsia="Calibri" w:hAnsi="Traditional Arabic" w:cs="Traditional Arabic"/>
          <w:color w:val="000000"/>
          <w:sz w:val="28"/>
          <w:szCs w:val="28"/>
          <w:rtl/>
          <w:lang w:bidi="fa-IR"/>
        </w:rPr>
        <w:t xml:space="preserve">(ابراهیمی و </w:t>
      </w:r>
      <w:r w:rsidR="00795922">
        <w:rPr>
          <w:rFonts w:ascii="Traditional Arabic" w:eastAsia="Calibri" w:hAnsi="Traditional Arabic" w:cs="Traditional Arabic" w:hint="cs"/>
          <w:color w:val="000000"/>
          <w:sz w:val="28"/>
          <w:szCs w:val="28"/>
          <w:rtl/>
          <w:lang w:bidi="fa-IR"/>
        </w:rPr>
        <w:t>آخرون</w:t>
      </w:r>
      <w:r w:rsidR="00CE32C0" w:rsidRPr="003163D9">
        <w:rPr>
          <w:rFonts w:ascii="Traditional Arabic" w:eastAsia="Calibri" w:hAnsi="Traditional Arabic" w:cs="Traditional Arabic"/>
          <w:color w:val="000000"/>
          <w:sz w:val="28"/>
          <w:szCs w:val="28"/>
          <w:rtl/>
          <w:lang w:bidi="fa-IR"/>
        </w:rPr>
        <w:t xml:space="preserve">، 1399: 168). </w:t>
      </w:r>
      <w:r w:rsidR="00CE32C0" w:rsidRPr="003163D9">
        <w:rPr>
          <w:rFonts w:ascii="Traditional Arabic" w:hAnsi="Traditional Arabic" w:cs="Traditional Arabic"/>
          <w:sz w:val="28"/>
          <w:szCs w:val="28"/>
          <w:rtl/>
        </w:rPr>
        <w:t>نظرية دوشي تعتمد أساسًا على مفاهيم مثل مجتمع النص أو الرواية، مجتمع المرجع، خارج النص، الخطاب الاجتماعي، و</w:t>
      </w:r>
      <w:r w:rsidR="00093B85">
        <w:rPr>
          <w:rFonts w:ascii="Traditional Arabic" w:hAnsi="Traditional Arabic" w:cs="Traditional Arabic" w:hint="cs"/>
          <w:sz w:val="28"/>
          <w:szCs w:val="28"/>
          <w:rtl/>
        </w:rPr>
        <w:t xml:space="preserve"> </w:t>
      </w:r>
      <w:r w:rsidR="00CE32C0" w:rsidRPr="003163D9">
        <w:rPr>
          <w:rFonts w:ascii="Traditional Arabic" w:hAnsi="Traditional Arabic" w:cs="Traditional Arabic"/>
          <w:sz w:val="28"/>
          <w:szCs w:val="28"/>
          <w:rtl/>
        </w:rPr>
        <w:t>السوسيو</w:t>
      </w:r>
      <w:r w:rsidR="00A82B7B">
        <w:rPr>
          <w:rFonts w:ascii="Traditional Arabic" w:hAnsi="Traditional Arabic" w:cs="Traditional Arabic" w:hint="cs"/>
          <w:sz w:val="28"/>
          <w:szCs w:val="28"/>
          <w:rtl/>
          <w:lang w:bidi="fa-IR"/>
        </w:rPr>
        <w:t>جرام</w:t>
      </w:r>
      <w:r w:rsidR="00CE32C0" w:rsidRPr="0056493A">
        <w:rPr>
          <w:rFonts w:ascii="Traditional Arabic" w:hAnsi="Traditional Arabic" w:cs="Traditional Arabic"/>
          <w:color w:val="FF0000"/>
          <w:sz w:val="28"/>
          <w:szCs w:val="28"/>
          <w:rtl/>
        </w:rPr>
        <w:t xml:space="preserve">. </w:t>
      </w:r>
      <w:r w:rsidR="0056493A" w:rsidRPr="0056493A">
        <w:rPr>
          <w:rFonts w:ascii="Traditional Arabic" w:eastAsia="Times New Roman" w:hAnsi="Traditional Arabic" w:cs="Traditional Arabic"/>
          <w:color w:val="FF0000"/>
          <w:sz w:val="28"/>
          <w:szCs w:val="28"/>
          <w:rtl/>
        </w:rPr>
        <w:t>تقومُ النظریةُ النقدیةُ لدوشي على منظومةٍ من المفاهیمِ المتكاملة، حیث تتّصل هذه المفاهیمُ اتصالاً وثیقاً لا یمكنُ الفصلُ بین عناصرِها، ما یمنحُ الإطارَ النظري طابعاً شمولیّاً و بنیةً عضویّة</w:t>
      </w:r>
      <w:r w:rsidR="00CE32C0" w:rsidRPr="0056493A">
        <w:rPr>
          <w:rFonts w:ascii="Traditional Arabic" w:hAnsi="Traditional Arabic" w:cs="Traditional Arabic"/>
          <w:color w:val="FF0000"/>
          <w:sz w:val="28"/>
          <w:szCs w:val="28"/>
          <w:rtl/>
        </w:rPr>
        <w:t>؛</w:t>
      </w:r>
      <w:r w:rsidR="00CE32C0" w:rsidRPr="003163D9">
        <w:rPr>
          <w:rFonts w:ascii="Traditional Arabic" w:hAnsi="Traditional Arabic" w:cs="Traditional Arabic"/>
          <w:sz w:val="28"/>
          <w:szCs w:val="28"/>
          <w:rtl/>
        </w:rPr>
        <w:t xml:space="preserve"> مجتمع النص هو انعكاس لكتلة أكبر، أي مجتمع المرجع الذي يشير بدوره إلى خارج النص. فهم هذين المجتمعين يكشف عن الخطابات الاجتماعية؛ الخطابات الاجتماعية تفضي إلى خطاب واحد يسمى "مجتمع ا</w:t>
      </w:r>
      <w:r w:rsidR="00A82B7B">
        <w:rPr>
          <w:rFonts w:ascii="Traditional Arabic" w:hAnsi="Traditional Arabic" w:cs="Traditional Arabic"/>
          <w:sz w:val="28"/>
          <w:szCs w:val="28"/>
          <w:rtl/>
        </w:rPr>
        <w:t>لسوسيولوجيا" الذي أطلق عليه دوش</w:t>
      </w:r>
      <w:r w:rsidR="00A82B7B">
        <w:rPr>
          <w:rFonts w:ascii="Traditional Arabic" w:hAnsi="Traditional Arabic" w:cs="Traditional Arabic" w:hint="cs"/>
          <w:sz w:val="28"/>
          <w:szCs w:val="28"/>
          <w:rtl/>
        </w:rPr>
        <w:t>ي</w:t>
      </w:r>
      <w:r w:rsidR="00CE32C0" w:rsidRPr="003163D9">
        <w:rPr>
          <w:rFonts w:ascii="Traditional Arabic" w:hAnsi="Traditional Arabic" w:cs="Traditional Arabic"/>
          <w:sz w:val="28"/>
          <w:szCs w:val="28"/>
          <w:rtl/>
        </w:rPr>
        <w:t xml:space="preserve"> اسم "السوسیوجرام</w:t>
      </w:r>
      <w:r w:rsidR="00CE32C0" w:rsidRPr="003163D9">
        <w:rPr>
          <w:rFonts w:ascii="Traditional Arabic" w:hAnsi="Traditional Arabic" w:cs="Traditional Arabic"/>
          <w:sz w:val="28"/>
          <w:szCs w:val="28"/>
        </w:rPr>
        <w:t>".</w:t>
      </w:r>
      <w:r w:rsidR="00CE32C0" w:rsidRPr="003163D9">
        <w:rPr>
          <w:rStyle w:val="FootnoteReference"/>
          <w:rFonts w:ascii="Traditional Arabic" w:hAnsi="Traditional Arabic" w:cs="Traditional Arabic"/>
          <w:sz w:val="28"/>
          <w:szCs w:val="28"/>
          <w:rtl/>
          <w:lang w:bidi="fa-IR"/>
        </w:rPr>
        <w:footnoteReference w:id="6"/>
      </w:r>
      <w:r w:rsidR="00CE32C0" w:rsidRPr="003163D9">
        <w:rPr>
          <w:rFonts w:ascii="Traditional Arabic" w:eastAsia="Calibri" w:hAnsi="Traditional Arabic" w:cs="Traditional Arabic"/>
          <w:sz w:val="28"/>
          <w:szCs w:val="28"/>
          <w:rtl/>
          <w:lang w:bidi="fa-IR"/>
        </w:rPr>
        <w:t>(</w:t>
      </w:r>
      <w:r w:rsidR="004A1F57">
        <w:rPr>
          <w:rFonts w:ascii="Traditional Arabic" w:eastAsia="Calibri" w:hAnsi="Traditional Arabic" w:cs="Traditional Arabic" w:hint="cs"/>
          <w:sz w:val="28"/>
          <w:szCs w:val="28"/>
          <w:rtl/>
          <w:lang w:bidi="fa-IR"/>
        </w:rPr>
        <w:t>نفس المصدر</w:t>
      </w:r>
      <w:r w:rsidR="00CE32C0" w:rsidRPr="003163D9">
        <w:rPr>
          <w:rFonts w:ascii="Traditional Arabic" w:eastAsia="Calibri" w:hAnsi="Traditional Arabic" w:cs="Traditional Arabic"/>
          <w:sz w:val="28"/>
          <w:szCs w:val="28"/>
          <w:rtl/>
          <w:lang w:bidi="fa-IR"/>
        </w:rPr>
        <w:t xml:space="preserve">، 1399:169)؛  </w:t>
      </w:r>
      <w:r w:rsidR="00CE32C0" w:rsidRPr="003163D9">
        <w:rPr>
          <w:rFonts w:ascii="Traditional Arabic" w:hAnsi="Traditional Arabic" w:cs="Traditional Arabic"/>
          <w:sz w:val="28"/>
          <w:szCs w:val="28"/>
          <w:rtl/>
        </w:rPr>
        <w:t>بالفع</w:t>
      </w:r>
      <w:r w:rsidR="00706B37">
        <w:rPr>
          <w:rFonts w:ascii="Traditional Arabic" w:hAnsi="Traditional Arabic" w:cs="Traditional Arabic"/>
          <w:sz w:val="28"/>
          <w:szCs w:val="28"/>
          <w:rtl/>
        </w:rPr>
        <w:t>ل، في نظرية دوشي، مفاهيم مثل "</w:t>
      </w:r>
      <w:r w:rsidR="00CE32C0" w:rsidRPr="003163D9">
        <w:rPr>
          <w:rFonts w:ascii="Traditional Arabic" w:hAnsi="Traditional Arabic" w:cs="Traditional Arabic"/>
          <w:sz w:val="28"/>
          <w:szCs w:val="28"/>
          <w:rtl/>
        </w:rPr>
        <w:t xml:space="preserve">مجتمع المرجع" أو "خارج النص"، و کذلك "مجتمع النص" في العمل الأدبي يتم البحث عنها و اكتشافها، </w:t>
      </w:r>
      <w:r w:rsidR="00F72AF7" w:rsidRPr="00F72AF7">
        <w:rPr>
          <w:rFonts w:ascii="Traditional Arabic" w:eastAsia="Times New Roman" w:hAnsi="Traditional Arabic" w:cs="Traditional Arabic"/>
          <w:sz w:val="28"/>
          <w:szCs w:val="28"/>
        </w:rPr>
        <w:t>"</w:t>
      </w:r>
      <w:r w:rsidR="00E359F4" w:rsidRPr="00E359F4">
        <w:rPr>
          <w:rtl/>
        </w:rPr>
        <w:t xml:space="preserve"> </w:t>
      </w:r>
      <w:r w:rsidR="00E359F4" w:rsidRPr="00E359F4">
        <w:rPr>
          <w:rFonts w:ascii="Traditional Arabic" w:hAnsi="Traditional Arabic" w:cs="Traditional Arabic"/>
          <w:sz w:val="28"/>
          <w:szCs w:val="28"/>
          <w:rtl/>
        </w:rPr>
        <w:t xml:space="preserve">ويقوم الباحث، من خلال التنقيب والبحث في مجتمع النص، باستخراج الخطابات الأدبية التي تسهم </w:t>
      </w:r>
      <w:r w:rsidR="00E359F4" w:rsidRPr="00E359F4">
        <w:rPr>
          <w:rFonts w:ascii="Traditional Arabic" w:hAnsi="Traditional Arabic" w:cs="Traditional Arabic"/>
          <w:color w:val="FF0000"/>
          <w:sz w:val="28"/>
          <w:szCs w:val="28"/>
          <w:rtl/>
        </w:rPr>
        <w:t>في الكشف عن البُنى الاجتماعية</w:t>
      </w:r>
      <w:r w:rsidR="00E359F4" w:rsidRPr="00E359F4">
        <w:rPr>
          <w:rFonts w:ascii="Traditional Arabic" w:hAnsi="Traditional Arabic" w:cs="Traditional Arabic"/>
          <w:sz w:val="28"/>
          <w:szCs w:val="28"/>
          <w:rtl/>
        </w:rPr>
        <w:t xml:space="preserve"> باستخدام السوسيوجرام</w:t>
      </w:r>
      <w:r w:rsidR="00E359F4" w:rsidRPr="00E359F4">
        <w:rPr>
          <w:rFonts w:ascii="Traditional Arabic" w:hAnsi="Traditional Arabic" w:cs="Traditional Arabic"/>
          <w:sz w:val="28"/>
          <w:szCs w:val="28"/>
        </w:rPr>
        <w:t>.</w:t>
      </w:r>
    </w:p>
    <w:p w:rsidR="007945E0" w:rsidRPr="007945E0" w:rsidRDefault="003364F7" w:rsidP="007945E0">
      <w:pPr>
        <w:pStyle w:val="NormalWeb"/>
        <w:tabs>
          <w:tab w:val="left" w:pos="9270"/>
        </w:tabs>
        <w:bidi/>
        <w:ind w:left="720" w:firstLine="562"/>
        <w:jc w:val="both"/>
        <w:rPr>
          <w:rFonts w:ascii="Traditional Arabic" w:hAnsi="Traditional Arabic" w:cs="Traditional Arabic"/>
          <w:color w:val="FF0000"/>
          <w:sz w:val="28"/>
          <w:szCs w:val="28"/>
          <w:rtl/>
          <w:lang w:bidi="fa-IR"/>
        </w:rPr>
      </w:pPr>
      <w:r w:rsidRPr="00E2524E">
        <w:rPr>
          <w:rFonts w:ascii="Traditional Arabic" w:hAnsi="Traditional Arabic" w:cs="Traditional Arabic" w:hint="cs"/>
          <w:color w:val="FF0000"/>
          <w:sz w:val="28"/>
          <w:szCs w:val="28"/>
          <w:rtl/>
          <w:lang w:bidi="fa-IR"/>
        </w:rPr>
        <w:lastRenderedPageBreak/>
        <w:t xml:space="preserve">مجتمع المرجع؛ هو المرجعیات التي یعتمد علیها النص، سواء أکانت تاریخیة، اجتماعیة، سیاقیة، و المقصود منها مکان الکتابة حیث تسجل الایدئولوجیة و تعطی للنص بعدا آخر. و الروایة بالنسبة ل"دوشي" هي أحسن مثال علی ذلک، فهي أکدت حضور«اجتماعیة </w:t>
      </w:r>
      <w:r w:rsidR="00E2524E" w:rsidRPr="00E2524E">
        <w:rPr>
          <w:rFonts w:ascii="Traditional Arabic" w:hAnsi="Traditional Arabic" w:cs="Traditional Arabic" w:hint="cs"/>
          <w:color w:val="FF0000"/>
          <w:sz w:val="28"/>
          <w:szCs w:val="28"/>
          <w:rtl/>
          <w:lang w:bidi="fa-IR"/>
        </w:rPr>
        <w:t xml:space="preserve">المرجع، و بهذا أکدت تعلقها بحقیقة سوسیو-تاریخیة سابقة و خارجة عنه(...)» </w:t>
      </w:r>
      <w:r w:rsidR="00CE32C0" w:rsidRPr="00E2524E">
        <w:rPr>
          <w:rFonts w:ascii="Traditional Arabic" w:hAnsi="Traditional Arabic" w:cs="Traditional Arabic"/>
          <w:color w:val="FF0000"/>
          <w:sz w:val="28"/>
          <w:szCs w:val="28"/>
          <w:rtl/>
          <w:lang w:bidi="fa-IR"/>
        </w:rPr>
        <w:t>فالروایة تعود دائماً للمرجعیة التي تکونت فیها و قد مرت هذه الأخیرة ب</w:t>
      </w:r>
      <w:r w:rsidRPr="00E2524E">
        <w:rPr>
          <w:rFonts w:ascii="Traditional Arabic" w:hAnsi="Traditional Arabic" w:cs="Traditional Arabic" w:hint="cs"/>
          <w:color w:val="FF0000"/>
          <w:sz w:val="28"/>
          <w:szCs w:val="28"/>
          <w:rtl/>
          <w:lang w:bidi="fa-IR"/>
        </w:rPr>
        <w:t>«</w:t>
      </w:r>
      <w:r w:rsidR="00CE32C0" w:rsidRPr="00E2524E">
        <w:rPr>
          <w:rFonts w:ascii="Traditional Arabic" w:hAnsi="Traditional Arabic" w:cs="Traditional Arabic"/>
          <w:color w:val="FF0000"/>
          <w:sz w:val="28"/>
          <w:szCs w:val="28"/>
          <w:rtl/>
          <w:lang w:bidi="fa-IR"/>
        </w:rPr>
        <w:t>إمتداد الخبرة الفردیة للکاتب. و مجتمع الروایة یعود للنص الخیالي المثبت واقعیاً و الذي یتجلی کخارج النص الذي یبتکر عند القارئ نوعاً من الروابط الحقیقیة، هذا الحضور في النص یعمل في الروایة للتأثیر في ترجمة الحقیقة، لکن هذا الرابط الحقیقي یبقی خیالیاً</w:t>
      </w:r>
      <w:r w:rsidRPr="00E2524E">
        <w:rPr>
          <w:rFonts w:ascii="Traditional Arabic" w:hAnsi="Traditional Arabic" w:cs="Traditional Arabic" w:hint="cs"/>
          <w:color w:val="FF0000"/>
          <w:sz w:val="28"/>
          <w:szCs w:val="28"/>
          <w:rtl/>
          <w:lang w:bidi="fa-IR"/>
        </w:rPr>
        <w:t>»</w:t>
      </w:r>
      <w:r w:rsidR="00CE32C0" w:rsidRPr="00E2524E">
        <w:rPr>
          <w:rFonts w:ascii="Traditional Arabic" w:hAnsi="Traditional Arabic" w:cs="Traditional Arabic"/>
          <w:color w:val="FF0000"/>
          <w:sz w:val="28"/>
          <w:szCs w:val="28"/>
          <w:rtl/>
          <w:lang w:bidi="fa-IR"/>
        </w:rPr>
        <w:t xml:space="preserve">  (بولکعبیات،2011-2010 :99 )</w:t>
      </w:r>
      <w:r w:rsidR="00CE32C0" w:rsidRPr="00E2524E">
        <w:rPr>
          <w:rFonts w:ascii="Traditional Arabic" w:hAnsi="Traditional Arabic" w:cs="Traditional Arabic"/>
          <w:color w:val="FF0000"/>
          <w:sz w:val="28"/>
          <w:szCs w:val="28"/>
          <w:lang w:bidi="fa-IR"/>
        </w:rPr>
        <w:t xml:space="preserve">. </w:t>
      </w:r>
      <w:r w:rsidR="00E2524E" w:rsidRPr="00E2524E">
        <w:rPr>
          <w:rFonts w:ascii="Traditional Arabic" w:hAnsi="Traditional Arabic" w:cs="Traditional Arabic"/>
          <w:color w:val="FF0000"/>
          <w:sz w:val="28"/>
          <w:szCs w:val="28"/>
          <w:rtl/>
        </w:rPr>
        <w:t xml:space="preserve">في ضوء مفهوم "مجتمع المرجع" كما يطرحه كلود دوشي، والذي يتمثل في المرجعيات التاريخية والاجتماعية والسياقية التي يستند إليها النص، ويستمد منها أبعاده الإيديولوجية، يهدف هذا البحث إلى دراسة رواية </w:t>
      </w:r>
      <w:r w:rsidR="00E2524E" w:rsidRPr="00E2524E">
        <w:rPr>
          <w:rStyle w:val="Emphasis"/>
          <w:rFonts w:ascii="Traditional Arabic" w:hAnsi="Traditional Arabic" w:cs="Traditional Arabic"/>
          <w:color w:val="FF0000"/>
          <w:sz w:val="28"/>
          <w:szCs w:val="28"/>
        </w:rPr>
        <w:t>"</w:t>
      </w:r>
      <w:r w:rsidR="00E2524E" w:rsidRPr="00E2524E">
        <w:rPr>
          <w:rStyle w:val="Emphasis"/>
          <w:rFonts w:ascii="Traditional Arabic" w:hAnsi="Traditional Arabic" w:cs="Traditional Arabic"/>
          <w:color w:val="FF0000"/>
          <w:sz w:val="28"/>
          <w:szCs w:val="28"/>
          <w:rtl/>
        </w:rPr>
        <w:t>ثلاثية الإسكندرية</w:t>
      </w:r>
      <w:r w:rsidR="00E2524E" w:rsidRPr="00E2524E">
        <w:rPr>
          <w:rStyle w:val="Emphasis"/>
          <w:rFonts w:ascii="Traditional Arabic" w:hAnsi="Traditional Arabic" w:cs="Traditional Arabic"/>
          <w:color w:val="FF0000"/>
          <w:sz w:val="28"/>
          <w:szCs w:val="28"/>
        </w:rPr>
        <w:t>"</w:t>
      </w:r>
      <w:r w:rsidR="00E2524E" w:rsidRPr="00E2524E">
        <w:rPr>
          <w:rFonts w:ascii="Traditional Arabic" w:hAnsi="Traditional Arabic" w:cs="Traditional Arabic"/>
          <w:color w:val="FF0000"/>
          <w:sz w:val="28"/>
          <w:szCs w:val="28"/>
        </w:rPr>
        <w:t xml:space="preserve"> </w:t>
      </w:r>
      <w:r w:rsidR="00E2524E" w:rsidRPr="00E2524E">
        <w:rPr>
          <w:rFonts w:ascii="Traditional Arabic" w:hAnsi="Traditional Arabic" w:cs="Traditional Arabic"/>
          <w:color w:val="FF0000"/>
          <w:sz w:val="28"/>
          <w:szCs w:val="28"/>
          <w:rtl/>
        </w:rPr>
        <w:t>بوصفها نموذجًا يُجسد الحضور القوي لاجتماعية المرجع، ويعكس ارتباط النص بحقيقة سوسيو-تاريخية سابقة وخارجة عنه. وانطلاقًا من اعتبار دوشي أنّ الرواية تُعبّر عن المرجعية التي نشأت فيها، والتي تمرّ بامتداد الخبرة الفردية للكاتب، فإن هذه الدراسة ستسعى إلى تحليل بنية الرواية كنصّ تخييلي يرتكز على واقع مُعاش، ويُنتج لدى القارئ روابط تبدو حقيقية، على الرغم من كونها تظل في النهاية من نسج الخيال</w:t>
      </w:r>
      <w:r w:rsidR="00E2524E" w:rsidRPr="00E2524E">
        <w:rPr>
          <w:rFonts w:ascii="Traditional Arabic" w:hAnsi="Traditional Arabic" w:cs="Traditional Arabic"/>
          <w:color w:val="FF0000"/>
          <w:sz w:val="28"/>
          <w:szCs w:val="28"/>
        </w:rPr>
        <w:t>.</w:t>
      </w:r>
    </w:p>
    <w:p w:rsidR="003D6E77" w:rsidRDefault="00F15AC4" w:rsidP="00412B8E">
      <w:pPr>
        <w:tabs>
          <w:tab w:val="left" w:pos="9270"/>
        </w:tabs>
        <w:bidi/>
        <w:spacing w:before="100" w:beforeAutospacing="1" w:after="100" w:afterAutospacing="1" w:line="240" w:lineRule="auto"/>
        <w:ind w:left="720"/>
        <w:jc w:val="both"/>
        <w:rPr>
          <w:rFonts w:ascii="Traditional Arabic" w:eastAsia="Times New Roman" w:hAnsi="Traditional Arabic" w:cs="Traditional Arabic"/>
          <w:b/>
          <w:bCs/>
          <w:sz w:val="26"/>
          <w:szCs w:val="26"/>
          <w:rtl/>
        </w:rPr>
      </w:pPr>
      <w:r w:rsidRPr="007945E0">
        <w:rPr>
          <w:rFonts w:ascii="Traditional Arabic" w:eastAsia="Times New Roman" w:hAnsi="Traditional Arabic" w:cs="Traditional Arabic"/>
          <w:b/>
          <w:bCs/>
          <w:sz w:val="26"/>
          <w:szCs w:val="26"/>
        </w:rPr>
        <w:t xml:space="preserve">.1-2 </w:t>
      </w:r>
      <w:r w:rsidR="007945E0" w:rsidRPr="007945E0">
        <w:rPr>
          <w:rFonts w:ascii="Traditional Arabic" w:eastAsia="Times New Roman" w:hAnsi="Traditional Arabic" w:cs="Traditional Arabic" w:hint="cs"/>
          <w:b/>
          <w:bCs/>
          <w:sz w:val="26"/>
          <w:szCs w:val="26"/>
          <w:rtl/>
        </w:rPr>
        <w:t>منهج البحث</w:t>
      </w:r>
    </w:p>
    <w:p w:rsidR="00DB47C7" w:rsidRPr="00547740" w:rsidRDefault="00DB47C7" w:rsidP="00DB47C7">
      <w:pPr>
        <w:bidi/>
        <w:spacing w:before="100" w:beforeAutospacing="1" w:after="100" w:afterAutospacing="1" w:line="240" w:lineRule="auto"/>
        <w:rPr>
          <w:rFonts w:ascii="Traditional Arabic" w:eastAsia="Times New Roman" w:hAnsi="Traditional Arabic" w:cs="Traditional Arabic"/>
          <w:sz w:val="24"/>
          <w:szCs w:val="24"/>
        </w:rPr>
      </w:pPr>
      <w:r w:rsidRPr="00547740">
        <w:rPr>
          <w:rFonts w:ascii="Traditional Arabic" w:eastAsia="Times New Roman" w:hAnsi="Traditional Arabic" w:cs="Traditional Arabic"/>
          <w:sz w:val="24"/>
          <w:szCs w:val="24"/>
          <w:rtl/>
        </w:rPr>
        <w:t xml:space="preserve">تعتمد الدراسة على </w:t>
      </w:r>
      <w:r w:rsidRPr="00547740">
        <w:rPr>
          <w:rFonts w:ascii="Traditional Arabic" w:eastAsia="Times New Roman" w:hAnsi="Traditional Arabic" w:cs="Traditional Arabic"/>
          <w:b/>
          <w:bCs/>
          <w:sz w:val="24"/>
          <w:szCs w:val="24"/>
          <w:rtl/>
        </w:rPr>
        <w:t>المنهج السوسيولوجي في تحليل الأدب</w:t>
      </w:r>
      <w:r w:rsidRPr="00547740">
        <w:rPr>
          <w:rFonts w:ascii="Traditional Arabic" w:eastAsia="Times New Roman" w:hAnsi="Traditional Arabic" w:cs="Traditional Arabic"/>
          <w:sz w:val="24"/>
          <w:szCs w:val="24"/>
          <w:rtl/>
        </w:rPr>
        <w:t xml:space="preserve">، </w:t>
      </w:r>
      <w:r>
        <w:rPr>
          <w:rFonts w:ascii="Traditional Arabic" w:eastAsia="Times New Roman" w:hAnsi="Traditional Arabic" w:cs="Traditional Arabic" w:hint="cs"/>
          <w:sz w:val="24"/>
          <w:szCs w:val="24"/>
          <w:rtl/>
        </w:rPr>
        <w:t>مع الترکیز</w:t>
      </w:r>
      <w:r w:rsidRPr="00547740">
        <w:rPr>
          <w:rFonts w:ascii="Traditional Arabic" w:eastAsia="Times New Roman" w:hAnsi="Traditional Arabic" w:cs="Traditional Arabic"/>
          <w:sz w:val="24"/>
          <w:szCs w:val="24"/>
          <w:rtl/>
        </w:rPr>
        <w:t xml:space="preserve"> على </w:t>
      </w:r>
      <w:r>
        <w:rPr>
          <w:rFonts w:ascii="Traditional Arabic" w:eastAsia="Times New Roman" w:hAnsi="Traditional Arabic" w:cs="Traditional Arabic" w:hint="cs"/>
          <w:sz w:val="24"/>
          <w:szCs w:val="24"/>
          <w:rtl/>
        </w:rPr>
        <w:t>اتجاهات</w:t>
      </w:r>
      <w:r w:rsidRPr="00547740">
        <w:rPr>
          <w:rFonts w:ascii="Traditional Arabic" w:eastAsia="Times New Roman" w:hAnsi="Traditional Arabic" w:cs="Traditional Arabic"/>
          <w:sz w:val="24"/>
          <w:szCs w:val="24"/>
          <w:rtl/>
        </w:rPr>
        <w:t xml:space="preserve"> الناقد الفرنسي </w:t>
      </w:r>
      <w:r w:rsidRPr="00547740">
        <w:rPr>
          <w:rFonts w:ascii="Traditional Arabic" w:eastAsia="Times New Roman" w:hAnsi="Traditional Arabic" w:cs="Traditional Arabic"/>
          <w:b/>
          <w:bCs/>
          <w:sz w:val="24"/>
          <w:szCs w:val="24"/>
          <w:rtl/>
        </w:rPr>
        <w:t>كلود دوشي</w:t>
      </w:r>
      <w:r w:rsidRPr="00547740">
        <w:rPr>
          <w:rFonts w:ascii="Traditional Arabic" w:eastAsia="Times New Roman" w:hAnsi="Traditional Arabic" w:cs="Traditional Arabic"/>
          <w:sz w:val="24"/>
          <w:szCs w:val="24"/>
          <w:rtl/>
        </w:rPr>
        <w:t>، الذي يدمج بين ال</w:t>
      </w:r>
      <w:r>
        <w:rPr>
          <w:rFonts w:ascii="Traditional Arabic" w:eastAsia="Times New Roman" w:hAnsi="Traditional Arabic" w:cs="Traditional Arabic"/>
          <w:sz w:val="24"/>
          <w:szCs w:val="24"/>
          <w:rtl/>
        </w:rPr>
        <w:t>بنية النصية والخلفية الاجتماعية</w:t>
      </w:r>
      <w:r>
        <w:rPr>
          <w:rFonts w:ascii="Traditional Arabic" w:eastAsia="Times New Roman" w:hAnsi="Traditional Arabic" w:cs="Traditional Arabic" w:hint="cs"/>
          <w:sz w:val="24"/>
          <w:szCs w:val="24"/>
          <w:rtl/>
        </w:rPr>
        <w:t>.</w:t>
      </w:r>
    </w:p>
    <w:p w:rsidR="00DB47C7" w:rsidRPr="00547740" w:rsidRDefault="00DB47C7" w:rsidP="00DB47C7">
      <w:pPr>
        <w:bidi/>
        <w:spacing w:before="100" w:beforeAutospacing="1" w:after="100" w:afterAutospacing="1" w:line="240" w:lineRule="auto"/>
        <w:rPr>
          <w:rFonts w:ascii="Traditional Arabic" w:eastAsia="Times New Roman" w:hAnsi="Traditional Arabic" w:cs="Traditional Arabic"/>
          <w:sz w:val="24"/>
          <w:szCs w:val="24"/>
        </w:rPr>
      </w:pPr>
      <w:r>
        <w:rPr>
          <w:rFonts w:ascii="Traditional Arabic" w:eastAsia="Times New Roman" w:hAnsi="Traditional Arabic" w:cs="Traditional Arabic" w:hint="cs"/>
          <w:sz w:val="24"/>
          <w:szCs w:val="24"/>
          <w:rtl/>
        </w:rPr>
        <w:t>و ت</w:t>
      </w:r>
      <w:r w:rsidRPr="00547740">
        <w:rPr>
          <w:rFonts w:ascii="Traditional Arabic" w:eastAsia="Times New Roman" w:hAnsi="Traditional Arabic" w:cs="Traditional Arabic"/>
          <w:sz w:val="24"/>
          <w:szCs w:val="24"/>
          <w:rtl/>
        </w:rPr>
        <w:t xml:space="preserve">تبع </w:t>
      </w:r>
      <w:r>
        <w:rPr>
          <w:rFonts w:ascii="Traditional Arabic" w:eastAsia="Times New Roman" w:hAnsi="Traditional Arabic" w:cs="Traditional Arabic" w:hint="cs"/>
          <w:sz w:val="24"/>
          <w:szCs w:val="24"/>
          <w:rtl/>
        </w:rPr>
        <w:t xml:space="preserve">الدراسة </w:t>
      </w:r>
      <w:r w:rsidRPr="00547740">
        <w:rPr>
          <w:rFonts w:ascii="Traditional Arabic" w:eastAsia="Times New Roman" w:hAnsi="Traditional Arabic" w:cs="Traditional Arabic"/>
          <w:sz w:val="24"/>
          <w:szCs w:val="24"/>
          <w:rtl/>
        </w:rPr>
        <w:t>الخطوات التالية</w:t>
      </w:r>
      <w:r w:rsidRPr="00547740">
        <w:rPr>
          <w:rFonts w:ascii="Traditional Arabic" w:eastAsia="Times New Roman" w:hAnsi="Traditional Arabic" w:cs="Traditional Arabic"/>
          <w:sz w:val="24"/>
          <w:szCs w:val="24"/>
        </w:rPr>
        <w:t>:</w:t>
      </w:r>
    </w:p>
    <w:p w:rsidR="00DB47C7" w:rsidRPr="007046FE" w:rsidRDefault="00DB47C7" w:rsidP="00DB47C7">
      <w:pPr>
        <w:pStyle w:val="ListParagraph"/>
        <w:numPr>
          <w:ilvl w:val="1"/>
          <w:numId w:val="21"/>
        </w:numPr>
        <w:bidi/>
        <w:spacing w:before="100" w:beforeAutospacing="1" w:after="100" w:afterAutospacing="1" w:line="240" w:lineRule="auto"/>
        <w:rPr>
          <w:rFonts w:ascii="Traditional Arabic" w:eastAsia="Times New Roman" w:hAnsi="Traditional Arabic" w:cs="Traditional Arabic"/>
          <w:sz w:val="24"/>
          <w:szCs w:val="24"/>
        </w:rPr>
      </w:pPr>
      <w:r w:rsidRPr="007046FE">
        <w:rPr>
          <w:rFonts w:ascii="Traditional Arabic" w:eastAsia="Times New Roman" w:hAnsi="Traditional Arabic" w:cs="Traditional Arabic"/>
          <w:sz w:val="24"/>
          <w:szCs w:val="24"/>
          <w:rtl/>
        </w:rPr>
        <w:t>تحليل البنية النصية للروا</w:t>
      </w:r>
      <w:r>
        <w:rPr>
          <w:rFonts w:ascii="Traditional Arabic" w:eastAsia="Times New Roman" w:hAnsi="Traditional Arabic" w:cs="Traditional Arabic"/>
          <w:sz w:val="24"/>
          <w:szCs w:val="24"/>
          <w:rtl/>
        </w:rPr>
        <w:t xml:space="preserve">يات للكشف عن عناصر </w:t>
      </w:r>
      <w:r>
        <w:rPr>
          <w:rFonts w:ascii="Traditional Arabic" w:eastAsia="Times New Roman" w:hAnsi="Traditional Arabic" w:cs="Traditional Arabic" w:hint="cs"/>
          <w:sz w:val="24"/>
          <w:szCs w:val="24"/>
          <w:rtl/>
        </w:rPr>
        <w:t>م</w:t>
      </w:r>
      <w:r w:rsidRPr="007046FE">
        <w:rPr>
          <w:rFonts w:ascii="Traditional Arabic" w:eastAsia="Times New Roman" w:hAnsi="Traditional Arabic" w:cs="Traditional Arabic"/>
          <w:sz w:val="24"/>
          <w:szCs w:val="24"/>
          <w:rtl/>
        </w:rPr>
        <w:t>جتمع النص</w:t>
      </w:r>
      <w:r w:rsidRPr="007046FE">
        <w:rPr>
          <w:rFonts w:ascii="Traditional Arabic" w:eastAsia="Times New Roman" w:hAnsi="Traditional Arabic" w:cs="Traditional Arabic" w:hint="cs"/>
          <w:sz w:val="24"/>
          <w:szCs w:val="24"/>
          <w:rtl/>
        </w:rPr>
        <w:t>.</w:t>
      </w:r>
    </w:p>
    <w:p w:rsidR="00DB47C7" w:rsidRPr="007046FE" w:rsidRDefault="00DB47C7" w:rsidP="00DB47C7">
      <w:pPr>
        <w:pStyle w:val="ListParagraph"/>
        <w:numPr>
          <w:ilvl w:val="1"/>
          <w:numId w:val="21"/>
        </w:numPr>
        <w:bidi/>
        <w:spacing w:before="100" w:beforeAutospacing="1" w:after="100" w:afterAutospacing="1" w:line="240" w:lineRule="auto"/>
        <w:rPr>
          <w:rFonts w:ascii="Traditional Arabic" w:eastAsia="Times New Roman" w:hAnsi="Traditional Arabic" w:cs="Traditional Arabic"/>
          <w:sz w:val="24"/>
          <w:szCs w:val="24"/>
        </w:rPr>
      </w:pPr>
      <w:r w:rsidRPr="007046FE">
        <w:rPr>
          <w:rFonts w:ascii="Traditional Arabic" w:eastAsia="Times New Roman" w:hAnsi="Traditional Arabic" w:cs="Traditional Arabic"/>
          <w:sz w:val="24"/>
          <w:szCs w:val="24"/>
          <w:rtl/>
        </w:rPr>
        <w:t xml:space="preserve">مقارنة </w:t>
      </w:r>
      <w:r>
        <w:rPr>
          <w:rFonts w:ascii="Traditional Arabic" w:eastAsia="Times New Roman" w:hAnsi="Traditional Arabic" w:cs="Traditional Arabic" w:hint="cs"/>
          <w:sz w:val="24"/>
          <w:szCs w:val="24"/>
          <w:rtl/>
        </w:rPr>
        <w:t>تلک</w:t>
      </w:r>
      <w:r>
        <w:rPr>
          <w:rFonts w:ascii="Traditional Arabic" w:eastAsia="Times New Roman" w:hAnsi="Traditional Arabic" w:cs="Traditional Arabic"/>
          <w:sz w:val="24"/>
          <w:szCs w:val="24"/>
          <w:rtl/>
        </w:rPr>
        <w:t xml:space="preserve"> العناصر </w:t>
      </w:r>
      <w:r>
        <w:rPr>
          <w:rFonts w:ascii="Traditional Arabic" w:eastAsia="Times New Roman" w:hAnsi="Traditional Arabic" w:cs="Traditional Arabic" w:hint="cs"/>
          <w:sz w:val="24"/>
          <w:szCs w:val="24"/>
          <w:rtl/>
        </w:rPr>
        <w:t>ب</w:t>
      </w:r>
      <w:r w:rsidRPr="007046FE">
        <w:rPr>
          <w:rFonts w:ascii="Traditional Arabic" w:eastAsia="Times New Roman" w:hAnsi="Traditional Arabic" w:cs="Traditional Arabic"/>
          <w:sz w:val="24"/>
          <w:szCs w:val="24"/>
          <w:rtl/>
        </w:rPr>
        <w:t xml:space="preserve">السياق التاريخي والاجتماعي المصري، أي </w:t>
      </w:r>
      <w:r w:rsidRPr="007046FE">
        <w:rPr>
          <w:rFonts w:ascii="Traditional Arabic" w:eastAsia="Times New Roman" w:hAnsi="Traditional Arabic" w:cs="Traditional Arabic"/>
          <w:b/>
          <w:bCs/>
          <w:sz w:val="24"/>
          <w:szCs w:val="24"/>
          <w:rtl/>
        </w:rPr>
        <w:t>المجتمع المرجعي</w:t>
      </w:r>
      <w:r w:rsidRPr="007046FE">
        <w:rPr>
          <w:rFonts w:ascii="Traditional Arabic" w:eastAsia="Times New Roman" w:hAnsi="Traditional Arabic" w:cs="Traditional Arabic"/>
          <w:sz w:val="24"/>
          <w:szCs w:val="24"/>
        </w:rPr>
        <w:t>.</w:t>
      </w:r>
    </w:p>
    <w:p w:rsidR="00DB47C7" w:rsidRPr="007046FE" w:rsidRDefault="00DB47C7" w:rsidP="00DB47C7">
      <w:pPr>
        <w:pStyle w:val="ListParagraph"/>
        <w:numPr>
          <w:ilvl w:val="1"/>
          <w:numId w:val="21"/>
        </w:numPr>
        <w:bidi/>
        <w:spacing w:before="100" w:beforeAutospacing="1" w:after="100" w:afterAutospacing="1" w:line="240" w:lineRule="auto"/>
        <w:rPr>
          <w:rFonts w:ascii="Traditional Arabic" w:eastAsia="Times New Roman" w:hAnsi="Traditional Arabic" w:cs="Traditional Arabic"/>
          <w:sz w:val="24"/>
          <w:szCs w:val="24"/>
        </w:rPr>
      </w:pPr>
      <w:r w:rsidRPr="007046FE">
        <w:rPr>
          <w:rFonts w:ascii="Traditional Arabic" w:eastAsia="Times New Roman" w:hAnsi="Traditional Arabic" w:cs="Traditional Arabic"/>
          <w:sz w:val="24"/>
          <w:szCs w:val="24"/>
          <w:rtl/>
        </w:rPr>
        <w:t xml:space="preserve">استخدام تقنية </w:t>
      </w:r>
      <w:r w:rsidRPr="007046FE">
        <w:rPr>
          <w:rFonts w:ascii="Traditional Arabic" w:eastAsia="Times New Roman" w:hAnsi="Traditional Arabic" w:cs="Traditional Arabic"/>
          <w:b/>
          <w:bCs/>
          <w:sz w:val="24"/>
          <w:szCs w:val="24"/>
          <w:rtl/>
        </w:rPr>
        <w:t>السوسيوجرام</w:t>
      </w:r>
      <w:r w:rsidRPr="007046FE">
        <w:rPr>
          <w:rFonts w:ascii="Traditional Arabic" w:eastAsia="Times New Roman" w:hAnsi="Traditional Arabic" w:cs="Traditional Arabic"/>
          <w:sz w:val="24"/>
          <w:szCs w:val="24"/>
          <w:rtl/>
        </w:rPr>
        <w:t xml:space="preserve"> لفهم العلاقات الاجتماعية داخل النص</w:t>
      </w:r>
      <w:r w:rsidRPr="007046FE">
        <w:rPr>
          <w:rFonts w:ascii="Traditional Arabic" w:eastAsia="Times New Roman" w:hAnsi="Traditional Arabic" w:cs="Traditional Arabic"/>
          <w:sz w:val="24"/>
          <w:szCs w:val="24"/>
        </w:rPr>
        <w:t>.</w:t>
      </w:r>
    </w:p>
    <w:p w:rsidR="00412B8E" w:rsidRPr="00DB47C7" w:rsidRDefault="00DB47C7" w:rsidP="00DB47C7">
      <w:pPr>
        <w:pStyle w:val="ListParagraph"/>
        <w:numPr>
          <w:ilvl w:val="1"/>
          <w:numId w:val="21"/>
        </w:numPr>
        <w:bidi/>
        <w:spacing w:before="100" w:beforeAutospacing="1" w:after="100" w:afterAutospacing="1" w:line="240" w:lineRule="auto"/>
        <w:rPr>
          <w:rFonts w:ascii="Times New Roman" w:eastAsia="Times New Roman" w:hAnsi="Times New Roman" w:cs="Times New Roman"/>
          <w:sz w:val="24"/>
          <w:szCs w:val="24"/>
          <w:rtl/>
        </w:rPr>
      </w:pPr>
      <w:r w:rsidRPr="007046FE">
        <w:rPr>
          <w:rFonts w:ascii="Traditional Arabic" w:eastAsia="Times New Roman" w:hAnsi="Traditional Arabic" w:cs="Traditional Arabic"/>
          <w:sz w:val="24"/>
          <w:szCs w:val="24"/>
          <w:rtl/>
        </w:rPr>
        <w:t>تحليل الخطابات الاجتماعية المتكررة والمهيمنة داخل الثلاثية وربطها بالمجتمع الواقعي و</w:t>
      </w:r>
      <w:r>
        <w:rPr>
          <w:rFonts w:ascii="Traditional Arabic" w:eastAsia="Times New Roman" w:hAnsi="Traditional Arabic" w:cs="Traditional Arabic" w:hint="cs"/>
          <w:sz w:val="24"/>
          <w:szCs w:val="24"/>
          <w:rtl/>
        </w:rPr>
        <w:t xml:space="preserve"> </w:t>
      </w:r>
      <w:r w:rsidRPr="007046FE">
        <w:rPr>
          <w:rFonts w:ascii="Traditional Arabic" w:eastAsia="Times New Roman" w:hAnsi="Traditional Arabic" w:cs="Traditional Arabic"/>
          <w:sz w:val="24"/>
          <w:szCs w:val="24"/>
          <w:rtl/>
        </w:rPr>
        <w:t>السياسي في مصر</w:t>
      </w:r>
      <w:r w:rsidRPr="007046FE">
        <w:rPr>
          <w:rFonts w:ascii="Times New Roman" w:eastAsia="Times New Roman" w:hAnsi="Times New Roman" w:cs="Times New Roman"/>
          <w:sz w:val="24"/>
          <w:szCs w:val="24"/>
        </w:rPr>
        <w:t>.</w:t>
      </w:r>
    </w:p>
    <w:p w:rsidR="007945E0" w:rsidRPr="00412B8E" w:rsidRDefault="007945E0" w:rsidP="00412B8E">
      <w:pPr>
        <w:tabs>
          <w:tab w:val="left" w:pos="9270"/>
        </w:tabs>
        <w:bidi/>
        <w:spacing w:before="100" w:beforeAutospacing="1" w:after="100" w:afterAutospacing="1" w:line="240" w:lineRule="auto"/>
        <w:ind w:left="720"/>
        <w:jc w:val="both"/>
        <w:rPr>
          <w:rFonts w:ascii="Traditional Arabic" w:eastAsia="Times New Roman" w:hAnsi="Traditional Arabic" w:cs="Traditional Arabic"/>
          <w:b/>
          <w:bCs/>
          <w:sz w:val="26"/>
          <w:szCs w:val="26"/>
          <w:rtl/>
        </w:rPr>
      </w:pPr>
      <w:r w:rsidRPr="007945E0">
        <w:rPr>
          <w:rFonts w:ascii="Traditional Arabic" w:eastAsia="Times New Roman" w:hAnsi="Traditional Arabic" w:cs="Traditional Arabic" w:hint="cs"/>
          <w:b/>
          <w:bCs/>
          <w:sz w:val="26"/>
          <w:szCs w:val="26"/>
          <w:rtl/>
        </w:rPr>
        <w:t>3-1. أسئلة البحث</w:t>
      </w:r>
    </w:p>
    <w:p w:rsidR="00412B8E" w:rsidRPr="00412B8E" w:rsidRDefault="00412B8E" w:rsidP="00412B8E">
      <w:pPr>
        <w:pStyle w:val="ListParagraph"/>
        <w:numPr>
          <w:ilvl w:val="0"/>
          <w:numId w:val="20"/>
        </w:numPr>
        <w:bidi/>
        <w:spacing w:before="100" w:beforeAutospacing="1" w:after="100" w:afterAutospacing="1" w:line="240" w:lineRule="auto"/>
        <w:rPr>
          <w:rFonts w:ascii="Traditional Arabic" w:eastAsia="Times New Roman" w:hAnsi="Traditional Arabic" w:cs="Traditional Arabic"/>
          <w:sz w:val="28"/>
          <w:szCs w:val="28"/>
        </w:rPr>
      </w:pPr>
      <w:r w:rsidRPr="00412B8E">
        <w:rPr>
          <w:rFonts w:ascii="Traditional Arabic" w:eastAsia="Times New Roman" w:hAnsi="Traditional Arabic" w:cs="Traditional Arabic" w:hint="cs"/>
          <w:sz w:val="28"/>
          <w:szCs w:val="28"/>
          <w:rtl/>
        </w:rPr>
        <w:t>م</w:t>
      </w:r>
      <w:r w:rsidRPr="00412B8E">
        <w:rPr>
          <w:rFonts w:ascii="Traditional Arabic" w:eastAsia="Times New Roman" w:hAnsi="Traditional Arabic" w:cs="Traditional Arabic"/>
          <w:sz w:val="28"/>
          <w:szCs w:val="28"/>
          <w:rtl/>
        </w:rPr>
        <w:t>ا طبيعة مجتمع النص في روايات ثلاثية الإسكندرية؟</w:t>
      </w:r>
    </w:p>
    <w:p w:rsidR="00412B8E" w:rsidRPr="00412B8E" w:rsidRDefault="00412B8E" w:rsidP="00412B8E">
      <w:pPr>
        <w:pStyle w:val="ListParagraph"/>
        <w:numPr>
          <w:ilvl w:val="0"/>
          <w:numId w:val="20"/>
        </w:numPr>
        <w:bidi/>
        <w:spacing w:before="100" w:beforeAutospacing="1" w:after="100" w:afterAutospacing="1" w:line="240" w:lineRule="auto"/>
        <w:rPr>
          <w:rFonts w:ascii="Traditional Arabic" w:eastAsia="Times New Roman" w:hAnsi="Traditional Arabic" w:cs="Traditional Arabic"/>
          <w:sz w:val="28"/>
          <w:szCs w:val="28"/>
        </w:rPr>
      </w:pPr>
      <w:r w:rsidRPr="00412B8E">
        <w:rPr>
          <w:rFonts w:ascii="Traditional Arabic" w:eastAsia="Times New Roman" w:hAnsi="Traditional Arabic" w:cs="Traditional Arabic"/>
          <w:sz w:val="28"/>
          <w:szCs w:val="28"/>
          <w:rtl/>
        </w:rPr>
        <w:t>كيف يتجلّى مجتمع الرواية في هذه الثلاثية؟</w:t>
      </w:r>
    </w:p>
    <w:p w:rsidR="00412B8E" w:rsidRPr="00412B8E" w:rsidRDefault="00412B8E" w:rsidP="00412B8E">
      <w:pPr>
        <w:pStyle w:val="ListParagraph"/>
        <w:numPr>
          <w:ilvl w:val="0"/>
          <w:numId w:val="20"/>
        </w:numPr>
        <w:bidi/>
        <w:spacing w:before="100" w:beforeAutospacing="1" w:after="100" w:afterAutospacing="1" w:line="240" w:lineRule="auto"/>
        <w:rPr>
          <w:rFonts w:ascii="Traditional Arabic" w:eastAsia="Times New Roman" w:hAnsi="Traditional Arabic" w:cs="Traditional Arabic"/>
          <w:sz w:val="28"/>
          <w:szCs w:val="28"/>
        </w:rPr>
      </w:pPr>
      <w:r w:rsidRPr="00412B8E">
        <w:rPr>
          <w:rFonts w:ascii="Traditional Arabic" w:eastAsia="Times New Roman" w:hAnsi="Traditional Arabic" w:cs="Traditional Arabic"/>
          <w:sz w:val="28"/>
          <w:szCs w:val="28"/>
        </w:rPr>
        <w:t xml:space="preserve">  </w:t>
      </w:r>
      <w:r w:rsidRPr="00412B8E">
        <w:rPr>
          <w:rFonts w:ascii="Traditional Arabic" w:eastAsia="Times New Roman" w:hAnsi="Traditional Arabic" w:cs="Traditional Arabic"/>
          <w:sz w:val="28"/>
          <w:szCs w:val="28"/>
          <w:rtl/>
        </w:rPr>
        <w:t>ما هي الخطابات الاجتماعية المهيمنة في الروايات؟</w:t>
      </w:r>
    </w:p>
    <w:p w:rsidR="00412B8E" w:rsidRPr="00412B8E" w:rsidRDefault="00412B8E" w:rsidP="00412B8E">
      <w:pPr>
        <w:pStyle w:val="ListParagraph"/>
        <w:numPr>
          <w:ilvl w:val="0"/>
          <w:numId w:val="20"/>
        </w:numPr>
        <w:bidi/>
        <w:spacing w:before="100" w:beforeAutospacing="1" w:after="100" w:afterAutospacing="1" w:line="240" w:lineRule="auto"/>
        <w:rPr>
          <w:rFonts w:ascii="Traditional Arabic" w:eastAsia="Times New Roman" w:hAnsi="Traditional Arabic" w:cs="Traditional Arabic"/>
          <w:sz w:val="28"/>
          <w:szCs w:val="28"/>
          <w:rtl/>
        </w:rPr>
      </w:pPr>
      <w:r w:rsidRPr="00412B8E">
        <w:rPr>
          <w:rFonts w:ascii="Times New Roman" w:eastAsia="Times New Roman" w:hAnsi="Times New Roman" w:cs="Times New Roman"/>
          <w:sz w:val="28"/>
          <w:szCs w:val="28"/>
        </w:rPr>
        <w:t xml:space="preserve">  </w:t>
      </w:r>
      <w:r w:rsidRPr="00412B8E">
        <w:rPr>
          <w:rFonts w:ascii="Traditional Arabic" w:eastAsia="Times New Roman" w:hAnsi="Traditional Arabic" w:cs="Traditional Arabic"/>
          <w:sz w:val="28"/>
          <w:szCs w:val="28"/>
          <w:rtl/>
        </w:rPr>
        <w:t>كيف ترتبط مجتمع النص والمجتمع المرجع والخطابات الاجتماعية بمفهوم السوسيوغرام؟</w:t>
      </w:r>
    </w:p>
    <w:p w:rsidR="007945E0" w:rsidRDefault="007945E0" w:rsidP="007945E0">
      <w:pPr>
        <w:tabs>
          <w:tab w:val="left" w:pos="9270"/>
        </w:tabs>
        <w:bidi/>
        <w:spacing w:before="100" w:beforeAutospacing="1" w:after="100" w:afterAutospacing="1" w:line="240" w:lineRule="auto"/>
        <w:ind w:left="720"/>
        <w:jc w:val="both"/>
        <w:rPr>
          <w:rFonts w:ascii="Traditional Arabic" w:eastAsia="Times New Roman" w:hAnsi="Traditional Arabic" w:cs="Traditional Arabic"/>
          <w:b/>
          <w:bCs/>
          <w:sz w:val="26"/>
          <w:szCs w:val="26"/>
          <w:rtl/>
        </w:rPr>
      </w:pPr>
      <w:r w:rsidRPr="003D6E77">
        <w:rPr>
          <w:rFonts w:ascii="Traditional Arabic" w:eastAsia="Times New Roman" w:hAnsi="Traditional Arabic" w:cs="Traditional Arabic" w:hint="cs"/>
          <w:b/>
          <w:bCs/>
          <w:sz w:val="26"/>
          <w:szCs w:val="26"/>
          <w:rtl/>
        </w:rPr>
        <w:t>4-1. أهداف البحث</w:t>
      </w:r>
    </w:p>
    <w:p w:rsidR="00412B8E" w:rsidRDefault="00412B8E" w:rsidP="00412B8E">
      <w:pPr>
        <w:pStyle w:val="NormalWeb"/>
        <w:tabs>
          <w:tab w:val="left" w:pos="9270"/>
        </w:tabs>
        <w:bidi/>
        <w:ind w:left="1282"/>
        <w:jc w:val="both"/>
        <w:rPr>
          <w:rFonts w:ascii="Traditional Arabic" w:hAnsi="Traditional Arabic" w:cs="Traditional Arabic"/>
          <w:sz w:val="28"/>
          <w:szCs w:val="28"/>
          <w:rtl/>
          <w:lang w:bidi="fa-IR"/>
        </w:rPr>
      </w:pPr>
      <w:r>
        <w:rPr>
          <w:rFonts w:ascii="Traditional Arabic" w:hAnsi="Traditional Arabic" w:cs="Traditional Arabic" w:hint="cs"/>
          <w:sz w:val="28"/>
          <w:szCs w:val="28"/>
          <w:rtl/>
          <w:lang w:bidi="fa-IR"/>
        </w:rPr>
        <w:lastRenderedPageBreak/>
        <w:t>تهدف هذه الدراسة إلی:</w:t>
      </w:r>
    </w:p>
    <w:p w:rsidR="00412B8E" w:rsidRDefault="00412B8E" w:rsidP="00412B8E">
      <w:pPr>
        <w:pStyle w:val="NormalWeb"/>
        <w:numPr>
          <w:ilvl w:val="0"/>
          <w:numId w:val="18"/>
        </w:numPr>
        <w:tabs>
          <w:tab w:val="left" w:pos="9270"/>
        </w:tabs>
        <w:bidi/>
        <w:jc w:val="both"/>
        <w:rPr>
          <w:rFonts w:ascii="Traditional Arabic" w:hAnsi="Traditional Arabic" w:cs="Traditional Arabic"/>
          <w:sz w:val="28"/>
          <w:szCs w:val="28"/>
        </w:rPr>
      </w:pPr>
      <w:r>
        <w:rPr>
          <w:rFonts w:ascii="Traditional Arabic" w:hAnsi="Traditional Arabic" w:cs="Traditional Arabic" w:hint="cs"/>
          <w:sz w:val="28"/>
          <w:szCs w:val="28"/>
          <w:rtl/>
          <w:lang w:bidi="fa-IR"/>
        </w:rPr>
        <w:t>الکشف عن ملامح المجتمع النص في روایات ثلاثیة الإسکندریة.</w:t>
      </w:r>
    </w:p>
    <w:p w:rsidR="00412B8E" w:rsidRPr="00427818" w:rsidRDefault="00412B8E" w:rsidP="00412B8E">
      <w:pPr>
        <w:pStyle w:val="ListParagraph"/>
        <w:numPr>
          <w:ilvl w:val="0"/>
          <w:numId w:val="18"/>
        </w:numPr>
        <w:bidi/>
        <w:spacing w:before="100" w:beforeAutospacing="1" w:after="100" w:afterAutospacing="1" w:line="240" w:lineRule="auto"/>
        <w:rPr>
          <w:rFonts w:ascii="Traditional Arabic" w:eastAsia="Times New Roman" w:hAnsi="Traditional Arabic" w:cs="Traditional Arabic"/>
          <w:sz w:val="28"/>
          <w:szCs w:val="28"/>
        </w:rPr>
      </w:pPr>
      <w:r w:rsidRPr="00427818">
        <w:rPr>
          <w:rFonts w:ascii="Traditional Arabic" w:eastAsia="Times New Roman" w:hAnsi="Traditional Arabic" w:cs="Traditional Arabic"/>
          <w:sz w:val="28"/>
          <w:szCs w:val="28"/>
          <w:rtl/>
        </w:rPr>
        <w:t>تحديد مجتمع الرواية كما يتجلى في النصوص قيد الدراسة وتحليل بنيته الاجتماعية والثقافية</w:t>
      </w:r>
      <w:r w:rsidRPr="00427818">
        <w:rPr>
          <w:rFonts w:ascii="Traditional Arabic" w:eastAsia="Times New Roman" w:hAnsi="Traditional Arabic" w:cs="Traditional Arabic"/>
          <w:sz w:val="28"/>
          <w:szCs w:val="28"/>
        </w:rPr>
        <w:t>.</w:t>
      </w:r>
    </w:p>
    <w:p w:rsidR="00412B8E" w:rsidRPr="00427818" w:rsidRDefault="00412B8E" w:rsidP="00412B8E">
      <w:pPr>
        <w:pStyle w:val="ListParagraph"/>
        <w:numPr>
          <w:ilvl w:val="0"/>
          <w:numId w:val="18"/>
        </w:numPr>
        <w:bidi/>
        <w:spacing w:before="100" w:beforeAutospacing="1" w:after="100" w:afterAutospacing="1" w:line="240" w:lineRule="auto"/>
        <w:rPr>
          <w:rFonts w:ascii="Traditional Arabic" w:eastAsia="Times New Roman" w:hAnsi="Traditional Arabic" w:cs="Traditional Arabic"/>
          <w:sz w:val="28"/>
          <w:szCs w:val="28"/>
        </w:rPr>
      </w:pPr>
      <w:r>
        <w:rPr>
          <w:rFonts w:ascii="Traditional Arabic" w:eastAsia="Times New Roman" w:hAnsi="Traditional Arabic" w:cs="Traditional Arabic" w:hint="cs"/>
          <w:sz w:val="28"/>
          <w:szCs w:val="28"/>
          <w:rtl/>
        </w:rPr>
        <w:t>ت</w:t>
      </w:r>
      <w:r w:rsidRPr="00427818">
        <w:rPr>
          <w:rFonts w:ascii="Traditional Arabic" w:eastAsia="Times New Roman" w:hAnsi="Traditional Arabic" w:cs="Traditional Arabic"/>
          <w:sz w:val="28"/>
          <w:szCs w:val="28"/>
          <w:rtl/>
        </w:rPr>
        <w:t>حليل الخطابات الاجتماعية المتداولة في الروايات الثلاثية واستكشاف دلالاتها</w:t>
      </w:r>
      <w:r w:rsidRPr="00427818">
        <w:rPr>
          <w:rFonts w:ascii="Traditional Arabic" w:eastAsia="Times New Roman" w:hAnsi="Traditional Arabic" w:cs="Traditional Arabic"/>
          <w:sz w:val="28"/>
          <w:szCs w:val="28"/>
        </w:rPr>
        <w:t>.</w:t>
      </w:r>
    </w:p>
    <w:p w:rsidR="00412B8E" w:rsidRPr="00412B8E" w:rsidRDefault="00412B8E" w:rsidP="00412B8E">
      <w:pPr>
        <w:pStyle w:val="ListParagraph"/>
        <w:numPr>
          <w:ilvl w:val="0"/>
          <w:numId w:val="18"/>
        </w:numPr>
        <w:bidi/>
        <w:spacing w:before="100" w:beforeAutospacing="1" w:after="100" w:afterAutospacing="1" w:line="240" w:lineRule="auto"/>
        <w:rPr>
          <w:rFonts w:ascii="Times New Roman" w:eastAsia="Times New Roman" w:hAnsi="Times New Roman" w:cs="Times New Roman"/>
          <w:sz w:val="24"/>
          <w:szCs w:val="24"/>
          <w:rtl/>
        </w:rPr>
      </w:pPr>
      <w:r w:rsidRPr="00427818">
        <w:rPr>
          <w:rFonts w:ascii="Traditional Arabic" w:eastAsia="Times New Roman" w:hAnsi="Traditional Arabic" w:cs="Traditional Arabic"/>
          <w:sz w:val="28"/>
          <w:szCs w:val="28"/>
          <w:rtl/>
        </w:rPr>
        <w:t>دراسة العلاقة بين المجتمع النصي والمجتمع المرجعي والخطابات الاجتماعية في ضوء منهج السوسيولوجيا الأدبية كما طرحه كلود دوشي، لفهم كيفية تمثيل الواقع الاجتماعي في النص الأدبي</w:t>
      </w:r>
      <w:r w:rsidRPr="00427818">
        <w:rPr>
          <w:rFonts w:ascii="Times New Roman" w:eastAsia="Times New Roman" w:hAnsi="Times New Roman" w:cs="Times New Roman"/>
          <w:sz w:val="24"/>
          <w:szCs w:val="24"/>
        </w:rPr>
        <w:t>.</w:t>
      </w:r>
    </w:p>
    <w:p w:rsidR="00CE32C0" w:rsidRPr="00F15AC4" w:rsidRDefault="007945E0" w:rsidP="007945E0">
      <w:pPr>
        <w:tabs>
          <w:tab w:val="left" w:pos="9270"/>
        </w:tabs>
        <w:bidi/>
        <w:spacing w:before="100" w:beforeAutospacing="1" w:after="100" w:afterAutospacing="1" w:line="240" w:lineRule="auto"/>
        <w:ind w:left="720"/>
        <w:jc w:val="both"/>
        <w:rPr>
          <w:rFonts w:ascii="Traditional Arabic" w:eastAsia="Times New Roman" w:hAnsi="Traditional Arabic" w:cs="Traditional Arabic"/>
          <w:sz w:val="28"/>
          <w:szCs w:val="28"/>
          <w:rtl/>
        </w:rPr>
      </w:pPr>
      <w:r>
        <w:rPr>
          <w:rFonts w:ascii="Traditional Arabic" w:eastAsia="Times New Roman" w:hAnsi="Traditional Arabic" w:cs="Traditional Arabic" w:hint="cs"/>
          <w:sz w:val="28"/>
          <w:szCs w:val="28"/>
          <w:rtl/>
        </w:rPr>
        <w:t>5-1.</w:t>
      </w:r>
      <w:r w:rsidR="00CE32C0" w:rsidRPr="003163D9">
        <w:rPr>
          <w:rFonts w:ascii="Traditional Arabic" w:hAnsi="Traditional Arabic" w:cs="Traditional Arabic"/>
          <w:b/>
          <w:bCs/>
          <w:sz w:val="26"/>
          <w:szCs w:val="26"/>
          <w:rtl/>
        </w:rPr>
        <w:t>خلفیة البحث</w:t>
      </w:r>
    </w:p>
    <w:p w:rsidR="003163D9" w:rsidRPr="00172C83" w:rsidRDefault="003163D9" w:rsidP="006F64EF">
      <w:pPr>
        <w:tabs>
          <w:tab w:val="left" w:pos="9270"/>
        </w:tabs>
        <w:bidi/>
        <w:spacing w:before="100" w:beforeAutospacing="1" w:after="100" w:afterAutospacing="1" w:line="240" w:lineRule="auto"/>
        <w:ind w:left="720" w:firstLine="562"/>
        <w:jc w:val="both"/>
        <w:rPr>
          <w:rFonts w:ascii="Traditional Arabic" w:hAnsi="Traditional Arabic" w:cs="Traditional Arabic"/>
          <w:b/>
          <w:bCs/>
          <w:sz w:val="32"/>
          <w:szCs w:val="32"/>
          <w:rtl/>
        </w:rPr>
      </w:pPr>
      <w:r w:rsidRPr="00172C83">
        <w:rPr>
          <w:rFonts w:ascii="Traditional Arabic" w:hAnsi="Traditional Arabic" w:cs="Traditional Arabic"/>
          <w:sz w:val="28"/>
          <w:szCs w:val="28"/>
          <w:rtl/>
        </w:rPr>
        <w:t xml:space="preserve">في </w:t>
      </w:r>
      <w:r w:rsidRPr="00E359F4">
        <w:rPr>
          <w:rFonts w:ascii="Traditional Arabic" w:hAnsi="Traditional Arabic" w:cs="Traditional Arabic"/>
          <w:color w:val="FF0000"/>
          <w:sz w:val="28"/>
          <w:szCs w:val="28"/>
          <w:rtl/>
        </w:rPr>
        <w:t>مج</w:t>
      </w:r>
      <w:r w:rsidRPr="00172C83">
        <w:rPr>
          <w:rFonts w:ascii="Traditional Arabic" w:hAnsi="Traditional Arabic" w:cs="Traditional Arabic"/>
          <w:sz w:val="28"/>
          <w:szCs w:val="28"/>
          <w:rtl/>
        </w:rPr>
        <w:t xml:space="preserve">ال النقد الاجتماعي، نُشرت العديد من الدراسات، لكن نظرية كلود دوشي نالت اهتمامًا محدودًا بين الكتّاب </w:t>
      </w:r>
      <w:r w:rsidR="006F64EF">
        <w:rPr>
          <w:rFonts w:ascii="Traditional Arabic" w:hAnsi="Traditional Arabic" w:cs="Traditional Arabic" w:hint="cs"/>
          <w:sz w:val="28"/>
          <w:szCs w:val="28"/>
          <w:rtl/>
        </w:rPr>
        <w:t>ا</w:t>
      </w:r>
      <w:r w:rsidR="006F64EF" w:rsidRPr="006F64EF">
        <w:rPr>
          <w:rFonts w:ascii="Traditional Arabic" w:hAnsi="Traditional Arabic" w:cs="Traditional Arabic" w:hint="cs"/>
          <w:color w:val="FF0000"/>
          <w:sz w:val="28"/>
          <w:szCs w:val="28"/>
          <w:rtl/>
        </w:rPr>
        <w:t>لایرانیین</w:t>
      </w:r>
      <w:r w:rsidRPr="00172C83">
        <w:rPr>
          <w:rFonts w:ascii="Traditional Arabic" w:hAnsi="Traditional Arabic" w:cs="Traditional Arabic"/>
          <w:sz w:val="28"/>
          <w:szCs w:val="28"/>
          <w:rtl/>
        </w:rPr>
        <w:t xml:space="preserve"> و</w:t>
      </w:r>
      <w:r w:rsidR="006F64EF">
        <w:rPr>
          <w:rFonts w:ascii="Traditional Arabic" w:hAnsi="Traditional Arabic" w:cs="Traditional Arabic" w:hint="cs"/>
          <w:sz w:val="28"/>
          <w:szCs w:val="28"/>
          <w:rtl/>
        </w:rPr>
        <w:t xml:space="preserve"> </w:t>
      </w:r>
      <w:r w:rsidRPr="00172C83">
        <w:rPr>
          <w:rFonts w:ascii="Traditional Arabic" w:hAnsi="Traditional Arabic" w:cs="Traditional Arabic"/>
          <w:sz w:val="28"/>
          <w:szCs w:val="28"/>
          <w:rtl/>
        </w:rPr>
        <w:t>العرب، مما أدى إلى قلة الدراسات المستندة إليها، وهو ما يشكل أساس البحث الحالي. يمكن تقسيم الدراسات المتعلقة بالموضوع إلى فئتين</w:t>
      </w:r>
      <w:r w:rsidRPr="00172C83">
        <w:rPr>
          <w:rFonts w:ascii="Traditional Arabic" w:hAnsi="Traditional Arabic" w:cs="Traditional Arabic"/>
          <w:sz w:val="28"/>
          <w:szCs w:val="28"/>
        </w:rPr>
        <w:t>:</w:t>
      </w:r>
    </w:p>
    <w:p w:rsidR="006F64EF" w:rsidRPr="00F43C0C" w:rsidRDefault="006F64EF" w:rsidP="00F43C0C">
      <w:pPr>
        <w:pStyle w:val="ListParagraph"/>
        <w:numPr>
          <w:ilvl w:val="0"/>
          <w:numId w:val="1"/>
        </w:numPr>
        <w:tabs>
          <w:tab w:val="left" w:pos="9270"/>
        </w:tabs>
        <w:bidi/>
        <w:spacing w:after="160" w:line="259" w:lineRule="auto"/>
        <w:ind w:left="1440"/>
        <w:jc w:val="both"/>
        <w:rPr>
          <w:rFonts w:ascii="Traditional Arabic" w:hAnsi="Traditional Arabic" w:cs="Traditional Arabic"/>
          <w:sz w:val="36"/>
          <w:szCs w:val="36"/>
        </w:rPr>
      </w:pPr>
      <w:r w:rsidRPr="006F64EF">
        <w:rPr>
          <w:rFonts w:ascii="Traditional Arabic" w:hAnsi="Traditional Arabic" w:cs="Traditional Arabic"/>
          <w:sz w:val="28"/>
          <w:szCs w:val="28"/>
          <w:rtl/>
        </w:rPr>
        <w:t>بالتركيز على النظرية التاريخية-الاجتماعية لكلود دوشي، يمكن القول إنه، وفقًا للبحث الذي أُجري،</w:t>
      </w:r>
      <w:r w:rsidR="00F43C0C" w:rsidRPr="00F43C0C">
        <w:rPr>
          <w:rtl/>
        </w:rPr>
        <w:t xml:space="preserve"> </w:t>
      </w:r>
      <w:r w:rsidR="00F43C0C" w:rsidRPr="00F43C0C">
        <w:rPr>
          <w:rFonts w:ascii="Traditional Arabic" w:hAnsi="Traditional Arabic" w:cs="Traditional Arabic"/>
          <w:sz w:val="26"/>
          <w:szCs w:val="26"/>
          <w:rtl/>
        </w:rPr>
        <w:t xml:space="preserve">لم تُرصد </w:t>
      </w:r>
      <w:r w:rsidR="00F43C0C" w:rsidRPr="00F43C0C">
        <w:rPr>
          <w:rFonts w:ascii="Traditional Arabic" w:hAnsi="Traditional Arabic" w:cs="Traditional Arabic"/>
          <w:color w:val="FF0000"/>
          <w:sz w:val="26"/>
          <w:szCs w:val="26"/>
          <w:rtl/>
        </w:rPr>
        <w:t>دراساتٌ سابقةٌ</w:t>
      </w:r>
      <w:r w:rsidR="00F43C0C" w:rsidRPr="00F43C0C">
        <w:rPr>
          <w:rFonts w:ascii="Traditional Arabic" w:hAnsi="Traditional Arabic" w:cs="Traditional Arabic"/>
          <w:sz w:val="26"/>
          <w:szCs w:val="26"/>
          <w:rtl/>
        </w:rPr>
        <w:t xml:space="preserve"> تناولت موضوع "ثلاثية الإسكندرية" في ضوء نظرية دوشي</w:t>
      </w:r>
      <w:r w:rsidR="00F43C0C">
        <w:rPr>
          <w:rFonts w:ascii="Traditional Arabic" w:hAnsi="Traditional Arabic" w:cs="Traditional Arabic" w:hint="cs"/>
          <w:sz w:val="26"/>
          <w:szCs w:val="26"/>
          <w:rtl/>
        </w:rPr>
        <w:t>"</w:t>
      </w:r>
      <w:r w:rsidR="00F43C0C" w:rsidRPr="00F43C0C">
        <w:rPr>
          <w:rFonts w:ascii="Traditional Arabic" w:hAnsi="Traditional Arabic" w:cs="Traditional Arabic"/>
          <w:sz w:val="26"/>
          <w:szCs w:val="26"/>
        </w:rPr>
        <w:t>.</w:t>
      </w:r>
      <w:r w:rsidR="00F43C0C">
        <w:rPr>
          <w:rFonts w:ascii="Traditional Arabic" w:hAnsi="Traditional Arabic" w:cs="Traditional Arabic" w:hint="cs"/>
          <w:sz w:val="26"/>
          <w:szCs w:val="26"/>
          <w:rtl/>
          <w:lang w:bidi="fa-IR"/>
        </w:rPr>
        <w:t xml:space="preserve"> </w:t>
      </w:r>
      <w:r w:rsidRPr="00F43C0C">
        <w:rPr>
          <w:rFonts w:ascii="Traditional Arabic" w:hAnsi="Traditional Arabic" w:cs="Traditional Arabic"/>
          <w:sz w:val="28"/>
          <w:szCs w:val="28"/>
          <w:rtl/>
        </w:rPr>
        <w:t>وإذا تم التغاضي عن هذه النظرية، نجد أن هناك أعمالًا ومقالات في العالم العربي كُتبت حول هذه الرواية، وهي كالتالي</w:t>
      </w:r>
      <w:r w:rsidRPr="00F43C0C">
        <w:rPr>
          <w:rFonts w:ascii="Traditional Arabic" w:hAnsi="Traditional Arabic" w:cs="Traditional Arabic"/>
          <w:sz w:val="28"/>
          <w:szCs w:val="28"/>
        </w:rPr>
        <w:t>:</w:t>
      </w:r>
    </w:p>
    <w:p w:rsidR="00CE32C0" w:rsidRPr="003163D9" w:rsidRDefault="00CE32C0" w:rsidP="00BF270F">
      <w:pPr>
        <w:pStyle w:val="ListParagraph"/>
        <w:numPr>
          <w:ilvl w:val="0"/>
          <w:numId w:val="2"/>
        </w:numPr>
        <w:tabs>
          <w:tab w:val="left" w:pos="9270"/>
        </w:tabs>
        <w:bidi/>
        <w:spacing w:after="160" w:line="259" w:lineRule="auto"/>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rPr>
        <w:t>ميساء الخواجة في عام</w:t>
      </w:r>
      <w:r w:rsidR="007324E9">
        <w:rPr>
          <w:rFonts w:ascii="Traditional Arabic" w:hAnsi="Traditional Arabic" w:cs="Traditional Arabic" w:hint="cs"/>
          <w:sz w:val="28"/>
          <w:szCs w:val="28"/>
          <w:rtl/>
        </w:rPr>
        <w:t>(</w:t>
      </w:r>
      <w:r w:rsidRPr="003163D9">
        <w:rPr>
          <w:rFonts w:ascii="Traditional Arabic" w:hAnsi="Traditional Arabic" w:cs="Traditional Arabic"/>
          <w:sz w:val="28"/>
          <w:szCs w:val="28"/>
          <w:rtl/>
        </w:rPr>
        <w:t xml:space="preserve"> 2016</w:t>
      </w:r>
      <w:r w:rsidR="007324E9">
        <w:rPr>
          <w:rFonts w:ascii="Traditional Arabic" w:hAnsi="Traditional Arabic" w:cs="Traditional Arabic" w:hint="cs"/>
          <w:sz w:val="28"/>
          <w:szCs w:val="28"/>
          <w:rtl/>
        </w:rPr>
        <w:t>)</w:t>
      </w:r>
      <w:r w:rsidRPr="003163D9">
        <w:rPr>
          <w:rFonts w:ascii="Traditional Arabic" w:hAnsi="Traditional Arabic" w:cs="Traditional Arabic"/>
          <w:sz w:val="28"/>
          <w:szCs w:val="28"/>
          <w:rtl/>
        </w:rPr>
        <w:t>، في دراسة بعنوان "المدينة وتحولات الحرب: قراءة في رواية إبراهيم عبدالمجيد «لا أحد ينام في الإسكندرية»"، إذ تناولت دراسة علاقات السكان و تأثير تحولات الحرب عليهم. كما أنها في هذا السياق اعتمدت على محورين: المحور الأول هو السرد التاريخي-الواقعي الذي يتناول أحداث الحرب العالمية الثانية و تأثيرها على مدينة الإسكندرية، بينما المحور الثاني يتعلق بقصص مجدالدين و زهرة</w:t>
      </w:r>
      <w:r w:rsidRPr="003163D9">
        <w:rPr>
          <w:rFonts w:ascii="Traditional Arabic" w:hAnsi="Traditional Arabic" w:cs="Traditional Arabic"/>
          <w:sz w:val="28"/>
          <w:szCs w:val="28"/>
        </w:rPr>
        <w:t>.</w:t>
      </w:r>
    </w:p>
    <w:p w:rsidR="00CE32C0" w:rsidRPr="003163D9" w:rsidRDefault="00CE32C0" w:rsidP="00BF270F">
      <w:pPr>
        <w:pStyle w:val="ListParagraph"/>
        <w:numPr>
          <w:ilvl w:val="0"/>
          <w:numId w:val="2"/>
        </w:numPr>
        <w:tabs>
          <w:tab w:val="left" w:pos="9270"/>
        </w:tabs>
        <w:bidi/>
        <w:spacing w:after="160" w:line="259" w:lineRule="auto"/>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rPr>
        <w:t xml:space="preserve">د. منال إبراهيم غني في عام </w:t>
      </w:r>
      <w:r w:rsidR="00795922">
        <w:rPr>
          <w:rFonts w:ascii="Traditional Arabic" w:hAnsi="Traditional Arabic" w:cs="Traditional Arabic" w:hint="cs"/>
          <w:sz w:val="28"/>
          <w:szCs w:val="28"/>
          <w:rtl/>
        </w:rPr>
        <w:t>(</w:t>
      </w:r>
      <w:r w:rsidRPr="003163D9">
        <w:rPr>
          <w:rFonts w:ascii="Traditional Arabic" w:hAnsi="Traditional Arabic" w:cs="Traditional Arabic"/>
          <w:sz w:val="28"/>
          <w:szCs w:val="28"/>
          <w:rtl/>
        </w:rPr>
        <w:t>2016</w:t>
      </w:r>
      <w:r w:rsidR="00795922">
        <w:rPr>
          <w:rFonts w:ascii="Traditional Arabic" w:hAnsi="Traditional Arabic" w:cs="Traditional Arabic" w:hint="cs"/>
          <w:sz w:val="28"/>
          <w:szCs w:val="28"/>
          <w:rtl/>
        </w:rPr>
        <w:t xml:space="preserve"> )</w:t>
      </w:r>
      <w:r w:rsidRPr="003163D9">
        <w:rPr>
          <w:rFonts w:ascii="Traditional Arabic" w:hAnsi="Traditional Arabic" w:cs="Traditional Arabic"/>
          <w:sz w:val="28"/>
          <w:szCs w:val="28"/>
          <w:rtl/>
        </w:rPr>
        <w:t>، في دراسة بعنوان "المكان في رواية «لا أحد ينام في الإسكندرية» لإبراهيم عبدالمجيد"، استخدمت المنهج الوصفي-التحليلي لدراسة عنصر المكان كأحد المكونات الأساسية للسرد بهدف كشف أبعاد المك</w:t>
      </w:r>
      <w:r w:rsidR="00F03743">
        <w:rPr>
          <w:rFonts w:ascii="Traditional Arabic" w:hAnsi="Traditional Arabic" w:cs="Traditional Arabic"/>
          <w:sz w:val="28"/>
          <w:szCs w:val="28"/>
          <w:rtl/>
        </w:rPr>
        <w:t>ان من حيث التاريخ والجغرافيا والثقافة و</w:t>
      </w:r>
      <w:r w:rsidRPr="003163D9">
        <w:rPr>
          <w:rFonts w:ascii="Traditional Arabic" w:hAnsi="Traditional Arabic" w:cs="Traditional Arabic"/>
          <w:sz w:val="28"/>
          <w:szCs w:val="28"/>
          <w:rtl/>
        </w:rPr>
        <w:t>العادات والتقاليد. في هذه الرواية، لا ي</w:t>
      </w:r>
      <w:r w:rsidR="00F03743">
        <w:rPr>
          <w:rFonts w:ascii="Traditional Arabic" w:hAnsi="Traditional Arabic" w:cs="Traditional Arabic"/>
          <w:sz w:val="28"/>
          <w:szCs w:val="28"/>
          <w:rtl/>
        </w:rPr>
        <w:t>تحدث السارد فقط عن الإسكندرية والقرية و</w:t>
      </w:r>
      <w:r w:rsidRPr="003163D9">
        <w:rPr>
          <w:rFonts w:ascii="Traditional Arabic" w:hAnsi="Traditional Arabic" w:cs="Traditional Arabic"/>
          <w:sz w:val="28"/>
          <w:szCs w:val="28"/>
          <w:rtl/>
        </w:rPr>
        <w:t>المدينة، بل يشير بطريقة رمزية إلى جميع أقاليم مصر</w:t>
      </w:r>
      <w:r w:rsidRPr="003163D9">
        <w:rPr>
          <w:rFonts w:ascii="Traditional Arabic" w:hAnsi="Traditional Arabic" w:cs="Traditional Arabic"/>
          <w:sz w:val="28"/>
          <w:szCs w:val="28"/>
        </w:rPr>
        <w:t>.</w:t>
      </w:r>
    </w:p>
    <w:p w:rsidR="00CE32C0" w:rsidRDefault="00CE32C0" w:rsidP="00BF270F">
      <w:pPr>
        <w:pStyle w:val="ListParagraph"/>
        <w:numPr>
          <w:ilvl w:val="0"/>
          <w:numId w:val="2"/>
        </w:numPr>
        <w:tabs>
          <w:tab w:val="left" w:pos="9270"/>
        </w:tabs>
        <w:bidi/>
        <w:spacing w:after="160" w:line="259" w:lineRule="auto"/>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rPr>
        <w:t>ديانا ناجي مصطفى في عام</w:t>
      </w:r>
      <w:r w:rsidR="007324E9">
        <w:rPr>
          <w:rFonts w:ascii="Traditional Arabic" w:hAnsi="Traditional Arabic" w:cs="Traditional Arabic" w:hint="cs"/>
          <w:sz w:val="28"/>
          <w:szCs w:val="28"/>
          <w:rtl/>
        </w:rPr>
        <w:t>(</w:t>
      </w:r>
      <w:r w:rsidRPr="003163D9">
        <w:rPr>
          <w:rFonts w:ascii="Traditional Arabic" w:hAnsi="Traditional Arabic" w:cs="Traditional Arabic"/>
          <w:sz w:val="28"/>
          <w:szCs w:val="28"/>
          <w:rtl/>
        </w:rPr>
        <w:t xml:space="preserve"> 2021</w:t>
      </w:r>
      <w:r w:rsidR="007324E9">
        <w:rPr>
          <w:rFonts w:ascii="Traditional Arabic" w:hAnsi="Traditional Arabic" w:cs="Traditional Arabic" w:hint="cs"/>
          <w:sz w:val="28"/>
          <w:szCs w:val="28"/>
          <w:rtl/>
        </w:rPr>
        <w:t>)</w:t>
      </w:r>
      <w:r w:rsidRPr="003163D9">
        <w:rPr>
          <w:rFonts w:ascii="Traditional Arabic" w:hAnsi="Traditional Arabic" w:cs="Traditional Arabic"/>
          <w:sz w:val="28"/>
          <w:szCs w:val="28"/>
          <w:rtl/>
        </w:rPr>
        <w:t>، في دراسة بعنوان "الثنائيات المتقابلة في «ثلاثية الإسكندرية» لإبراهيم عبدالمجيد"، استخدمت المنهج الوصفي-التحليلي لدراسة الثنائيات المتناقضة في روايات «ثلاثية الإسكندرية» (لا أحد ينام في الإسكندرية، طيور العنبر، الإسكندرية في الغيمة). تُظهر نتائج الدراسة أنه في هذه الروايات توجد ثنائيات مثل: الثنائيات الشخصية، الثنائيات المتعلقة ب</w:t>
      </w:r>
      <w:r w:rsidR="00F03743">
        <w:rPr>
          <w:rFonts w:ascii="Traditional Arabic" w:hAnsi="Traditional Arabic" w:cs="Traditional Arabic"/>
          <w:sz w:val="28"/>
          <w:szCs w:val="28"/>
          <w:rtl/>
        </w:rPr>
        <w:t>الأحداث، والثنائيات المكانية، و</w:t>
      </w:r>
      <w:r w:rsidRPr="003163D9">
        <w:rPr>
          <w:rFonts w:ascii="Traditional Arabic" w:hAnsi="Traditional Arabic" w:cs="Traditional Arabic"/>
          <w:sz w:val="28"/>
          <w:szCs w:val="28"/>
          <w:rtl/>
        </w:rPr>
        <w:t>التي قام الكاتب بشرحها</w:t>
      </w:r>
      <w:r w:rsidRPr="003163D9">
        <w:rPr>
          <w:rFonts w:ascii="Traditional Arabic" w:hAnsi="Traditional Arabic" w:cs="Traditional Arabic"/>
          <w:sz w:val="28"/>
          <w:szCs w:val="28"/>
        </w:rPr>
        <w:t>.</w:t>
      </w:r>
    </w:p>
    <w:p w:rsidR="00F03743" w:rsidRPr="00F03743" w:rsidRDefault="00F03743" w:rsidP="00F03743">
      <w:pPr>
        <w:pStyle w:val="ListParagraph"/>
        <w:bidi/>
        <w:spacing w:before="100" w:beforeAutospacing="1" w:after="100" w:afterAutospacing="1" w:line="240" w:lineRule="auto"/>
        <w:rPr>
          <w:rFonts w:ascii="Times New Roman" w:eastAsia="Times New Roman" w:hAnsi="Times New Roman" w:cs="B Nazanin"/>
          <w:sz w:val="24"/>
          <w:szCs w:val="24"/>
        </w:rPr>
      </w:pPr>
      <w:r w:rsidRPr="00F03743">
        <w:rPr>
          <w:rFonts w:ascii="Times New Roman" w:eastAsia="Times New Roman" w:hAnsi="Times New Roman" w:cs="B Nazanin"/>
          <w:sz w:val="24"/>
          <w:szCs w:val="24"/>
          <w:rtl/>
        </w:rPr>
        <w:t>هذه الدراسات وإن كانت قد قاربت النصوص من زوايا مختلفة، إلا أنها لم تتناول الثلاثية في ضوء النقد السوسيولوجي وفق تصور كلود دوشي</w:t>
      </w:r>
      <w:r w:rsidRPr="00F03743">
        <w:rPr>
          <w:rFonts w:ascii="Times New Roman" w:eastAsia="Times New Roman" w:hAnsi="Times New Roman" w:cs="B Nazanin"/>
          <w:sz w:val="24"/>
          <w:szCs w:val="24"/>
        </w:rPr>
        <w:t>.</w:t>
      </w:r>
    </w:p>
    <w:p w:rsidR="00F03743" w:rsidRPr="00F03743" w:rsidRDefault="00F03743" w:rsidP="00F03743">
      <w:pPr>
        <w:tabs>
          <w:tab w:val="left" w:pos="9270"/>
        </w:tabs>
        <w:bidi/>
        <w:spacing w:after="160" w:line="259" w:lineRule="auto"/>
        <w:ind w:left="1080"/>
        <w:jc w:val="both"/>
        <w:rPr>
          <w:rFonts w:ascii="Traditional Arabic" w:hAnsi="Traditional Arabic" w:cs="Traditional Arabic"/>
          <w:sz w:val="28"/>
          <w:szCs w:val="28"/>
          <w:lang w:bidi="fa-IR"/>
        </w:rPr>
      </w:pPr>
    </w:p>
    <w:p w:rsidR="00CE32C0" w:rsidRPr="003163D9" w:rsidRDefault="00CE32C0" w:rsidP="006F64EF">
      <w:pPr>
        <w:pStyle w:val="NormalWeb"/>
        <w:numPr>
          <w:ilvl w:val="0"/>
          <w:numId w:val="2"/>
        </w:numPr>
        <w:tabs>
          <w:tab w:val="left" w:pos="9270"/>
        </w:tabs>
        <w:bidi/>
        <w:ind w:left="1440"/>
        <w:jc w:val="both"/>
        <w:rPr>
          <w:rFonts w:ascii="Traditional Arabic" w:hAnsi="Traditional Arabic" w:cs="Traditional Arabic"/>
          <w:sz w:val="28"/>
          <w:szCs w:val="28"/>
        </w:rPr>
      </w:pPr>
      <w:r w:rsidRPr="003163D9">
        <w:rPr>
          <w:rFonts w:ascii="Traditional Arabic" w:hAnsi="Traditional Arabic" w:cs="Traditional Arabic"/>
          <w:sz w:val="28"/>
          <w:szCs w:val="28"/>
          <w:rtl/>
        </w:rPr>
        <w:t xml:space="preserve">ب. </w:t>
      </w:r>
      <w:r w:rsidRPr="00F43C0C">
        <w:rPr>
          <w:rFonts w:ascii="Traditional Arabic" w:hAnsi="Traditional Arabic" w:cs="Traditional Arabic"/>
          <w:color w:val="FF0000"/>
          <w:sz w:val="28"/>
          <w:szCs w:val="28"/>
          <w:rtl/>
        </w:rPr>
        <w:t xml:space="preserve">نظرًا </w:t>
      </w:r>
      <w:r w:rsidR="006F64EF" w:rsidRPr="00F43C0C">
        <w:rPr>
          <w:rFonts w:ascii="Traditional Arabic" w:hAnsi="Traditional Arabic" w:cs="Traditional Arabic" w:hint="cs"/>
          <w:color w:val="FF0000"/>
          <w:sz w:val="28"/>
          <w:szCs w:val="28"/>
          <w:rtl/>
        </w:rPr>
        <w:t>الی أنَّ</w:t>
      </w:r>
      <w:r w:rsidRPr="00F43C0C">
        <w:rPr>
          <w:rFonts w:ascii="Traditional Arabic" w:hAnsi="Traditional Arabic" w:cs="Traditional Arabic"/>
          <w:color w:val="FF0000"/>
          <w:sz w:val="28"/>
          <w:szCs w:val="28"/>
          <w:rtl/>
        </w:rPr>
        <w:t xml:space="preserve"> </w:t>
      </w:r>
      <w:r w:rsidRPr="003163D9">
        <w:rPr>
          <w:rFonts w:ascii="Traditional Arabic" w:hAnsi="Traditional Arabic" w:cs="Traditional Arabic"/>
          <w:sz w:val="28"/>
          <w:szCs w:val="28"/>
          <w:rtl/>
        </w:rPr>
        <w:t>نظرية النقد التاريخي-الاجتماعي لكلود دوشه من النظريات الحديثة في البحوث الأدبية، فإنه لم يتم كتابة</w:t>
      </w:r>
      <w:r w:rsidR="00F03743">
        <w:rPr>
          <w:rFonts w:ascii="Traditional Arabic" w:hAnsi="Traditional Arabic" w:cs="Traditional Arabic"/>
          <w:sz w:val="28"/>
          <w:szCs w:val="28"/>
          <w:rtl/>
        </w:rPr>
        <w:t xml:space="preserve"> دراسات كثيرة باللغة الأجنبية و</w:t>
      </w:r>
      <w:r w:rsidRPr="003163D9">
        <w:rPr>
          <w:rFonts w:ascii="Traditional Arabic" w:hAnsi="Traditional Arabic" w:cs="Traditional Arabic"/>
          <w:sz w:val="28"/>
          <w:szCs w:val="28"/>
          <w:rtl/>
        </w:rPr>
        <w:t>الفارسية بناءً على هذه النظرية حتى الآن، وأهمها هي</w:t>
      </w:r>
      <w:r w:rsidRPr="003163D9">
        <w:rPr>
          <w:rFonts w:ascii="Traditional Arabic" w:hAnsi="Traditional Arabic" w:cs="Traditional Arabic"/>
          <w:sz w:val="28"/>
          <w:szCs w:val="28"/>
        </w:rPr>
        <w:t>:</w:t>
      </w:r>
    </w:p>
    <w:p w:rsidR="00CE32C0" w:rsidRPr="003163D9" w:rsidRDefault="00CE32C0" w:rsidP="00411053">
      <w:pPr>
        <w:pStyle w:val="ListParagraph"/>
        <w:numPr>
          <w:ilvl w:val="0"/>
          <w:numId w:val="2"/>
        </w:numPr>
        <w:tabs>
          <w:tab w:val="left" w:pos="9270"/>
        </w:tabs>
        <w:bidi/>
        <w:spacing w:after="160" w:line="259" w:lineRule="auto"/>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rPr>
        <w:t xml:space="preserve">دراسة أجراها إبراهيم سليمي و </w:t>
      </w:r>
      <w:r w:rsidR="00795922">
        <w:rPr>
          <w:rFonts w:ascii="Traditional Arabic" w:hAnsi="Traditional Arabic" w:cs="Traditional Arabic" w:hint="cs"/>
          <w:sz w:val="28"/>
          <w:szCs w:val="28"/>
          <w:rtl/>
        </w:rPr>
        <w:t>آخرون</w:t>
      </w:r>
      <w:r w:rsidRPr="003163D9">
        <w:rPr>
          <w:rFonts w:ascii="Traditional Arabic" w:hAnsi="Traditional Arabic" w:cs="Traditional Arabic"/>
          <w:sz w:val="28"/>
          <w:szCs w:val="28"/>
          <w:rtl/>
        </w:rPr>
        <w:t xml:space="preserve"> في عام </w:t>
      </w:r>
      <w:r w:rsidR="007324E9">
        <w:rPr>
          <w:rFonts w:ascii="Traditional Arabic" w:hAnsi="Traditional Arabic" w:cs="Traditional Arabic" w:hint="cs"/>
          <w:sz w:val="28"/>
          <w:szCs w:val="28"/>
          <w:rtl/>
        </w:rPr>
        <w:t>(</w:t>
      </w:r>
      <w:r w:rsidRPr="003163D9">
        <w:rPr>
          <w:rFonts w:ascii="Traditional Arabic" w:hAnsi="Traditional Arabic" w:cs="Traditional Arabic"/>
          <w:sz w:val="28"/>
          <w:szCs w:val="28"/>
          <w:rtl/>
        </w:rPr>
        <w:t>2015</w:t>
      </w:r>
      <w:r w:rsidR="007324E9">
        <w:rPr>
          <w:rFonts w:ascii="Traditional Arabic" w:hAnsi="Traditional Arabic" w:cs="Traditional Arabic" w:hint="cs"/>
          <w:sz w:val="28"/>
          <w:szCs w:val="28"/>
          <w:rtl/>
        </w:rPr>
        <w:t>)</w:t>
      </w:r>
      <w:r w:rsidR="00411053">
        <w:rPr>
          <w:rFonts w:ascii="Traditional Arabic" w:hAnsi="Traditional Arabic" w:cs="Traditional Arabic"/>
          <w:sz w:val="28"/>
          <w:szCs w:val="28"/>
          <w:rtl/>
        </w:rPr>
        <w:t xml:space="preserve"> تحت عنوان "</w:t>
      </w:r>
      <w:r w:rsidR="00411053" w:rsidRPr="00411053">
        <w:rPr>
          <w:rFonts w:cs="B Nazanin" w:hint="cs"/>
          <w:sz w:val="28"/>
          <w:szCs w:val="28"/>
          <w:rtl/>
          <w:lang w:bidi="fa-IR"/>
        </w:rPr>
        <w:t xml:space="preserve"> </w:t>
      </w:r>
      <w:r w:rsidR="00411053" w:rsidRPr="00541393">
        <w:rPr>
          <w:rFonts w:cs="B Nazanin" w:hint="cs"/>
          <w:sz w:val="28"/>
          <w:szCs w:val="28"/>
          <w:rtl/>
          <w:lang w:bidi="fa-IR"/>
        </w:rPr>
        <w:t>از جامعه متن به جامعه مرجع خوانش دوشه</w:t>
      </w:r>
      <w:r w:rsidR="00411053" w:rsidRPr="00541393">
        <w:rPr>
          <w:rFonts w:cs="B Nazanin" w:hint="cs"/>
          <w:sz w:val="28"/>
          <w:szCs w:val="28"/>
          <w:rtl/>
          <w:lang w:bidi="fa-IR"/>
        </w:rPr>
        <w:softHyphen/>
        <w:t>ای از داستان ترس و لرز غلامحسین ساعدی</w:t>
      </w:r>
      <w:r w:rsidR="00411053" w:rsidRPr="003163D9">
        <w:rPr>
          <w:rFonts w:ascii="Traditional Arabic" w:hAnsi="Traditional Arabic" w:cs="Traditional Arabic"/>
          <w:sz w:val="28"/>
          <w:szCs w:val="28"/>
          <w:rtl/>
        </w:rPr>
        <w:t xml:space="preserve"> </w:t>
      </w:r>
      <w:r w:rsidRPr="003163D9">
        <w:rPr>
          <w:rFonts w:ascii="Traditional Arabic" w:hAnsi="Traditional Arabic" w:cs="Traditional Arabic"/>
          <w:sz w:val="28"/>
          <w:szCs w:val="28"/>
          <w:rtl/>
        </w:rPr>
        <w:t>"، حيث قام الكاتب باستخدام نظرية مجتمع النص لكلود دوشي لدراسة البُنى الاجتماعية العميقة في نص "الرعب والرجفة" من تأليف غلامحسين ساعدي. واستنادًا إلى مفاهيم تحليل ا</w:t>
      </w:r>
      <w:r w:rsidR="00F03743">
        <w:rPr>
          <w:rFonts w:ascii="Traditional Arabic" w:hAnsi="Traditional Arabic" w:cs="Traditional Arabic"/>
          <w:sz w:val="28"/>
          <w:szCs w:val="28"/>
          <w:rtl/>
        </w:rPr>
        <w:t>لقراءة الدوشية مثل مجتمع النص و</w:t>
      </w:r>
      <w:r w:rsidRPr="003163D9">
        <w:rPr>
          <w:rFonts w:ascii="Traditional Arabic" w:hAnsi="Traditional Arabic" w:cs="Traditional Arabic"/>
          <w:sz w:val="28"/>
          <w:szCs w:val="28"/>
          <w:rtl/>
        </w:rPr>
        <w:t>المجتمع-نقاش، قام باستخراج معالم المجتمع الواقعي من النص و شرح الاست</w:t>
      </w:r>
      <w:r w:rsidR="00F03743">
        <w:rPr>
          <w:rFonts w:ascii="Traditional Arabic" w:hAnsi="Traditional Arabic" w:cs="Traditional Arabic"/>
          <w:sz w:val="28"/>
          <w:szCs w:val="28"/>
          <w:rtl/>
        </w:rPr>
        <w:t>راتيجيات الجمالية و الموضوعية و</w:t>
      </w:r>
      <w:r w:rsidRPr="003163D9">
        <w:rPr>
          <w:rFonts w:ascii="Traditional Arabic" w:hAnsi="Traditional Arabic" w:cs="Traditional Arabic"/>
          <w:sz w:val="28"/>
          <w:szCs w:val="28"/>
          <w:rtl/>
        </w:rPr>
        <w:t>الشكلية التي اعتمدها الكاتب في النص</w:t>
      </w:r>
      <w:r w:rsidRPr="003163D9">
        <w:rPr>
          <w:rFonts w:ascii="Traditional Arabic" w:hAnsi="Traditional Arabic" w:cs="Traditional Arabic"/>
          <w:sz w:val="28"/>
          <w:szCs w:val="28"/>
        </w:rPr>
        <w:t>.</w:t>
      </w:r>
    </w:p>
    <w:p w:rsidR="00213C3E" w:rsidRPr="00523EBD" w:rsidRDefault="00213C3E" w:rsidP="00523EBD">
      <w:pPr>
        <w:pStyle w:val="ListParagraph"/>
        <w:numPr>
          <w:ilvl w:val="0"/>
          <w:numId w:val="2"/>
        </w:numPr>
        <w:tabs>
          <w:tab w:val="left" w:pos="9270"/>
        </w:tabs>
        <w:bidi/>
        <w:spacing w:before="100" w:beforeAutospacing="1" w:after="100" w:afterAutospacing="1" w:line="240" w:lineRule="auto"/>
        <w:ind w:left="1440"/>
        <w:jc w:val="both"/>
        <w:rPr>
          <w:rFonts w:ascii="Traditional Arabic" w:eastAsia="Times New Roman" w:hAnsi="Traditional Arabic" w:cs="Traditional Arabic"/>
          <w:sz w:val="28"/>
          <w:szCs w:val="28"/>
        </w:rPr>
      </w:pPr>
      <w:r w:rsidRPr="00213C3E">
        <w:rPr>
          <w:rFonts w:ascii="Traditional Arabic" w:hAnsi="Traditional Arabic" w:cs="Traditional Arabic"/>
          <w:sz w:val="28"/>
          <w:szCs w:val="28"/>
          <w:rtl/>
        </w:rPr>
        <w:t xml:space="preserve">أجرى هادي تقي وآخرون دراسة في عام 2015 بعنوان "قراءة سوسيولوجية لرواية </w:t>
      </w:r>
      <w:r w:rsidRPr="00213C3E">
        <w:rPr>
          <w:rStyle w:val="Emphasis"/>
          <w:rFonts w:ascii="Traditional Arabic" w:hAnsi="Traditional Arabic" w:cs="Traditional Arabic"/>
          <w:sz w:val="28"/>
          <w:szCs w:val="28"/>
          <w:rtl/>
        </w:rPr>
        <w:t>موت بالتقسيط</w:t>
      </w:r>
      <w:r w:rsidRPr="00213C3E">
        <w:rPr>
          <w:rFonts w:ascii="Traditional Arabic" w:hAnsi="Traditional Arabic" w:cs="Traditional Arabic"/>
          <w:sz w:val="28"/>
          <w:szCs w:val="28"/>
          <w:rtl/>
        </w:rPr>
        <w:t xml:space="preserve"> للكاتب لوي فردينان سيلين"، وقد أظهرت النتائج أن </w:t>
      </w:r>
      <w:r w:rsidRPr="00213C3E">
        <w:rPr>
          <w:rFonts w:ascii="Traditional Arabic" w:hAnsi="Traditional Arabic" w:cs="Traditional Arabic"/>
          <w:color w:val="FF0000"/>
          <w:sz w:val="28"/>
          <w:szCs w:val="28"/>
          <w:rtl/>
        </w:rPr>
        <w:t>الباحثين</w:t>
      </w:r>
      <w:r w:rsidRPr="00213C3E">
        <w:rPr>
          <w:rFonts w:ascii="Traditional Arabic" w:hAnsi="Traditional Arabic" w:cs="Traditional Arabic"/>
          <w:sz w:val="28"/>
          <w:szCs w:val="28"/>
          <w:rtl/>
        </w:rPr>
        <w:t xml:space="preserve"> استخدموا المنهج السوسيولوجي لكلود دوشي في تصوير معاناة الشعب الفرنسي وإخفاقاته خلال ما يُعرف بـ"العصر الذهبي"، الذي اتّسم آنذاك </w:t>
      </w:r>
      <w:r w:rsidRPr="00213C3E">
        <w:rPr>
          <w:rFonts w:ascii="Traditional Arabic" w:hAnsi="Traditional Arabic" w:cs="Traditional Arabic"/>
          <w:color w:val="FF0000"/>
          <w:sz w:val="28"/>
          <w:szCs w:val="28"/>
          <w:rtl/>
        </w:rPr>
        <w:t>بمظاهر الرفاه الظاهري واللامبالاة الاجتماعية</w:t>
      </w:r>
      <w:r w:rsidRPr="00213C3E">
        <w:rPr>
          <w:rFonts w:ascii="Traditional Arabic" w:hAnsi="Traditional Arabic" w:cs="Traditional Arabic" w:hint="cs"/>
          <w:color w:val="FF0000"/>
          <w:sz w:val="28"/>
          <w:szCs w:val="28"/>
          <w:rtl/>
        </w:rPr>
        <w:t>.</w:t>
      </w:r>
      <w:r w:rsidRPr="00523EBD">
        <w:rPr>
          <w:rFonts w:ascii="Traditional Arabic" w:eastAsia="Times New Roman" w:hAnsi="Traditional Arabic" w:cs="Traditional Arabic" w:hint="cs"/>
          <w:b/>
          <w:bCs/>
          <w:sz w:val="24"/>
          <w:szCs w:val="24"/>
          <w:rtl/>
        </w:rPr>
        <w:t xml:space="preserve">     </w:t>
      </w:r>
    </w:p>
    <w:p w:rsidR="00CE32C0" w:rsidRPr="00213C3E" w:rsidRDefault="00213C3E" w:rsidP="00523EBD">
      <w:pPr>
        <w:pStyle w:val="ListParagraph"/>
        <w:numPr>
          <w:ilvl w:val="0"/>
          <w:numId w:val="2"/>
        </w:numPr>
        <w:tabs>
          <w:tab w:val="left" w:pos="9270"/>
        </w:tabs>
        <w:bidi/>
        <w:spacing w:before="100" w:beforeAutospacing="1" w:after="100" w:afterAutospacing="1" w:line="240" w:lineRule="auto"/>
        <w:ind w:left="1440"/>
        <w:jc w:val="both"/>
        <w:rPr>
          <w:rFonts w:ascii="Traditional Arabic" w:eastAsia="Times New Roman" w:hAnsi="Traditional Arabic" w:cs="Traditional Arabic"/>
          <w:sz w:val="28"/>
          <w:szCs w:val="28"/>
        </w:rPr>
      </w:pPr>
      <w:r w:rsidRPr="00523EBD">
        <w:rPr>
          <w:rFonts w:ascii="Traditional Arabic" w:eastAsia="Times New Roman" w:hAnsi="Traditional Arabic" w:cs="Traditional Arabic"/>
          <w:color w:val="FF0000"/>
          <w:sz w:val="28"/>
          <w:szCs w:val="28"/>
          <w:rtl/>
        </w:rPr>
        <w:t>أجرى الباحثان زنديه وماكويي دراستهما في عام</w:t>
      </w:r>
      <w:r w:rsidR="00523EBD" w:rsidRPr="00523EBD">
        <w:rPr>
          <w:rFonts w:ascii="Traditional Arabic" w:eastAsia="Times New Roman" w:hAnsi="Traditional Arabic" w:cs="Traditional Arabic" w:hint="cs"/>
          <w:color w:val="FF0000"/>
          <w:sz w:val="28"/>
          <w:szCs w:val="28"/>
          <w:rtl/>
        </w:rPr>
        <w:t>(</w:t>
      </w:r>
      <w:r w:rsidRPr="00523EBD">
        <w:rPr>
          <w:rFonts w:ascii="Traditional Arabic" w:eastAsia="Times New Roman" w:hAnsi="Traditional Arabic" w:cs="Traditional Arabic"/>
          <w:color w:val="FF0000"/>
          <w:sz w:val="28"/>
          <w:szCs w:val="28"/>
          <w:rtl/>
        </w:rPr>
        <w:t xml:space="preserve"> 2021 </w:t>
      </w:r>
      <w:r w:rsidR="00523EBD" w:rsidRPr="00523EBD">
        <w:rPr>
          <w:rFonts w:ascii="Traditional Arabic" w:eastAsia="Times New Roman" w:hAnsi="Traditional Arabic" w:cs="Traditional Arabic" w:hint="cs"/>
          <w:color w:val="FF0000"/>
          <w:sz w:val="28"/>
          <w:szCs w:val="28"/>
          <w:rtl/>
        </w:rPr>
        <w:t>)</w:t>
      </w:r>
      <w:r w:rsidR="00CE32C0" w:rsidRPr="00523EBD">
        <w:rPr>
          <w:rFonts w:ascii="Traditional Arabic" w:eastAsia="Times New Roman" w:hAnsi="Traditional Arabic" w:cs="Traditional Arabic"/>
          <w:sz w:val="28"/>
          <w:szCs w:val="28"/>
          <w:rtl/>
        </w:rPr>
        <w:t xml:space="preserve">بعنوان </w:t>
      </w:r>
      <w:r w:rsidR="00CE32C0" w:rsidRPr="00523EBD">
        <w:rPr>
          <w:rFonts w:ascii="Traditional Arabic" w:eastAsia="Times New Roman" w:hAnsi="Traditional Arabic" w:cs="B Nazanin"/>
          <w:sz w:val="28"/>
          <w:szCs w:val="28"/>
          <w:rtl/>
          <w:lang w:bidi="fa-IR"/>
        </w:rPr>
        <w:t>"</w:t>
      </w:r>
      <w:r w:rsidR="00EC5062" w:rsidRPr="00523EBD">
        <w:rPr>
          <w:rFonts w:cs="B Nazanin" w:hint="cs"/>
          <w:sz w:val="28"/>
          <w:szCs w:val="28"/>
          <w:rtl/>
          <w:lang w:bidi="fa-IR"/>
        </w:rPr>
        <w:t xml:space="preserve"> خوانش جامعه</w:t>
      </w:r>
      <w:r w:rsidR="00EC5062" w:rsidRPr="00523EBD">
        <w:rPr>
          <w:rFonts w:cs="B Nazanin" w:hint="cs"/>
          <w:sz w:val="28"/>
          <w:szCs w:val="28"/>
          <w:rtl/>
          <w:lang w:bidi="fa-IR"/>
        </w:rPr>
        <w:softHyphen/>
        <w:t>شناختی دوشه</w:t>
      </w:r>
      <w:r w:rsidR="00EC5062" w:rsidRPr="00523EBD">
        <w:rPr>
          <w:rFonts w:cs="B Nazanin" w:hint="cs"/>
          <w:sz w:val="28"/>
          <w:szCs w:val="28"/>
          <w:rtl/>
          <w:lang w:bidi="fa-IR"/>
        </w:rPr>
        <w:softHyphen/>
        <w:t>ای پرستوهای کابل اثر یاسمینا خضراء</w:t>
      </w:r>
      <w:r w:rsidR="00EC5062" w:rsidRPr="00523EBD">
        <w:rPr>
          <w:rFonts w:ascii="Traditional Arabic" w:eastAsia="Times New Roman" w:hAnsi="Traditional Arabic" w:cs="Traditional Arabic" w:hint="cs"/>
          <w:sz w:val="28"/>
          <w:szCs w:val="28"/>
          <w:rtl/>
          <w:lang w:bidi="fa-IR"/>
        </w:rPr>
        <w:t xml:space="preserve"> </w:t>
      </w:r>
      <w:r w:rsidR="00EC5062" w:rsidRPr="00523EBD">
        <w:rPr>
          <w:rFonts w:ascii="Traditional Arabic" w:eastAsia="Times New Roman" w:hAnsi="Traditional Arabic" w:cs="Traditional Arabic" w:hint="cs"/>
          <w:sz w:val="28"/>
          <w:szCs w:val="28"/>
          <w:rtl/>
        </w:rPr>
        <w:t>"</w:t>
      </w:r>
      <w:r w:rsidR="00EC5062" w:rsidRPr="00523EBD">
        <w:rPr>
          <w:rFonts w:ascii="Traditional Arabic" w:eastAsia="Times New Roman" w:hAnsi="Traditional Arabic" w:cs="Traditional Arabic"/>
          <w:sz w:val="28"/>
          <w:szCs w:val="28"/>
          <w:rtl/>
        </w:rPr>
        <w:t xml:space="preserve"> </w:t>
      </w:r>
      <w:r w:rsidR="00CE32C0" w:rsidRPr="00523EBD">
        <w:rPr>
          <w:rFonts w:ascii="Traditional Arabic" w:eastAsia="Times New Roman" w:hAnsi="Traditional Arabic" w:cs="Traditional Arabic"/>
          <w:sz w:val="28"/>
          <w:szCs w:val="28"/>
          <w:rtl/>
        </w:rPr>
        <w:t>، أظهرت نتائج المقالة أن الكاتب استخدم الخطابات الاجتماعية مثل؛ الأسرة، المرأة، الفقر والدمار، لتحليل السوسيولوجيا للنص الذي يعكس العنف و التطرف</w:t>
      </w:r>
      <w:r w:rsidR="00CE32C0" w:rsidRPr="00523EBD">
        <w:rPr>
          <w:rFonts w:ascii="Traditional Arabic" w:eastAsia="Times New Roman" w:hAnsi="Traditional Arabic" w:cs="Traditional Arabic"/>
          <w:sz w:val="28"/>
          <w:szCs w:val="28"/>
        </w:rPr>
        <w:t>.</w:t>
      </w:r>
    </w:p>
    <w:p w:rsidR="002E44DC" w:rsidRPr="00F031FA" w:rsidRDefault="00523EBD" w:rsidP="00F031FA">
      <w:pPr>
        <w:pStyle w:val="ListParagraph"/>
        <w:bidi/>
        <w:spacing w:before="100" w:beforeAutospacing="1" w:after="100" w:afterAutospacing="1"/>
        <w:rPr>
          <w:rFonts w:ascii="Traditional Arabic" w:eastAsia="Times New Roman" w:hAnsi="Traditional Arabic" w:cs="Traditional Arabic"/>
          <w:sz w:val="28"/>
          <w:szCs w:val="28"/>
        </w:rPr>
      </w:pPr>
      <w:r>
        <w:rPr>
          <w:rFonts w:ascii="Traditional Arabic" w:eastAsia="Times New Roman" w:hAnsi="Traditional Arabic" w:cs="Traditional Arabic" w:hint="cs"/>
          <w:color w:val="FF0000"/>
          <w:sz w:val="28"/>
          <w:szCs w:val="28"/>
          <w:rtl/>
        </w:rPr>
        <w:t xml:space="preserve">        </w:t>
      </w:r>
      <w:r>
        <w:rPr>
          <w:rFonts w:ascii="Traditional Arabic" w:hAnsi="Traditional Arabic" w:cs="Traditional Arabic" w:hint="cs"/>
          <w:sz w:val="28"/>
          <w:szCs w:val="28"/>
          <w:rtl/>
        </w:rPr>
        <w:t xml:space="preserve">-  </w:t>
      </w:r>
      <w:r w:rsidR="002E44DC" w:rsidRPr="00F031FA">
        <w:rPr>
          <w:rFonts w:ascii="Traditional Arabic" w:eastAsia="Times New Roman" w:hAnsi="Traditional Arabic" w:cs="Traditional Arabic" w:hint="cs"/>
          <w:sz w:val="28"/>
          <w:szCs w:val="28"/>
          <w:rtl/>
        </w:rPr>
        <w:t xml:space="preserve"> </w:t>
      </w:r>
      <w:r w:rsidR="002E44DC" w:rsidRPr="00F031FA">
        <w:rPr>
          <w:rFonts w:ascii="Traditional Arabic" w:eastAsia="Times New Roman" w:hAnsi="Traditional Arabic" w:cs="Traditional Arabic"/>
          <w:color w:val="FF0000"/>
          <w:sz w:val="28"/>
          <w:szCs w:val="28"/>
          <w:rtl/>
        </w:rPr>
        <w:t xml:space="preserve">قدّم إبراهيمي وآخرون في عام </w:t>
      </w:r>
      <w:r w:rsidR="00F031FA" w:rsidRPr="00F031FA">
        <w:rPr>
          <w:rFonts w:ascii="Traditional Arabic" w:eastAsia="Times New Roman" w:hAnsi="Traditional Arabic" w:cs="Traditional Arabic" w:hint="cs"/>
          <w:color w:val="FF0000"/>
          <w:sz w:val="28"/>
          <w:szCs w:val="28"/>
          <w:rtl/>
        </w:rPr>
        <w:t>(</w:t>
      </w:r>
      <w:r w:rsidR="002E44DC" w:rsidRPr="00F031FA">
        <w:rPr>
          <w:rFonts w:ascii="Traditional Arabic" w:eastAsia="Times New Roman" w:hAnsi="Traditional Arabic" w:cs="Traditional Arabic"/>
          <w:color w:val="FF0000"/>
          <w:sz w:val="28"/>
          <w:szCs w:val="28"/>
          <w:rtl/>
        </w:rPr>
        <w:t xml:space="preserve">1399 </w:t>
      </w:r>
      <w:r w:rsidR="00F031FA" w:rsidRPr="00F031FA">
        <w:rPr>
          <w:rFonts w:ascii="Traditional Arabic" w:eastAsia="Times New Roman" w:hAnsi="Traditional Arabic" w:cs="Traditional Arabic" w:hint="cs"/>
          <w:color w:val="FF0000"/>
          <w:sz w:val="28"/>
          <w:szCs w:val="28"/>
          <w:rtl/>
        </w:rPr>
        <w:t>)</w:t>
      </w:r>
      <w:r w:rsidR="00F031FA">
        <w:rPr>
          <w:rFonts w:ascii="Traditional Arabic" w:eastAsia="Times New Roman" w:hAnsi="Traditional Arabic" w:cs="Traditional Arabic" w:hint="cs"/>
          <w:sz w:val="28"/>
          <w:szCs w:val="28"/>
          <w:rtl/>
        </w:rPr>
        <w:t xml:space="preserve"> </w:t>
      </w:r>
      <w:r w:rsidR="002E44DC" w:rsidRPr="00F031FA">
        <w:rPr>
          <w:rFonts w:ascii="Traditional Arabic" w:eastAsia="Times New Roman" w:hAnsi="Traditional Arabic" w:cs="Traditional Arabic"/>
          <w:sz w:val="28"/>
          <w:szCs w:val="28"/>
          <w:rtl/>
        </w:rPr>
        <w:t>دراسة بعنوان "نقد تاریخی اجتماعی متن ادبی بر پایه نظریه کلود دوشه (مورد مطالعه: رمان به امید دیدار در آن دنیا اثر پی‌یر لومتر)"، تناولوا فيها قضايا مثل الخطاب الاجتماعي، مجتمع النص، مجتمع المرجع، والسوسيوكتابة، كما ناقشوا تأثير الحرب العالمية الثانية في الحياة الاجتماعية للشعب</w:t>
      </w:r>
      <w:r w:rsidR="002E44DC" w:rsidRPr="00F031FA">
        <w:rPr>
          <w:rFonts w:ascii="Traditional Arabic" w:eastAsia="Times New Roman" w:hAnsi="Traditional Arabic" w:cs="Traditional Arabic"/>
          <w:sz w:val="28"/>
          <w:szCs w:val="28"/>
        </w:rPr>
        <w:t>."</w:t>
      </w:r>
    </w:p>
    <w:p w:rsidR="00CE32C0" w:rsidRPr="003163D9" w:rsidRDefault="00F43C0C" w:rsidP="00BF270F">
      <w:pPr>
        <w:pStyle w:val="ListParagraph"/>
        <w:numPr>
          <w:ilvl w:val="0"/>
          <w:numId w:val="2"/>
        </w:numPr>
        <w:tabs>
          <w:tab w:val="left" w:pos="9270"/>
        </w:tabs>
        <w:bidi/>
        <w:spacing w:after="160" w:line="259" w:lineRule="auto"/>
        <w:ind w:left="1440"/>
        <w:jc w:val="both"/>
        <w:rPr>
          <w:rFonts w:ascii="Traditional Arabic" w:hAnsi="Traditional Arabic" w:cs="Traditional Arabic"/>
          <w:sz w:val="28"/>
          <w:szCs w:val="28"/>
          <w:lang w:bidi="fa-IR"/>
        </w:rPr>
      </w:pPr>
      <w:r w:rsidRPr="00F43C0C">
        <w:rPr>
          <w:rFonts w:ascii="Traditional Arabic" w:hAnsi="Traditional Arabic" w:cs="Traditional Arabic"/>
          <w:color w:val="FF0000"/>
          <w:sz w:val="26"/>
          <w:szCs w:val="26"/>
          <w:rtl/>
        </w:rPr>
        <w:t>نصرت حجازی و مرضیه مشگینی (1400) في دراستهما بعنوان "دراسة مقارنة لروايتي 'الأمير الصغير' و'</w:t>
      </w:r>
      <w:r w:rsidRPr="00F43C0C">
        <w:rPr>
          <w:rFonts w:ascii="Traditional Arabic" w:hAnsi="Traditional Arabic" w:cs="B Nazanin"/>
          <w:color w:val="FF0000"/>
          <w:sz w:val="26"/>
          <w:szCs w:val="26"/>
          <w:rtl/>
        </w:rPr>
        <w:t xml:space="preserve">مزرعة الحيوانات' </w:t>
      </w:r>
      <w:r w:rsidRPr="00F43C0C">
        <w:rPr>
          <w:rFonts w:ascii="Traditional Arabic" w:hAnsi="Traditional Arabic" w:cs="Traditional Arabic"/>
          <w:color w:val="FF0000"/>
          <w:sz w:val="26"/>
          <w:szCs w:val="26"/>
          <w:rtl/>
        </w:rPr>
        <w:t>استنادًا إلى النموذج السوسيولوجي لكلود دوشي"، قدما تحليلاً معمقًا لأبعاد الروايتين الاجتماعية والثقافية</w:t>
      </w:r>
      <w:r w:rsidRPr="00F43C0C">
        <w:rPr>
          <w:rFonts w:ascii="Traditional Arabic" w:hAnsi="Traditional Arabic" w:cs="Traditional Arabic"/>
          <w:sz w:val="26"/>
          <w:szCs w:val="26"/>
        </w:rPr>
        <w:t>.</w:t>
      </w:r>
      <w:r w:rsidR="00CE32C0" w:rsidRPr="003163D9">
        <w:rPr>
          <w:rFonts w:ascii="Traditional Arabic" w:hAnsi="Traditional Arabic" w:cs="Traditional Arabic"/>
          <w:sz w:val="28"/>
          <w:szCs w:val="28"/>
          <w:rtl/>
        </w:rPr>
        <w:t>حيث أظهرت النتائج أن الكاتبين في هذه الدراسة قد استخدما بنية النص، مثل الحبكة، الموضوع، بناء الشخصيات و النهاية، للحديث عن القضايا الاجتماعية التي كان الكاتبان يشهدانها في مجتمعهما</w:t>
      </w:r>
      <w:r w:rsidR="00CE32C0" w:rsidRPr="003163D9">
        <w:rPr>
          <w:rFonts w:ascii="Traditional Arabic" w:hAnsi="Traditional Arabic" w:cs="Traditional Arabic"/>
          <w:sz w:val="28"/>
          <w:szCs w:val="28"/>
        </w:rPr>
        <w:t>.</w:t>
      </w:r>
    </w:p>
    <w:p w:rsidR="00CE32C0" w:rsidRDefault="00CE32C0" w:rsidP="00BF270F">
      <w:pPr>
        <w:pStyle w:val="ListParagraph"/>
        <w:numPr>
          <w:ilvl w:val="0"/>
          <w:numId w:val="2"/>
        </w:numPr>
        <w:tabs>
          <w:tab w:val="left" w:pos="9270"/>
        </w:tabs>
        <w:bidi/>
        <w:spacing w:after="160" w:line="259" w:lineRule="auto"/>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rPr>
        <w:t>أطروحة حبیبي خدیجه لعام( 2021) بعنوان "إشكالية المنهج السوسيولوجي/ النقدي بين بيبر زيما وكلود دوشي؛ قراءة تحليلية نقدية في المنهج و المفاهيم و الآليات". تناولت الكاتبة في هذه الدراسة طبيعة مصطلح سوسيولوجيا الن</w:t>
      </w:r>
      <w:r w:rsidR="00F03743">
        <w:rPr>
          <w:rFonts w:ascii="Traditional Arabic" w:hAnsi="Traditional Arabic" w:cs="Traditional Arabic"/>
          <w:sz w:val="28"/>
          <w:szCs w:val="28"/>
          <w:rtl/>
        </w:rPr>
        <w:t>ص وأهم القضايا بين بيبر زيما و</w:t>
      </w:r>
      <w:r w:rsidRPr="003163D9">
        <w:rPr>
          <w:rFonts w:ascii="Traditional Arabic" w:hAnsi="Traditional Arabic" w:cs="Traditional Arabic"/>
          <w:sz w:val="28"/>
          <w:szCs w:val="28"/>
          <w:rtl/>
        </w:rPr>
        <w:t xml:space="preserve">كلود دوشي. </w:t>
      </w:r>
    </w:p>
    <w:p w:rsidR="00F03743" w:rsidRPr="00F03743" w:rsidRDefault="00F03743" w:rsidP="00F03743">
      <w:pPr>
        <w:bidi/>
        <w:spacing w:before="100" w:beforeAutospacing="1" w:after="100" w:afterAutospacing="1" w:line="240" w:lineRule="auto"/>
        <w:rPr>
          <w:rFonts w:ascii="Traditional Arabic" w:eastAsia="Times New Roman" w:hAnsi="Traditional Arabic" w:cs="Traditional Arabic"/>
          <w:sz w:val="28"/>
          <w:szCs w:val="28"/>
        </w:rPr>
      </w:pPr>
      <w:r w:rsidRPr="00F03743">
        <w:rPr>
          <w:rFonts w:ascii="Traditional Arabic" w:eastAsia="Times New Roman" w:hAnsi="Traditional Arabic" w:cs="Traditional Arabic"/>
          <w:sz w:val="28"/>
          <w:szCs w:val="28"/>
          <w:rtl/>
        </w:rPr>
        <w:t>رغم أهمية هذه الدراسات في تطبيق مفاهيم دوشي مثل "مجتمع النص" و"مجتمع المرجع"، إلا أنها</w:t>
      </w:r>
      <w:r w:rsidRPr="00F03743">
        <w:rPr>
          <w:rFonts w:ascii="Traditional Arabic" w:eastAsia="Times New Roman" w:hAnsi="Traditional Arabic" w:cs="Traditional Arabic"/>
          <w:sz w:val="28"/>
          <w:szCs w:val="28"/>
        </w:rPr>
        <w:t>:</w:t>
      </w:r>
    </w:p>
    <w:p w:rsidR="00F03743" w:rsidRPr="00F03743" w:rsidRDefault="00F03743" w:rsidP="00F03743">
      <w:pPr>
        <w:pStyle w:val="ListParagraph"/>
        <w:numPr>
          <w:ilvl w:val="0"/>
          <w:numId w:val="2"/>
        </w:numPr>
        <w:bidi/>
        <w:spacing w:before="100" w:beforeAutospacing="1" w:after="100" w:afterAutospacing="1" w:line="240" w:lineRule="auto"/>
        <w:rPr>
          <w:rFonts w:ascii="Traditional Arabic" w:eastAsia="Times New Roman" w:hAnsi="Traditional Arabic" w:cs="Traditional Arabic"/>
          <w:sz w:val="28"/>
          <w:szCs w:val="28"/>
        </w:rPr>
      </w:pPr>
      <w:r w:rsidRPr="00F03743">
        <w:rPr>
          <w:rFonts w:ascii="Traditional Arabic" w:eastAsia="Times New Roman" w:hAnsi="Traditional Arabic" w:cs="Traditional Arabic"/>
          <w:sz w:val="28"/>
          <w:szCs w:val="28"/>
          <w:rtl/>
        </w:rPr>
        <w:t>لم تُطبَّق على نصوص عربية مصرية معاصرة</w:t>
      </w:r>
      <w:r w:rsidRPr="00F03743">
        <w:rPr>
          <w:rFonts w:ascii="Traditional Arabic" w:eastAsia="Times New Roman" w:hAnsi="Traditional Arabic" w:cs="Traditional Arabic"/>
          <w:sz w:val="28"/>
          <w:szCs w:val="28"/>
        </w:rPr>
        <w:t>.</w:t>
      </w:r>
    </w:p>
    <w:p w:rsidR="00F03743" w:rsidRPr="00F03743" w:rsidRDefault="00F03743" w:rsidP="00F03743">
      <w:pPr>
        <w:pStyle w:val="ListParagraph"/>
        <w:numPr>
          <w:ilvl w:val="0"/>
          <w:numId w:val="2"/>
        </w:numPr>
        <w:bidi/>
        <w:spacing w:before="100" w:beforeAutospacing="1" w:after="100" w:afterAutospacing="1" w:line="240" w:lineRule="auto"/>
        <w:rPr>
          <w:rFonts w:ascii="Traditional Arabic" w:eastAsia="Times New Roman" w:hAnsi="Traditional Arabic" w:cs="Traditional Arabic"/>
          <w:sz w:val="28"/>
          <w:szCs w:val="28"/>
        </w:rPr>
      </w:pPr>
      <w:r w:rsidRPr="00F03743">
        <w:rPr>
          <w:rFonts w:ascii="Traditional Arabic" w:eastAsia="Times New Roman" w:hAnsi="Traditional Arabic" w:cs="Traditional Arabic"/>
          <w:sz w:val="28"/>
          <w:szCs w:val="28"/>
          <w:rtl/>
        </w:rPr>
        <w:lastRenderedPageBreak/>
        <w:t>اقتصرت على نصوص فارسية أو غربية</w:t>
      </w:r>
      <w:r w:rsidRPr="00F03743">
        <w:rPr>
          <w:rFonts w:ascii="Traditional Arabic" w:eastAsia="Times New Roman" w:hAnsi="Traditional Arabic" w:cs="Traditional Arabic"/>
          <w:sz w:val="28"/>
          <w:szCs w:val="28"/>
        </w:rPr>
        <w:t>.</w:t>
      </w:r>
    </w:p>
    <w:p w:rsidR="00F03743" w:rsidRPr="00F03743" w:rsidRDefault="00F03743" w:rsidP="00F03743">
      <w:pPr>
        <w:pStyle w:val="ListParagraph"/>
        <w:numPr>
          <w:ilvl w:val="0"/>
          <w:numId w:val="2"/>
        </w:numPr>
        <w:bidi/>
        <w:spacing w:before="100" w:beforeAutospacing="1" w:after="100" w:afterAutospacing="1" w:line="240" w:lineRule="auto"/>
        <w:rPr>
          <w:rFonts w:ascii="Traditional Arabic" w:eastAsia="Times New Roman" w:hAnsi="Traditional Arabic" w:cs="Traditional Arabic"/>
          <w:sz w:val="28"/>
          <w:szCs w:val="28"/>
        </w:rPr>
      </w:pPr>
      <w:r w:rsidRPr="00F03743">
        <w:rPr>
          <w:rFonts w:ascii="Traditional Arabic" w:eastAsia="Times New Roman" w:hAnsi="Traditional Arabic" w:cs="Traditional Arabic"/>
          <w:sz w:val="28"/>
          <w:szCs w:val="28"/>
          <w:rtl/>
        </w:rPr>
        <w:t>لم تدمج بين الخطاب الاجتماعي والسوسيوجرام كنموذج مزدوج للتحليل</w:t>
      </w:r>
      <w:r w:rsidRPr="00F03743">
        <w:rPr>
          <w:rFonts w:ascii="Traditional Arabic" w:eastAsia="Times New Roman" w:hAnsi="Traditional Arabic" w:cs="Traditional Arabic"/>
          <w:sz w:val="28"/>
          <w:szCs w:val="28"/>
        </w:rPr>
        <w:t>.</w:t>
      </w:r>
    </w:p>
    <w:p w:rsidR="00F03743" w:rsidRPr="00F03743" w:rsidRDefault="00F03743" w:rsidP="00F03743">
      <w:pPr>
        <w:bidi/>
        <w:spacing w:before="100" w:beforeAutospacing="1" w:after="100" w:afterAutospacing="1" w:line="240" w:lineRule="auto"/>
        <w:rPr>
          <w:rFonts w:ascii="Traditional Arabic" w:eastAsia="Times New Roman" w:hAnsi="Traditional Arabic" w:cs="Traditional Arabic"/>
          <w:sz w:val="28"/>
          <w:szCs w:val="28"/>
          <w:rtl/>
        </w:rPr>
      </w:pPr>
      <w:r w:rsidRPr="00F03743">
        <w:rPr>
          <w:rFonts w:ascii="Traditional Arabic" w:eastAsia="Times New Roman" w:hAnsi="Traditional Arabic" w:cs="Traditional Arabic"/>
          <w:sz w:val="28"/>
          <w:szCs w:val="28"/>
          <w:rtl/>
        </w:rPr>
        <w:t>ومن خلال هذا الاستعراض، يمكن ملاحظة وجود فجوة معرفية تتجلى في غياب دراسة تحليلية تعتمد على نظرية كلود دوشي في مقاربة "ثلاثية الإسكندرية" لإبراهيم عبد المجيد، بوصفها نصوصًا أدبية تعكس مجتم</w:t>
      </w:r>
      <w:r>
        <w:rPr>
          <w:rFonts w:ascii="Traditional Arabic" w:eastAsia="Times New Roman" w:hAnsi="Traditional Arabic" w:cs="Traditional Arabic"/>
          <w:sz w:val="28"/>
          <w:szCs w:val="28"/>
          <w:rtl/>
        </w:rPr>
        <w:t>عات رمزية موازية للمجتمع المرجع</w:t>
      </w:r>
      <w:r w:rsidRPr="00F03743">
        <w:rPr>
          <w:rFonts w:ascii="Traditional Arabic" w:eastAsia="Times New Roman" w:hAnsi="Traditional Arabic" w:cs="Traditional Arabic"/>
          <w:sz w:val="28"/>
          <w:szCs w:val="28"/>
        </w:rPr>
        <w:t>.</w:t>
      </w:r>
      <w:r>
        <w:rPr>
          <w:rFonts w:ascii="Traditional Arabic" w:eastAsia="Times New Roman" w:hAnsi="Traditional Arabic" w:cs="Traditional Arabic" w:hint="cs"/>
          <w:sz w:val="28"/>
          <w:szCs w:val="28"/>
          <w:rtl/>
          <w:lang w:bidi="fa-IR"/>
        </w:rPr>
        <w:t xml:space="preserve"> </w:t>
      </w:r>
      <w:r w:rsidRPr="00F03743">
        <w:rPr>
          <w:rFonts w:ascii="Traditional Arabic" w:eastAsia="Times New Roman" w:hAnsi="Traditional Arabic" w:cs="Traditional Arabic"/>
          <w:sz w:val="28"/>
          <w:szCs w:val="28"/>
          <w:rtl/>
        </w:rPr>
        <w:t>لذلك، تهدف هذه الدراسة إلى الإسهام في ردم هذه الفجوة من خلال تحليل الثلاثية اعتمادًا على مفاهيم "مجتمع النص"، "مجتمع المرجع"، و"الخطابات الاجتماعية"، ضمن إطار النظرية السوسيولوجية لدوشي، وربط هذه المفاهيم بسياقات مصر الاجتماعية والسياسية والتاريخية</w:t>
      </w:r>
      <w:r w:rsidRPr="00F03743">
        <w:rPr>
          <w:rFonts w:ascii="Times New Roman" w:eastAsia="Times New Roman" w:hAnsi="Times New Roman" w:cs="Times New Roman"/>
          <w:b/>
          <w:bCs/>
          <w:sz w:val="24"/>
          <w:szCs w:val="24"/>
        </w:rPr>
        <w:t>.</w:t>
      </w:r>
    </w:p>
    <w:p w:rsidR="00E2524E" w:rsidRPr="003163D9" w:rsidRDefault="00E2524E" w:rsidP="00E2524E">
      <w:pPr>
        <w:pStyle w:val="ListParagraph"/>
        <w:numPr>
          <w:ilvl w:val="0"/>
          <w:numId w:val="11"/>
        </w:numPr>
        <w:tabs>
          <w:tab w:val="left" w:pos="9270"/>
        </w:tabs>
        <w:bidi/>
        <w:spacing w:after="160" w:line="259" w:lineRule="auto"/>
        <w:ind w:left="1800"/>
        <w:jc w:val="both"/>
        <w:rPr>
          <w:rFonts w:ascii="Traditional Arabic" w:hAnsi="Traditional Arabic" w:cs="Traditional Arabic"/>
          <w:b/>
          <w:bCs/>
          <w:sz w:val="26"/>
          <w:szCs w:val="26"/>
        </w:rPr>
      </w:pPr>
      <w:r w:rsidRPr="003163D9">
        <w:rPr>
          <w:rFonts w:ascii="Traditional Arabic" w:hAnsi="Traditional Arabic" w:cs="Traditional Arabic"/>
          <w:b/>
          <w:bCs/>
          <w:sz w:val="26"/>
          <w:szCs w:val="26"/>
          <w:rtl/>
        </w:rPr>
        <w:t xml:space="preserve">البحث </w:t>
      </w:r>
    </w:p>
    <w:p w:rsidR="00E2524E" w:rsidRDefault="00E2524E" w:rsidP="00E2524E">
      <w:pPr>
        <w:pStyle w:val="NormalWeb"/>
        <w:tabs>
          <w:tab w:val="right" w:pos="1170"/>
          <w:tab w:val="right" w:pos="1260"/>
          <w:tab w:val="right" w:pos="1890"/>
          <w:tab w:val="left" w:pos="9270"/>
        </w:tabs>
        <w:bidi/>
        <w:ind w:firstLine="562"/>
        <w:contextualSpacing/>
        <w:jc w:val="both"/>
        <w:rPr>
          <w:rFonts w:ascii="Traditional Arabic" w:hAnsi="Traditional Arabic" w:cs="Traditional Arabic"/>
          <w:sz w:val="28"/>
          <w:szCs w:val="28"/>
        </w:rPr>
      </w:pPr>
      <w:r>
        <w:rPr>
          <w:rFonts w:ascii="Traditional Arabic" w:hAnsi="Traditional Arabic" w:cs="Traditional Arabic"/>
          <w:sz w:val="28"/>
          <w:szCs w:val="28"/>
        </w:rPr>
        <w:t xml:space="preserve">         </w:t>
      </w:r>
      <w:r w:rsidRPr="003163D9">
        <w:rPr>
          <w:rFonts w:ascii="Traditional Arabic" w:hAnsi="Traditional Arabic" w:cs="Traditional Arabic"/>
          <w:sz w:val="28"/>
          <w:szCs w:val="28"/>
          <w:rtl/>
        </w:rPr>
        <w:t>بداية النقد السوسيولوجي تعود إلى حركة العلوم الاجتماعية الحديثة و استكشاف الحقائق الاجتماعية و الثقافية ذات الصلة. فكرة تفسير الأدب وموضوعاته من خلال المجتمعات التي تنتجها و تستقبلها و تستهلكها بدأت في أوائل القرن التاسع عشر في فرنسا (باربري، 65:1387). هيبوليت تين</w:t>
      </w:r>
      <w:r w:rsidRPr="003163D9">
        <w:rPr>
          <w:rStyle w:val="FootnoteReference"/>
          <w:rFonts w:ascii="Traditional Arabic" w:hAnsi="Traditional Arabic" w:cs="Traditional Arabic"/>
          <w:sz w:val="28"/>
          <w:szCs w:val="28"/>
          <w:rtl/>
          <w:lang w:bidi="fa-IR"/>
        </w:rPr>
        <w:footnoteReference w:id="7"/>
      </w:r>
      <w:r w:rsidRPr="003163D9">
        <w:rPr>
          <w:rFonts w:ascii="Traditional Arabic" w:hAnsi="Traditional Arabic" w:cs="Traditional Arabic"/>
          <w:sz w:val="28"/>
          <w:szCs w:val="28"/>
          <w:rtl/>
        </w:rPr>
        <w:t>، الناقد و المفكر الفرنسي في القرن التاسع عشر، كان واحداً من المصادر الفكرية و العقائدية لمدرستي الطبيعية و الواقعية، و للفن و الأدب المسرحي. كان تين يؤمن بدراسة و تحليل الظواهر الإنسانية، بما في ذلك الأدب و الفن، بشكل علمي، و قد أثرت أفكاره و آراؤه تأثيراً كبيراً على المناهج السوسيولوجية. كان تين يعتبر الأعمال الأدبية نتاجاً لثلاثة عوامل: العرق، البيئة، و الزمن (ناظر زاده كرماني،  37:1370</w:t>
      </w:r>
      <w:r w:rsidRPr="003163D9">
        <w:rPr>
          <w:rFonts w:ascii="Traditional Arabic" w:hAnsi="Traditional Arabic" w:cs="Traditional Arabic"/>
          <w:sz w:val="28"/>
          <w:szCs w:val="28"/>
        </w:rPr>
        <w:t>(</w:t>
      </w:r>
      <w:r w:rsidRPr="003163D9">
        <w:rPr>
          <w:rFonts w:ascii="Traditional Arabic" w:hAnsi="Traditional Arabic" w:cs="Traditional Arabic"/>
          <w:sz w:val="28"/>
          <w:szCs w:val="28"/>
          <w:rtl/>
        </w:rPr>
        <w:t xml:space="preserve"> بعد تين، ظهر جورج لوكاتش</w:t>
      </w:r>
      <w:r w:rsidRPr="003163D9">
        <w:rPr>
          <w:rStyle w:val="FootnoteReference"/>
          <w:rFonts w:ascii="Traditional Arabic" w:hAnsi="Traditional Arabic" w:cs="Traditional Arabic"/>
          <w:sz w:val="28"/>
          <w:szCs w:val="28"/>
          <w:rtl/>
          <w:lang w:bidi="fa-IR"/>
        </w:rPr>
        <w:footnoteReference w:id="8"/>
      </w:r>
      <w:r w:rsidRPr="003163D9">
        <w:rPr>
          <w:rFonts w:ascii="Traditional Arabic" w:hAnsi="Traditional Arabic" w:cs="Traditional Arabic"/>
          <w:sz w:val="28"/>
          <w:szCs w:val="28"/>
          <w:rtl/>
        </w:rPr>
        <w:t>، الذي يُطلق عليه "أبو علم اجتماع الأدب"، مع تلميذه لوسيان غولدمان</w:t>
      </w:r>
      <w:r w:rsidRPr="003163D9">
        <w:rPr>
          <w:rStyle w:val="FootnoteReference"/>
          <w:rFonts w:ascii="Traditional Arabic" w:hAnsi="Traditional Arabic" w:cs="Traditional Arabic"/>
          <w:sz w:val="28"/>
          <w:szCs w:val="28"/>
          <w:rtl/>
          <w:lang w:bidi="fa-IR"/>
        </w:rPr>
        <w:footnoteReference w:id="9"/>
      </w:r>
      <w:r w:rsidRPr="003163D9">
        <w:rPr>
          <w:rFonts w:ascii="Traditional Arabic" w:hAnsi="Traditional Arabic" w:cs="Traditional Arabic"/>
          <w:sz w:val="28"/>
          <w:szCs w:val="28"/>
          <w:rtl/>
        </w:rPr>
        <w:t>. في أبحاثهما، سعيا إلى ربط الرؤية العالمية الموجودة في الأعمال الأدبية بالجماعات و الطبقات الاجتماعية، وبذلك أقاما علاقة متبادلة بين البُنى الأدبية و البُنى الاجتماعية (انظر: عسگري حسنكلو، 1386-1387: 52-57</w:t>
      </w:r>
      <w:r w:rsidRPr="003163D9">
        <w:rPr>
          <w:rFonts w:ascii="Traditional Arabic" w:hAnsi="Traditional Arabic" w:cs="Traditional Arabic"/>
          <w:sz w:val="28"/>
          <w:szCs w:val="28"/>
        </w:rPr>
        <w:t>(</w:t>
      </w:r>
      <w:r w:rsidRPr="003163D9">
        <w:rPr>
          <w:rFonts w:ascii="Traditional Arabic" w:hAnsi="Traditional Arabic" w:cs="Traditional Arabic"/>
          <w:sz w:val="28"/>
          <w:szCs w:val="28"/>
          <w:rtl/>
        </w:rPr>
        <w:t>في هذا السياق التاريخي، قام كلود دوشيه، مؤسس النقد التاريخي-الاجتماعي و أب السوسيوكريتيك، بإدخال مصطلح النقد السوسيولوجي لأول مرة عام  1971م</w:t>
      </w:r>
      <w:r>
        <w:rPr>
          <w:rFonts w:ascii="Traditional Arabic" w:hAnsi="Traditional Arabic" w:cs="Traditional Arabic"/>
          <w:sz w:val="28"/>
          <w:szCs w:val="28"/>
        </w:rPr>
        <w:t xml:space="preserve"> (Savane,3:1981 )</w:t>
      </w:r>
      <w:r w:rsidRPr="003163D9">
        <w:rPr>
          <w:rFonts w:ascii="Traditional Arabic" w:hAnsi="Traditional Arabic" w:cs="Traditional Arabic"/>
          <w:sz w:val="28"/>
          <w:szCs w:val="28"/>
          <w:rtl/>
        </w:rPr>
        <w:t>؛هذا النقد يقدّم قراءة اجتماعية-تاريخية للنص. تشكّل هذا الاتجاه الفكري تدريجياً خلال السنوات التي سبقت و تلت عام 1968م، و کان هدفه بناء "نظرة أدبية و شاعرية للقضايا الاجتماعية" مع تقديم "قراءة أيديولوجية" للنص. يتناول النقد السوسيولوجي المعاني التي تنبثق من التحديات الأيديولوجية المتواجدة في النص، معتمدًا دائمًا على النص كنقطة انطلاق (مشکيني، 1400: 116). وفقاً لهذا المنظور، النقد السوسيولوجي هو نوع من التحليل السوسيولوجي للنص الأدبي، يهدف إلى استكشاف البنى التحتية للمجتمع الذي نشأ فيه العمل الأدبي. يُعدّ هذا المنهج أسلوباً من النقد الأدبي الذي ظهر في أوائل القرن التاسع عشر الميلادي و ازداد تبلوراً في سبعينيات القرن العشرين</w:t>
      </w:r>
      <w:r w:rsidRPr="003163D9">
        <w:rPr>
          <w:rFonts w:ascii="Traditional Arabic" w:hAnsi="Traditional Arabic" w:cs="Traditional Arabic"/>
          <w:sz w:val="28"/>
          <w:szCs w:val="28"/>
        </w:rPr>
        <w:t>.</w:t>
      </w:r>
    </w:p>
    <w:p w:rsidR="00E2524E" w:rsidRPr="003163D9" w:rsidRDefault="00E2524E" w:rsidP="00E2524E">
      <w:pPr>
        <w:pStyle w:val="NormalWeb"/>
        <w:tabs>
          <w:tab w:val="left" w:pos="9270"/>
        </w:tabs>
        <w:bidi/>
        <w:contextualSpacing/>
        <w:jc w:val="both"/>
        <w:rPr>
          <w:rFonts w:ascii="Traditional Arabic" w:hAnsi="Traditional Arabic" w:cs="Traditional Arabic"/>
          <w:sz w:val="28"/>
          <w:szCs w:val="28"/>
        </w:rPr>
      </w:pPr>
      <w:r>
        <w:rPr>
          <w:rFonts w:ascii="Traditional Arabic" w:hAnsi="Traditional Arabic" w:cs="Traditional Arabic"/>
          <w:sz w:val="28"/>
          <w:szCs w:val="28"/>
        </w:rPr>
        <w:t xml:space="preserve">           </w:t>
      </w:r>
      <w:r w:rsidRPr="003163D9">
        <w:rPr>
          <w:rFonts w:ascii="Traditional Arabic" w:hAnsi="Traditional Arabic" w:cs="Traditional Arabic"/>
          <w:sz w:val="28"/>
          <w:szCs w:val="28"/>
          <w:rtl/>
        </w:rPr>
        <w:t xml:space="preserve">كذلك، ركّز ريجين روبين و مارك أنجيو، و هما من أبرز وجوه مدرسة مونتريال، على تحليل الخطاب الدلالي الموجود في النصوص. و ما ينبغي التأكيد عليه هو أن القاسم المشترك بين جميع هذه الدراسات هو النص ذاته (آذري أرغندي، فارسيان وهادي تقي، 1394: 121). </w:t>
      </w:r>
    </w:p>
    <w:p w:rsidR="00E2524E" w:rsidRDefault="00E2524E" w:rsidP="00E2524E">
      <w:pPr>
        <w:tabs>
          <w:tab w:val="right" w:pos="810"/>
          <w:tab w:val="left" w:pos="9270"/>
        </w:tabs>
        <w:bidi/>
        <w:spacing w:before="100" w:beforeAutospacing="1" w:after="100" w:afterAutospacing="1" w:line="240" w:lineRule="auto"/>
        <w:ind w:left="720" w:firstLine="562"/>
        <w:jc w:val="both"/>
        <w:rPr>
          <w:rFonts w:ascii="Traditional Arabic" w:eastAsia="Times New Roman" w:hAnsi="Traditional Arabic" w:cs="Traditional Arabic"/>
          <w:sz w:val="28"/>
          <w:szCs w:val="28"/>
        </w:rPr>
      </w:pPr>
      <w:r w:rsidRPr="003163D9">
        <w:rPr>
          <w:rFonts w:ascii="Traditional Arabic" w:eastAsia="Times New Roman" w:hAnsi="Traditional Arabic" w:cs="Traditional Arabic"/>
          <w:sz w:val="28"/>
          <w:szCs w:val="28"/>
          <w:rtl/>
        </w:rPr>
        <w:lastRenderedPageBreak/>
        <w:t xml:space="preserve">نظرية كلود دوشي تستند أساساً إلى مفاهيم مثل </w:t>
      </w:r>
      <w:r w:rsidRPr="003163D9">
        <w:rPr>
          <w:rFonts w:ascii="Traditional Arabic" w:eastAsia="Times New Roman" w:hAnsi="Traditional Arabic" w:cs="Traditional Arabic"/>
          <w:i/>
          <w:iCs/>
          <w:sz w:val="28"/>
          <w:szCs w:val="28"/>
          <w:rtl/>
        </w:rPr>
        <w:t>مجتمع النص</w:t>
      </w:r>
      <w:r w:rsidRPr="003163D9">
        <w:rPr>
          <w:rFonts w:ascii="Traditional Arabic" w:eastAsia="Times New Roman" w:hAnsi="Traditional Arabic" w:cs="Traditional Arabic"/>
          <w:sz w:val="28"/>
          <w:szCs w:val="28"/>
          <w:rtl/>
        </w:rPr>
        <w:t xml:space="preserve"> أو </w:t>
      </w:r>
      <w:r w:rsidRPr="003163D9">
        <w:rPr>
          <w:rFonts w:ascii="Traditional Arabic" w:eastAsia="Times New Roman" w:hAnsi="Traditional Arabic" w:cs="Traditional Arabic"/>
          <w:i/>
          <w:iCs/>
          <w:sz w:val="28"/>
          <w:szCs w:val="28"/>
          <w:rtl/>
        </w:rPr>
        <w:t>الرواية</w:t>
      </w:r>
      <w:r w:rsidRPr="003163D9">
        <w:rPr>
          <w:rFonts w:ascii="Traditional Arabic" w:eastAsia="Times New Roman" w:hAnsi="Traditional Arabic" w:cs="Traditional Arabic"/>
          <w:sz w:val="28"/>
          <w:szCs w:val="28"/>
          <w:rtl/>
        </w:rPr>
        <w:t xml:space="preserve">، </w:t>
      </w:r>
      <w:r w:rsidRPr="003163D9">
        <w:rPr>
          <w:rFonts w:ascii="Traditional Arabic" w:eastAsia="Times New Roman" w:hAnsi="Traditional Arabic" w:cs="Traditional Arabic"/>
          <w:i/>
          <w:iCs/>
          <w:sz w:val="28"/>
          <w:szCs w:val="28"/>
          <w:rtl/>
        </w:rPr>
        <w:t>مجتمع المرجع</w:t>
      </w:r>
      <w:r w:rsidRPr="003163D9">
        <w:rPr>
          <w:rFonts w:ascii="Traditional Arabic" w:eastAsia="Times New Roman" w:hAnsi="Traditional Arabic" w:cs="Traditional Arabic"/>
          <w:sz w:val="28"/>
          <w:szCs w:val="28"/>
          <w:rtl/>
        </w:rPr>
        <w:t xml:space="preserve">، </w:t>
      </w:r>
      <w:r w:rsidRPr="003163D9">
        <w:rPr>
          <w:rFonts w:ascii="Traditional Arabic" w:eastAsia="Times New Roman" w:hAnsi="Traditional Arabic" w:cs="Traditional Arabic"/>
          <w:i/>
          <w:iCs/>
          <w:sz w:val="28"/>
          <w:szCs w:val="28"/>
          <w:rtl/>
        </w:rPr>
        <w:t>ما هو خارج النص</w:t>
      </w:r>
      <w:r w:rsidRPr="003163D9">
        <w:rPr>
          <w:rFonts w:ascii="Traditional Arabic" w:eastAsia="Times New Roman" w:hAnsi="Traditional Arabic" w:cs="Traditional Arabic"/>
          <w:sz w:val="28"/>
          <w:szCs w:val="28"/>
          <w:rtl/>
        </w:rPr>
        <w:t xml:space="preserve">، </w:t>
      </w:r>
      <w:r w:rsidRPr="003163D9">
        <w:rPr>
          <w:rFonts w:ascii="Traditional Arabic" w:eastAsia="Times New Roman" w:hAnsi="Traditional Arabic" w:cs="Traditional Arabic"/>
          <w:i/>
          <w:iCs/>
          <w:sz w:val="28"/>
          <w:szCs w:val="28"/>
          <w:rtl/>
        </w:rPr>
        <w:t>الخطاب الاجتماعي</w:t>
      </w:r>
      <w:r w:rsidRPr="003163D9">
        <w:rPr>
          <w:rFonts w:ascii="Traditional Arabic" w:eastAsia="Times New Roman" w:hAnsi="Traditional Arabic" w:cs="Traditional Arabic"/>
          <w:sz w:val="28"/>
          <w:szCs w:val="28"/>
          <w:rtl/>
        </w:rPr>
        <w:t>، و السوسیوجرام</w:t>
      </w:r>
      <w:r w:rsidRPr="003163D9">
        <w:rPr>
          <w:rFonts w:ascii="Traditional Arabic" w:eastAsia="Times New Roman" w:hAnsi="Traditional Arabic" w:cs="Traditional Arabic"/>
          <w:sz w:val="28"/>
          <w:szCs w:val="28"/>
        </w:rPr>
        <w:t>.</w:t>
      </w:r>
      <w:r w:rsidRPr="003163D9">
        <w:rPr>
          <w:rFonts w:ascii="Traditional Arabic" w:eastAsia="Times New Roman" w:hAnsi="Traditional Arabic" w:cs="Traditional Arabic"/>
          <w:sz w:val="28"/>
          <w:szCs w:val="28"/>
          <w:rtl/>
        </w:rPr>
        <w:t xml:space="preserve"> هذه المفاهيم التخصصية لدى دوشي مترابطة بشكل لا يمكن فصله؛ حيث يُنظر إلى </w:t>
      </w:r>
      <w:r w:rsidRPr="003163D9">
        <w:rPr>
          <w:rFonts w:ascii="Traditional Arabic" w:eastAsia="Times New Roman" w:hAnsi="Traditional Arabic" w:cs="Traditional Arabic"/>
          <w:i/>
          <w:iCs/>
          <w:sz w:val="28"/>
          <w:szCs w:val="28"/>
          <w:rtl/>
        </w:rPr>
        <w:t>مجتمع النص</w:t>
      </w:r>
      <w:r w:rsidRPr="003163D9">
        <w:rPr>
          <w:rFonts w:ascii="Traditional Arabic" w:eastAsia="Times New Roman" w:hAnsi="Traditional Arabic" w:cs="Traditional Arabic"/>
          <w:sz w:val="28"/>
          <w:szCs w:val="28"/>
          <w:rtl/>
        </w:rPr>
        <w:t xml:space="preserve"> بوصفه انعكاساً لكيان أكبر، أي </w:t>
      </w:r>
      <w:r w:rsidRPr="003163D9">
        <w:rPr>
          <w:rFonts w:ascii="Traditional Arabic" w:eastAsia="Times New Roman" w:hAnsi="Traditional Arabic" w:cs="Traditional Arabic"/>
          <w:i/>
          <w:iCs/>
          <w:sz w:val="28"/>
          <w:szCs w:val="28"/>
          <w:rtl/>
        </w:rPr>
        <w:t>مجتمع المرجع</w:t>
      </w:r>
      <w:r w:rsidRPr="003163D9">
        <w:rPr>
          <w:rFonts w:ascii="Traditional Arabic" w:eastAsia="Times New Roman" w:hAnsi="Traditional Arabic" w:cs="Traditional Arabic"/>
          <w:sz w:val="28"/>
          <w:szCs w:val="28"/>
          <w:rtl/>
        </w:rPr>
        <w:t xml:space="preserve">، و الذي بدوره يشير إلى </w:t>
      </w:r>
      <w:r w:rsidRPr="003163D9">
        <w:rPr>
          <w:rFonts w:ascii="Traditional Arabic" w:eastAsia="Times New Roman" w:hAnsi="Traditional Arabic" w:cs="Traditional Arabic"/>
          <w:i/>
          <w:iCs/>
          <w:sz w:val="28"/>
          <w:szCs w:val="28"/>
          <w:rtl/>
        </w:rPr>
        <w:t>ما هو خارج النص</w:t>
      </w:r>
      <w:r w:rsidRPr="003163D9">
        <w:rPr>
          <w:rFonts w:ascii="Traditional Arabic" w:eastAsia="Times New Roman" w:hAnsi="Traditional Arabic" w:cs="Traditional Arabic"/>
          <w:sz w:val="28"/>
          <w:szCs w:val="28"/>
        </w:rPr>
        <w:t xml:space="preserve">. </w:t>
      </w:r>
      <w:r w:rsidRPr="003163D9">
        <w:rPr>
          <w:rFonts w:ascii="Traditional Arabic" w:eastAsia="Times New Roman" w:hAnsi="Traditional Arabic" w:cs="Traditional Arabic"/>
          <w:sz w:val="28"/>
          <w:szCs w:val="28"/>
          <w:rtl/>
        </w:rPr>
        <w:t>فهم هذين المجتمعين يكشف الخطابات الاجتماعية، التي تؤول في ا</w:t>
      </w:r>
      <w:r w:rsidR="00F031FA">
        <w:rPr>
          <w:rFonts w:ascii="Traditional Arabic" w:eastAsia="Times New Roman" w:hAnsi="Traditional Arabic" w:cs="Traditional Arabic"/>
          <w:sz w:val="28"/>
          <w:szCs w:val="28"/>
          <w:rtl/>
        </w:rPr>
        <w:t>لنهاية إلى خطاب واحد يسميه دوشي</w:t>
      </w:r>
      <w:r w:rsidRPr="003163D9">
        <w:rPr>
          <w:rFonts w:ascii="Traditional Arabic" w:eastAsia="Times New Roman" w:hAnsi="Traditional Arabic" w:cs="Traditional Arabic"/>
          <w:sz w:val="28"/>
          <w:szCs w:val="28"/>
          <w:rtl/>
        </w:rPr>
        <w:t xml:space="preserve"> </w:t>
      </w:r>
      <w:r w:rsidRPr="003163D9">
        <w:rPr>
          <w:rFonts w:ascii="Traditional Arabic" w:eastAsia="Times New Roman" w:hAnsi="Traditional Arabic" w:cs="Traditional Arabic"/>
          <w:i/>
          <w:iCs/>
          <w:sz w:val="28"/>
          <w:szCs w:val="28"/>
          <w:rtl/>
        </w:rPr>
        <w:t>الاجتماع النصي</w:t>
      </w:r>
      <w:r w:rsidRPr="003163D9">
        <w:rPr>
          <w:rFonts w:ascii="Traditional Arabic" w:eastAsia="Times New Roman" w:hAnsi="Traditional Arabic" w:cs="Traditional Arabic"/>
          <w:sz w:val="28"/>
          <w:szCs w:val="28"/>
          <w:rtl/>
        </w:rPr>
        <w:t xml:space="preserve">(إبراهيمي وآخرون، 1399: 169). </w:t>
      </w:r>
      <w:commentRangeStart w:id="3"/>
      <w:r w:rsidRPr="00F031FA">
        <w:rPr>
          <w:rFonts w:ascii="Traditional Arabic" w:hAnsi="Traditional Arabic" w:cs="Traditional Arabic"/>
          <w:color w:val="FF0000"/>
          <w:sz w:val="28"/>
          <w:szCs w:val="28"/>
          <w:rtl/>
        </w:rPr>
        <w:t>بحسب كلود دوشي، فإن أي تحليل أدبي يهدف إلى إعادة بناء النص يجب أن ينطلق من بنيته الداخلية أولاً، تمهيدًا للوصول إلى العالم الخارجي الذي يحيل إليه النص</w:t>
      </w:r>
      <w:r w:rsidRPr="00F031FA">
        <w:rPr>
          <w:rFonts w:ascii="Traditional Arabic" w:hAnsi="Traditional Arabic" w:cs="Traditional Arabic"/>
          <w:color w:val="FF0000"/>
          <w:sz w:val="28"/>
          <w:szCs w:val="28"/>
        </w:rPr>
        <w:t>.</w:t>
      </w:r>
      <w:commentRangeEnd w:id="3"/>
      <w:r w:rsidR="00F031FA">
        <w:rPr>
          <w:rStyle w:val="CommentReference"/>
          <w:rtl/>
        </w:rPr>
        <w:commentReference w:id="3"/>
      </w:r>
    </w:p>
    <w:p w:rsidR="00E2524E" w:rsidRPr="003163D9" w:rsidRDefault="00E2524E" w:rsidP="00E2524E">
      <w:pPr>
        <w:tabs>
          <w:tab w:val="left" w:pos="9270"/>
        </w:tabs>
        <w:bidi/>
        <w:ind w:left="720" w:firstLine="562"/>
        <w:jc w:val="both"/>
        <w:rPr>
          <w:rFonts w:ascii="Traditional Arabic" w:hAnsi="Traditional Arabic" w:cs="Traditional Arabic"/>
          <w:sz w:val="28"/>
          <w:szCs w:val="28"/>
          <w:lang w:bidi="fa-IR"/>
        </w:rPr>
      </w:pPr>
    </w:p>
    <w:p w:rsidR="00CE32C0" w:rsidRPr="003163D9" w:rsidRDefault="00CE32C0" w:rsidP="00BF270F">
      <w:pPr>
        <w:tabs>
          <w:tab w:val="left" w:pos="9270"/>
        </w:tabs>
        <w:bidi/>
        <w:spacing w:before="100" w:beforeAutospacing="1" w:after="100" w:afterAutospacing="1" w:line="240" w:lineRule="auto"/>
        <w:ind w:left="720"/>
        <w:jc w:val="both"/>
        <w:outlineLvl w:val="2"/>
        <w:rPr>
          <w:rFonts w:ascii="Traditional Arabic" w:eastAsia="Times New Roman" w:hAnsi="Traditional Arabic" w:cs="Traditional Arabic"/>
          <w:b/>
          <w:bCs/>
          <w:sz w:val="26"/>
          <w:szCs w:val="26"/>
        </w:rPr>
      </w:pPr>
      <w:r w:rsidRPr="003163D9">
        <w:rPr>
          <w:rFonts w:ascii="Traditional Arabic" w:eastAsia="Times New Roman" w:hAnsi="Traditional Arabic" w:cs="Traditional Arabic"/>
          <w:b/>
          <w:bCs/>
          <w:sz w:val="26"/>
          <w:szCs w:val="26"/>
          <w:rtl/>
        </w:rPr>
        <w:t>2-2</w:t>
      </w:r>
      <w:r w:rsidR="00F15AC4">
        <w:rPr>
          <w:rFonts w:ascii="Traditional Arabic" w:eastAsia="Times New Roman" w:hAnsi="Traditional Arabic" w:cs="Traditional Arabic"/>
          <w:b/>
          <w:bCs/>
          <w:sz w:val="26"/>
          <w:szCs w:val="26"/>
        </w:rPr>
        <w:t xml:space="preserve">. </w:t>
      </w:r>
      <w:r w:rsidRPr="003163D9">
        <w:rPr>
          <w:rFonts w:ascii="Traditional Arabic" w:eastAsia="Times New Roman" w:hAnsi="Traditional Arabic" w:cs="Traditional Arabic"/>
          <w:b/>
          <w:bCs/>
          <w:sz w:val="26"/>
          <w:szCs w:val="26"/>
          <w:rtl/>
        </w:rPr>
        <w:t>الخطاب الاجتماعي، مجتمع النص، و مجتمع المرجع</w:t>
      </w:r>
    </w:p>
    <w:p w:rsidR="00CE32C0" w:rsidRPr="003163D9" w:rsidRDefault="00CE32C0" w:rsidP="00795922">
      <w:pPr>
        <w:tabs>
          <w:tab w:val="left" w:pos="9270"/>
        </w:tabs>
        <w:bidi/>
        <w:spacing w:before="100" w:beforeAutospacing="1" w:after="100" w:afterAutospacing="1" w:line="240" w:lineRule="auto"/>
        <w:ind w:left="720" w:firstLine="562"/>
        <w:jc w:val="both"/>
        <w:rPr>
          <w:rFonts w:ascii="Traditional Arabic" w:eastAsia="Times New Roman" w:hAnsi="Traditional Arabic" w:cs="Traditional Arabic"/>
          <w:sz w:val="28"/>
          <w:szCs w:val="28"/>
        </w:rPr>
      </w:pPr>
      <w:r w:rsidRPr="003163D9">
        <w:rPr>
          <w:rFonts w:ascii="Traditional Arabic" w:eastAsia="Times New Roman" w:hAnsi="Traditional Arabic" w:cs="Traditional Arabic"/>
          <w:sz w:val="28"/>
          <w:szCs w:val="28"/>
          <w:rtl/>
        </w:rPr>
        <w:t xml:space="preserve">لفهم مجتمع النص و مجتمع المرجع، يجب أولاً التعرف على الخطابات الموجودة في النص. في الواقع، يرتبط الخطاب الاجتماعي غالباً بـ"مجتمع الرواية"، و وفقاً لرؤية كلود دوشي، يتوافق هذا الخطاب مع مجموعة واسعة من المجالات، لأنه يمثل الطريقة التي يفكر بها كل مجتمع عن نفسه(إبراهيمي و </w:t>
      </w:r>
      <w:r w:rsidR="00795922">
        <w:rPr>
          <w:rFonts w:ascii="Traditional Arabic" w:eastAsia="Times New Roman" w:hAnsi="Traditional Arabic" w:cs="Traditional Arabic" w:hint="cs"/>
          <w:sz w:val="28"/>
          <w:szCs w:val="28"/>
          <w:rtl/>
        </w:rPr>
        <w:t>آخرون</w:t>
      </w:r>
      <w:r w:rsidRPr="003163D9">
        <w:rPr>
          <w:rFonts w:ascii="Traditional Arabic" w:eastAsia="Times New Roman" w:hAnsi="Traditional Arabic" w:cs="Traditional Arabic"/>
          <w:sz w:val="28"/>
          <w:szCs w:val="28"/>
          <w:rtl/>
        </w:rPr>
        <w:t>، 1399: 169).</w:t>
      </w:r>
      <w:r w:rsidRPr="003163D9">
        <w:rPr>
          <w:rFonts w:ascii="Traditional Arabic" w:eastAsia="Times New Roman" w:hAnsi="Traditional Arabic" w:cs="Traditional Arabic"/>
          <w:sz w:val="28"/>
          <w:szCs w:val="28"/>
        </w:rPr>
        <w:br/>
      </w:r>
      <w:r w:rsidRPr="003163D9">
        <w:rPr>
          <w:rFonts w:ascii="Traditional Arabic" w:eastAsia="Times New Roman" w:hAnsi="Traditional Arabic" w:cs="Traditional Arabic"/>
          <w:sz w:val="28"/>
          <w:szCs w:val="28"/>
          <w:rtl/>
        </w:rPr>
        <w:t>الخطاب الاجتماعي هو أحد المحاور التي تناولها دوشي في دراساته، و يُعتبر من الأسس الرئيسية لنقده. يتناول هذا الخطاب أفكار المجتمع، أيديولوجياته، أنشطته، و تصرفاته الاجتماعية</w:t>
      </w:r>
      <w:r w:rsidRPr="003163D9">
        <w:rPr>
          <w:rFonts w:ascii="Traditional Arabic" w:eastAsia="Times New Roman" w:hAnsi="Traditional Arabic" w:cs="Traditional Arabic"/>
          <w:sz w:val="28"/>
          <w:szCs w:val="28"/>
        </w:rPr>
        <w:t>.</w:t>
      </w:r>
    </w:p>
    <w:p w:rsidR="00CE32C0" w:rsidRPr="003163D9" w:rsidRDefault="00CE32C0" w:rsidP="00F43C0C">
      <w:pPr>
        <w:tabs>
          <w:tab w:val="left" w:pos="9270"/>
        </w:tabs>
        <w:bidi/>
        <w:spacing w:before="100" w:beforeAutospacing="1" w:after="100" w:afterAutospacing="1" w:line="240" w:lineRule="auto"/>
        <w:ind w:left="720" w:firstLine="562"/>
        <w:jc w:val="both"/>
        <w:rPr>
          <w:rFonts w:ascii="Traditional Arabic" w:eastAsia="Times New Roman" w:hAnsi="Traditional Arabic" w:cs="Traditional Arabic"/>
          <w:sz w:val="28"/>
          <w:szCs w:val="28"/>
        </w:rPr>
      </w:pPr>
      <w:r w:rsidRPr="003163D9">
        <w:rPr>
          <w:rFonts w:ascii="Traditional Arabic" w:eastAsia="Times New Roman" w:hAnsi="Traditional Arabic" w:cs="Traditional Arabic"/>
          <w:sz w:val="28"/>
          <w:szCs w:val="28"/>
          <w:rtl/>
        </w:rPr>
        <w:t>مجتمع النص، يُشكّل عالماً مصطنعاً يعكس من خلاله الحقائق الإنسانية. بذلك، يعمل مجتمع النص كمرآة تعكس الوقائع الاجتماعية، و ترسم الخطابات الاجتماعية داخل النص عبر موضوعات متنوعة (زنديه و</w:t>
      </w:r>
      <w:r w:rsidR="00795922">
        <w:rPr>
          <w:rFonts w:ascii="Traditional Arabic" w:eastAsia="Times New Roman" w:hAnsi="Traditional Arabic" w:cs="Traditional Arabic" w:hint="cs"/>
          <w:sz w:val="28"/>
          <w:szCs w:val="28"/>
          <w:rtl/>
        </w:rPr>
        <w:t xml:space="preserve"> </w:t>
      </w:r>
      <w:r w:rsidRPr="003163D9">
        <w:rPr>
          <w:rFonts w:ascii="Traditional Arabic" w:eastAsia="Times New Roman" w:hAnsi="Traditional Arabic" w:cs="Traditional Arabic"/>
          <w:sz w:val="28"/>
          <w:szCs w:val="28"/>
          <w:rtl/>
        </w:rPr>
        <w:t xml:space="preserve">ماكويي، 1399: 20). </w:t>
      </w:r>
      <w:r w:rsidR="00F43C0C">
        <w:rPr>
          <w:rFonts w:ascii="Traditional Arabic" w:eastAsia="Times New Roman" w:hAnsi="Traditional Arabic" w:cs="Traditional Arabic" w:hint="cs"/>
          <w:color w:val="FF0000"/>
          <w:sz w:val="28"/>
          <w:szCs w:val="28"/>
          <w:rtl/>
        </w:rPr>
        <w:t>یشیر</w:t>
      </w:r>
      <w:r w:rsidR="00F031FA" w:rsidRPr="00F031FA">
        <w:rPr>
          <w:rFonts w:ascii="Traditional Arabic" w:eastAsia="Times New Roman" w:hAnsi="Traditional Arabic" w:cs="Traditional Arabic" w:hint="cs"/>
          <w:color w:val="FF0000"/>
          <w:sz w:val="28"/>
          <w:szCs w:val="28"/>
          <w:rtl/>
        </w:rPr>
        <w:t xml:space="preserve"> کلود دوشي</w:t>
      </w:r>
      <w:r w:rsidR="00F43C0C">
        <w:rPr>
          <w:rFonts w:ascii="Traditional Arabic" w:eastAsia="Times New Roman" w:hAnsi="Traditional Arabic" w:cs="Traditional Arabic" w:hint="cs"/>
          <w:color w:val="FF0000"/>
          <w:sz w:val="28"/>
          <w:szCs w:val="28"/>
          <w:rtl/>
        </w:rPr>
        <w:t xml:space="preserve"> إلا </w:t>
      </w:r>
      <w:r w:rsidR="00F031FA">
        <w:rPr>
          <w:rFonts w:ascii="Traditional Arabic" w:eastAsia="Times New Roman" w:hAnsi="Traditional Arabic" w:cs="Traditional Arabic" w:hint="cs"/>
          <w:sz w:val="28"/>
          <w:szCs w:val="28"/>
          <w:rtl/>
        </w:rPr>
        <w:t>أنَّ</w:t>
      </w:r>
      <w:r w:rsidRPr="003163D9">
        <w:rPr>
          <w:rFonts w:ascii="Traditional Arabic" w:eastAsia="Times New Roman" w:hAnsi="Traditional Arabic" w:cs="Traditional Arabic"/>
          <w:sz w:val="28"/>
          <w:szCs w:val="28"/>
          <w:rtl/>
        </w:rPr>
        <w:t xml:space="preserve"> خصائص الشخصيات، إلى جانب موضوع الرواية والخطابات الاجتماعية، تعدّ أدوات </w:t>
      </w:r>
      <w:r w:rsidR="00F031FA">
        <w:rPr>
          <w:rFonts w:ascii="Traditional Arabic" w:eastAsia="Times New Roman" w:hAnsi="Traditional Arabic" w:cs="Traditional Arabic" w:hint="cs"/>
          <w:sz w:val="28"/>
          <w:szCs w:val="28"/>
          <w:rtl/>
        </w:rPr>
        <w:t>لاستکشاف</w:t>
      </w:r>
      <w:r w:rsidRPr="003163D9">
        <w:rPr>
          <w:rFonts w:ascii="Traditional Arabic" w:eastAsia="Times New Roman" w:hAnsi="Traditional Arabic" w:cs="Traditional Arabic"/>
          <w:sz w:val="28"/>
          <w:szCs w:val="28"/>
          <w:rtl/>
        </w:rPr>
        <w:t xml:space="preserve"> الأ</w:t>
      </w:r>
      <w:r w:rsidR="00795922">
        <w:rPr>
          <w:rFonts w:ascii="Traditional Arabic" w:eastAsia="Times New Roman" w:hAnsi="Traditional Arabic" w:cs="Traditional Arabic"/>
          <w:sz w:val="28"/>
          <w:szCs w:val="28"/>
          <w:rtl/>
        </w:rPr>
        <w:t>بعاد الاجتماعية داخل النص (دوشي</w:t>
      </w:r>
      <w:r w:rsidRPr="003163D9">
        <w:rPr>
          <w:rFonts w:ascii="Traditional Arabic" w:eastAsia="Times New Roman" w:hAnsi="Traditional Arabic" w:cs="Traditional Arabic"/>
          <w:sz w:val="28"/>
          <w:szCs w:val="28"/>
          <w:rtl/>
        </w:rPr>
        <w:t>، 197</w:t>
      </w:r>
      <w:r w:rsidR="00E96A8B">
        <w:rPr>
          <w:rFonts w:ascii="Traditional Arabic" w:eastAsia="Times New Roman" w:hAnsi="Traditional Arabic" w:cs="Traditional Arabic" w:hint="cs"/>
          <w:sz w:val="28"/>
          <w:szCs w:val="28"/>
          <w:rtl/>
        </w:rPr>
        <w:t>1</w:t>
      </w:r>
      <w:r w:rsidRPr="003163D9">
        <w:rPr>
          <w:rFonts w:ascii="Traditional Arabic" w:eastAsia="Times New Roman" w:hAnsi="Traditional Arabic" w:cs="Traditional Arabic"/>
          <w:sz w:val="28"/>
          <w:szCs w:val="28"/>
          <w:rtl/>
        </w:rPr>
        <w:t>: 4). في نظرية دوشي، جميع الحقائق المستخدمة في الرواية - سواء كانت كلمات، أفعال، أشياء، أماكن، أحداث، أو شخصيات - ترتبط بمرجع في الواقع (دوشي، 1973: 450).</w:t>
      </w:r>
    </w:p>
    <w:p w:rsidR="00CE32C0" w:rsidRPr="003163D9" w:rsidRDefault="00CE32C0" w:rsidP="00BF270F">
      <w:pPr>
        <w:pStyle w:val="Heading3"/>
        <w:tabs>
          <w:tab w:val="left" w:pos="9270"/>
        </w:tabs>
        <w:bidi/>
        <w:ind w:left="720"/>
        <w:jc w:val="both"/>
        <w:rPr>
          <w:rFonts w:ascii="Traditional Arabic" w:hAnsi="Traditional Arabic" w:cs="Traditional Arabic"/>
          <w:sz w:val="28"/>
          <w:szCs w:val="28"/>
        </w:rPr>
      </w:pPr>
      <w:r w:rsidRPr="003163D9">
        <w:rPr>
          <w:rFonts w:ascii="Traditional Arabic" w:hAnsi="Traditional Arabic" w:cs="Traditional Arabic"/>
          <w:sz w:val="28"/>
          <w:szCs w:val="28"/>
          <w:rtl/>
        </w:rPr>
        <w:t>2-3</w:t>
      </w:r>
      <w:r w:rsidR="00F15AC4">
        <w:rPr>
          <w:rFonts w:ascii="Traditional Arabic" w:hAnsi="Traditional Arabic" w:cs="Traditional Arabic"/>
          <w:sz w:val="28"/>
          <w:szCs w:val="28"/>
        </w:rPr>
        <w:t xml:space="preserve">. </w:t>
      </w:r>
      <w:r w:rsidRPr="003163D9">
        <w:rPr>
          <w:rFonts w:ascii="Traditional Arabic" w:hAnsi="Traditional Arabic" w:cs="Traditional Arabic"/>
          <w:sz w:val="28"/>
          <w:szCs w:val="28"/>
          <w:rtl/>
        </w:rPr>
        <w:t xml:space="preserve"> السوسيوجرام</w:t>
      </w:r>
    </w:p>
    <w:p w:rsidR="00CE32C0" w:rsidRPr="003163D9" w:rsidRDefault="00CE32C0" w:rsidP="004317AA">
      <w:pPr>
        <w:pStyle w:val="NormalWeb"/>
        <w:tabs>
          <w:tab w:val="left" w:pos="9270"/>
        </w:tabs>
        <w:bidi/>
        <w:ind w:left="720" w:firstLine="562"/>
        <w:jc w:val="both"/>
        <w:rPr>
          <w:rFonts w:ascii="Traditional Arabic" w:hAnsi="Traditional Arabic" w:cs="Traditional Arabic"/>
          <w:sz w:val="28"/>
          <w:szCs w:val="28"/>
          <w:rtl/>
        </w:rPr>
      </w:pPr>
      <w:r w:rsidRPr="003163D9">
        <w:rPr>
          <w:rFonts w:ascii="Traditional Arabic" w:hAnsi="Traditional Arabic" w:cs="Traditional Arabic"/>
          <w:sz w:val="28"/>
          <w:szCs w:val="28"/>
          <w:rtl/>
        </w:rPr>
        <w:t>السوسيوجرام هو مفهوم نظري جديد في علم الاجتماع طوره كلود دوشي. يمكن تعريف هذا المصطلح على أنه نموذج أصلي شامل يعبر عن الوضع العام للمجتمع الواقعي. يوجد السوسيو</w:t>
      </w:r>
      <w:r w:rsidR="005D4358" w:rsidRPr="003163D9">
        <w:rPr>
          <w:rFonts w:ascii="Traditional Arabic" w:hAnsi="Traditional Arabic" w:cs="Traditional Arabic"/>
          <w:sz w:val="28"/>
          <w:szCs w:val="28"/>
          <w:rtl/>
        </w:rPr>
        <w:t xml:space="preserve">جرام </w:t>
      </w:r>
      <w:r w:rsidRPr="003163D9">
        <w:rPr>
          <w:rFonts w:ascii="Traditional Arabic" w:hAnsi="Traditional Arabic" w:cs="Traditional Arabic"/>
          <w:sz w:val="28"/>
          <w:szCs w:val="28"/>
          <w:rtl/>
        </w:rPr>
        <w:t xml:space="preserve">في </w:t>
      </w:r>
      <w:commentRangeStart w:id="4"/>
      <w:r w:rsidR="004317AA" w:rsidRPr="004317AA">
        <w:rPr>
          <w:rFonts w:ascii="Traditional Arabic" w:hAnsi="Traditional Arabic" w:cs="Traditional Arabic" w:hint="cs"/>
          <w:color w:val="FF0000"/>
          <w:sz w:val="28"/>
          <w:szCs w:val="28"/>
          <w:rtl/>
        </w:rPr>
        <w:t>مجتمع</w:t>
      </w:r>
      <w:r w:rsidRPr="004317AA">
        <w:rPr>
          <w:rFonts w:ascii="Traditional Arabic" w:hAnsi="Traditional Arabic" w:cs="Traditional Arabic"/>
          <w:color w:val="FF0000"/>
          <w:sz w:val="28"/>
          <w:szCs w:val="28"/>
          <w:rtl/>
        </w:rPr>
        <w:t xml:space="preserve"> المرجع،</w:t>
      </w:r>
      <w:r w:rsidRPr="003163D9">
        <w:rPr>
          <w:rFonts w:ascii="Traditional Arabic" w:hAnsi="Traditional Arabic" w:cs="Traditional Arabic"/>
          <w:sz w:val="28"/>
          <w:szCs w:val="28"/>
          <w:rtl/>
        </w:rPr>
        <w:t xml:space="preserve"> </w:t>
      </w:r>
      <w:commentRangeEnd w:id="4"/>
      <w:r w:rsidR="00F031FA">
        <w:rPr>
          <w:rStyle w:val="CommentReference"/>
          <w:rFonts w:asciiTheme="minorHAnsi" w:eastAsiaTheme="minorEastAsia" w:hAnsiTheme="minorHAnsi" w:cstheme="minorBidi"/>
          <w:rtl/>
        </w:rPr>
        <w:commentReference w:id="4"/>
      </w:r>
      <w:r w:rsidRPr="003163D9">
        <w:rPr>
          <w:rFonts w:ascii="Traditional Arabic" w:hAnsi="Traditional Arabic" w:cs="Traditional Arabic"/>
          <w:sz w:val="28"/>
          <w:szCs w:val="28"/>
          <w:rtl/>
        </w:rPr>
        <w:t>و هو عبارة عن مجموعة من القضايا الاجتماعية التي يتم وصفها في العمل الأدبي، و غالباً ما تظهر في شكل صراع</w:t>
      </w:r>
      <w:r w:rsidRPr="003163D9">
        <w:rPr>
          <w:rFonts w:ascii="Traditional Arabic" w:hAnsi="Traditional Arabic" w:cs="Traditional Arabic"/>
          <w:sz w:val="28"/>
          <w:szCs w:val="28"/>
        </w:rPr>
        <w:t>.</w:t>
      </w:r>
      <w:r w:rsidRPr="003163D9">
        <w:rPr>
          <w:rFonts w:ascii="Traditional Arabic" w:hAnsi="Traditional Arabic" w:cs="Traditional Arabic"/>
          <w:sz w:val="28"/>
          <w:szCs w:val="28"/>
          <w:rtl/>
        </w:rPr>
        <w:t xml:space="preserve"> من المهم الإشارة إلى أن هذا المصطلح ليس مجرد موضوع محدد، بل هو نموذج أصلي شامل يتميز بطبيعة إشكالية و يتشكل حول نواة متناقضة داخل النص (إبراهيمي و </w:t>
      </w:r>
      <w:r w:rsidR="00795922">
        <w:rPr>
          <w:rFonts w:ascii="Traditional Arabic" w:hAnsi="Traditional Arabic" w:cs="Traditional Arabic" w:hint="cs"/>
          <w:sz w:val="28"/>
          <w:szCs w:val="28"/>
          <w:rtl/>
        </w:rPr>
        <w:t>آخرون</w:t>
      </w:r>
      <w:r w:rsidRPr="003163D9">
        <w:rPr>
          <w:rFonts w:ascii="Traditional Arabic" w:hAnsi="Traditional Arabic" w:cs="Traditional Arabic"/>
          <w:sz w:val="28"/>
          <w:szCs w:val="28"/>
          <w:rtl/>
        </w:rPr>
        <w:t xml:space="preserve">، 1399: 170). وفقاً لدوشي، السوسيوجرام هو "مجموعة غامضة وغير مستقرة من التمثيلات </w:t>
      </w:r>
      <w:r w:rsidRPr="003163D9">
        <w:rPr>
          <w:rFonts w:ascii="Traditional Arabic" w:hAnsi="Traditional Arabic" w:cs="Traditional Arabic"/>
          <w:sz w:val="28"/>
          <w:szCs w:val="28"/>
          <w:rtl/>
        </w:rPr>
        <w:lastRenderedPageBreak/>
        <w:t>الجزئية التي تتفاعل مع بعضها البعض و تدور حول نواة متناقضة و مشتركة" (بولكعبيات، 2010-2011: 102-103).</w:t>
      </w:r>
    </w:p>
    <w:p w:rsidR="00CE32C0" w:rsidRPr="000C4727" w:rsidRDefault="00CE32C0" w:rsidP="00BF270F">
      <w:pPr>
        <w:pStyle w:val="Heading3"/>
        <w:tabs>
          <w:tab w:val="left" w:pos="9270"/>
        </w:tabs>
        <w:bidi/>
        <w:ind w:left="720"/>
        <w:jc w:val="both"/>
        <w:rPr>
          <w:rFonts w:ascii="Traditional Arabic" w:hAnsi="Traditional Arabic" w:cs="Traditional Arabic"/>
          <w:sz w:val="26"/>
          <w:szCs w:val="26"/>
        </w:rPr>
      </w:pPr>
      <w:r w:rsidRPr="000C4727">
        <w:rPr>
          <w:rFonts w:ascii="Traditional Arabic" w:hAnsi="Traditional Arabic" w:cs="Traditional Arabic"/>
          <w:sz w:val="26"/>
          <w:szCs w:val="26"/>
          <w:rtl/>
        </w:rPr>
        <w:t>3-3 تقدیم الکاتب و ثلاثیة الإسکندریة</w:t>
      </w:r>
    </w:p>
    <w:p w:rsidR="00CE32C0" w:rsidRPr="003163D9" w:rsidRDefault="00CE32C0" w:rsidP="00D47340">
      <w:pPr>
        <w:pStyle w:val="NormalWeb"/>
        <w:tabs>
          <w:tab w:val="left" w:pos="9270"/>
        </w:tabs>
        <w:bidi/>
        <w:ind w:left="720" w:firstLine="562"/>
        <w:jc w:val="both"/>
        <w:rPr>
          <w:rFonts w:ascii="Traditional Arabic" w:hAnsi="Traditional Arabic" w:cs="Traditional Arabic"/>
          <w:sz w:val="28"/>
          <w:szCs w:val="28"/>
        </w:rPr>
      </w:pPr>
      <w:r w:rsidRPr="003163D9">
        <w:rPr>
          <w:rFonts w:ascii="Traditional Arabic" w:hAnsi="Traditional Arabic" w:cs="Traditional Arabic"/>
          <w:sz w:val="28"/>
          <w:szCs w:val="28"/>
          <w:rtl/>
        </w:rPr>
        <w:t>وُلد إبراهيم عبد المجيد عام 1946 في مدينة الإسكندرية. تخرّج عام 1973 في قسم الفلسفة بجامعة الإسكندرية، وتقلّد العديد من المناصب في وزارة الثقافة. كما كان عضوًا في هيئة النشر بالإدارة العامة للكتّاب ورئيس تحرير سلسلة منشورات. نُشرت له العديد من الأعمال في مجلات متعددة، ومن أبرز رواياته</w:t>
      </w:r>
      <w:r w:rsidRPr="003163D9">
        <w:rPr>
          <w:rFonts w:ascii="Traditional Arabic" w:hAnsi="Traditional Arabic" w:cs="Traditional Arabic"/>
          <w:sz w:val="28"/>
          <w:szCs w:val="28"/>
        </w:rPr>
        <w:t xml:space="preserve">: </w:t>
      </w:r>
      <w:r w:rsidRPr="003163D9">
        <w:rPr>
          <w:rStyle w:val="Emphasis"/>
          <w:rFonts w:ascii="Traditional Arabic" w:hAnsi="Traditional Arabic" w:cs="Traditional Arabic"/>
          <w:sz w:val="28"/>
          <w:szCs w:val="28"/>
          <w:rtl/>
        </w:rPr>
        <w:t>برج العذراء</w:t>
      </w:r>
      <w:r w:rsidRPr="003163D9">
        <w:rPr>
          <w:rFonts w:ascii="Traditional Arabic" w:hAnsi="Traditional Arabic" w:cs="Traditional Arabic"/>
          <w:sz w:val="28"/>
          <w:szCs w:val="28"/>
          <w:rtl/>
        </w:rPr>
        <w:t xml:space="preserve">، </w:t>
      </w:r>
      <w:r w:rsidRPr="003163D9">
        <w:rPr>
          <w:rStyle w:val="Emphasis"/>
          <w:rFonts w:ascii="Traditional Arabic" w:hAnsi="Traditional Arabic" w:cs="Traditional Arabic"/>
          <w:sz w:val="28"/>
          <w:szCs w:val="28"/>
          <w:rtl/>
        </w:rPr>
        <w:t>طيور العنبر</w:t>
      </w:r>
      <w:r w:rsidRPr="003163D9">
        <w:rPr>
          <w:rFonts w:ascii="Traditional Arabic" w:hAnsi="Traditional Arabic" w:cs="Traditional Arabic"/>
          <w:sz w:val="28"/>
          <w:szCs w:val="28"/>
          <w:rtl/>
        </w:rPr>
        <w:t xml:space="preserve">، </w:t>
      </w:r>
      <w:r w:rsidRPr="003163D9">
        <w:rPr>
          <w:rStyle w:val="Emphasis"/>
          <w:rFonts w:ascii="Traditional Arabic" w:hAnsi="Traditional Arabic" w:cs="Traditional Arabic"/>
          <w:sz w:val="28"/>
          <w:szCs w:val="28"/>
          <w:rtl/>
        </w:rPr>
        <w:t>لا أحد ينام في الإسكندرية</w:t>
      </w:r>
      <w:r w:rsidRPr="003163D9">
        <w:rPr>
          <w:rFonts w:ascii="Traditional Arabic" w:hAnsi="Traditional Arabic" w:cs="Traditional Arabic"/>
          <w:sz w:val="28"/>
          <w:szCs w:val="28"/>
          <w:rtl/>
        </w:rPr>
        <w:t xml:space="preserve">، </w:t>
      </w:r>
      <w:r w:rsidRPr="003163D9">
        <w:rPr>
          <w:rStyle w:val="Emphasis"/>
          <w:rFonts w:ascii="Traditional Arabic" w:hAnsi="Traditional Arabic" w:cs="Traditional Arabic"/>
          <w:sz w:val="28"/>
          <w:szCs w:val="28"/>
          <w:rtl/>
        </w:rPr>
        <w:t>البلدة الأخرى</w:t>
      </w:r>
      <w:r w:rsidRPr="003163D9">
        <w:rPr>
          <w:rFonts w:ascii="Traditional Arabic" w:hAnsi="Traditional Arabic" w:cs="Traditional Arabic"/>
          <w:sz w:val="28"/>
          <w:szCs w:val="28"/>
          <w:rtl/>
        </w:rPr>
        <w:t xml:space="preserve">، </w:t>
      </w:r>
      <w:r w:rsidRPr="003163D9">
        <w:rPr>
          <w:rStyle w:val="Emphasis"/>
          <w:rFonts w:ascii="Traditional Arabic" w:hAnsi="Traditional Arabic" w:cs="Traditional Arabic"/>
          <w:sz w:val="28"/>
          <w:szCs w:val="28"/>
          <w:rtl/>
        </w:rPr>
        <w:t>ثلاثية الهروب من الذاكرة</w:t>
      </w:r>
      <w:r w:rsidRPr="003163D9">
        <w:rPr>
          <w:rFonts w:ascii="Traditional Arabic" w:hAnsi="Traditional Arabic" w:cs="Traditional Arabic"/>
          <w:sz w:val="28"/>
          <w:szCs w:val="28"/>
        </w:rPr>
        <w:t xml:space="preserve">. </w:t>
      </w:r>
      <w:r w:rsidRPr="003163D9">
        <w:rPr>
          <w:rFonts w:ascii="Traditional Arabic" w:hAnsi="Traditional Arabic" w:cs="Traditional Arabic"/>
          <w:sz w:val="28"/>
          <w:szCs w:val="28"/>
          <w:rtl/>
        </w:rPr>
        <w:t>ومن مجموعاته القصصية</w:t>
      </w:r>
      <w:r w:rsidRPr="003163D9">
        <w:rPr>
          <w:rFonts w:ascii="Traditional Arabic" w:hAnsi="Traditional Arabic" w:cs="Traditional Arabic"/>
          <w:sz w:val="28"/>
          <w:szCs w:val="28"/>
        </w:rPr>
        <w:t xml:space="preserve">: </w:t>
      </w:r>
      <w:r w:rsidR="006E5B8D" w:rsidRPr="003163D9">
        <w:rPr>
          <w:rStyle w:val="Emphasis"/>
          <w:rFonts w:ascii="Traditional Arabic" w:hAnsi="Traditional Arabic" w:cs="Traditional Arabic"/>
          <w:sz w:val="28"/>
          <w:szCs w:val="28"/>
          <w:rtl/>
        </w:rPr>
        <w:t>الشجرة وا</w:t>
      </w:r>
      <w:r w:rsidRPr="003163D9">
        <w:rPr>
          <w:rStyle w:val="Emphasis"/>
          <w:rFonts w:ascii="Traditional Arabic" w:hAnsi="Traditional Arabic" w:cs="Traditional Arabic"/>
          <w:sz w:val="28"/>
          <w:szCs w:val="28"/>
          <w:rtl/>
        </w:rPr>
        <w:t>لعصافير</w:t>
      </w:r>
      <w:r w:rsidRPr="003163D9">
        <w:rPr>
          <w:rFonts w:ascii="Traditional Arabic" w:hAnsi="Traditional Arabic" w:cs="Traditional Arabic"/>
          <w:sz w:val="28"/>
          <w:szCs w:val="28"/>
          <w:rtl/>
        </w:rPr>
        <w:t xml:space="preserve">، </w:t>
      </w:r>
      <w:r w:rsidRPr="003163D9">
        <w:rPr>
          <w:rStyle w:val="Emphasis"/>
          <w:rFonts w:ascii="Traditional Arabic" w:hAnsi="Traditional Arabic" w:cs="Traditional Arabic"/>
          <w:sz w:val="28"/>
          <w:szCs w:val="28"/>
          <w:rtl/>
        </w:rPr>
        <w:t>فضاءات</w:t>
      </w:r>
      <w:r w:rsidRPr="003163D9">
        <w:rPr>
          <w:rFonts w:ascii="Traditional Arabic" w:hAnsi="Traditional Arabic" w:cs="Traditional Arabic"/>
          <w:sz w:val="28"/>
          <w:szCs w:val="28"/>
          <w:rtl/>
        </w:rPr>
        <w:t xml:space="preserve">، </w:t>
      </w:r>
      <w:r w:rsidRPr="003163D9">
        <w:rPr>
          <w:rStyle w:val="Emphasis"/>
          <w:rFonts w:ascii="Traditional Arabic" w:hAnsi="Traditional Arabic" w:cs="Traditional Arabic"/>
          <w:sz w:val="28"/>
          <w:szCs w:val="28"/>
          <w:rtl/>
        </w:rPr>
        <w:t>السفن القديمة</w:t>
      </w:r>
      <w:r w:rsidRPr="003163D9">
        <w:rPr>
          <w:rFonts w:ascii="Traditional Arabic" w:hAnsi="Traditional Arabic" w:cs="Traditional Arabic"/>
          <w:sz w:val="28"/>
          <w:szCs w:val="28"/>
          <w:rtl/>
        </w:rPr>
        <w:t xml:space="preserve">، </w:t>
      </w:r>
      <w:r w:rsidRPr="003163D9">
        <w:rPr>
          <w:rStyle w:val="Emphasis"/>
          <w:rFonts w:ascii="Traditional Arabic" w:hAnsi="Traditional Arabic" w:cs="Traditional Arabic"/>
          <w:sz w:val="28"/>
          <w:szCs w:val="28"/>
          <w:rtl/>
        </w:rPr>
        <w:t>إغلاق النوافذ</w:t>
      </w:r>
      <w:r w:rsidRPr="003163D9">
        <w:rPr>
          <w:rFonts w:ascii="Traditional Arabic" w:hAnsi="Traditional Arabic" w:cs="Traditional Arabic"/>
          <w:sz w:val="28"/>
          <w:szCs w:val="28"/>
        </w:rPr>
        <w:t xml:space="preserve">. </w:t>
      </w:r>
      <w:r w:rsidRPr="003163D9">
        <w:rPr>
          <w:rFonts w:ascii="Traditional Arabic" w:hAnsi="Traditional Arabic" w:cs="Traditional Arabic"/>
          <w:sz w:val="28"/>
          <w:szCs w:val="28"/>
          <w:rtl/>
        </w:rPr>
        <w:t>كما ألّف عدة كتب منها</w:t>
      </w:r>
      <w:r w:rsidRPr="003163D9">
        <w:rPr>
          <w:rFonts w:ascii="Traditional Arabic" w:hAnsi="Traditional Arabic" w:cs="Traditional Arabic"/>
          <w:sz w:val="28"/>
          <w:szCs w:val="28"/>
        </w:rPr>
        <w:t xml:space="preserve">: </w:t>
      </w:r>
      <w:r w:rsidRPr="003163D9">
        <w:rPr>
          <w:rStyle w:val="Emphasis"/>
          <w:rFonts w:ascii="Traditional Arabic" w:hAnsi="Traditional Arabic" w:cs="Traditional Arabic"/>
          <w:sz w:val="28"/>
          <w:szCs w:val="28"/>
          <w:rtl/>
        </w:rPr>
        <w:t>أين تذهب طيور المحيط</w:t>
      </w:r>
      <w:r w:rsidRPr="003163D9">
        <w:rPr>
          <w:rFonts w:ascii="Traditional Arabic" w:hAnsi="Traditional Arabic" w:cs="Traditional Arabic"/>
          <w:sz w:val="28"/>
          <w:szCs w:val="28"/>
          <w:rtl/>
        </w:rPr>
        <w:t xml:space="preserve">، </w:t>
      </w:r>
      <w:r w:rsidRPr="003163D9">
        <w:rPr>
          <w:rStyle w:val="Emphasis"/>
          <w:rFonts w:ascii="Traditional Arabic" w:hAnsi="Traditional Arabic" w:cs="Traditional Arabic"/>
          <w:sz w:val="28"/>
          <w:szCs w:val="28"/>
          <w:rtl/>
        </w:rPr>
        <w:t>غواية الإسكندرية</w:t>
      </w:r>
      <w:r w:rsidRPr="003163D9">
        <w:rPr>
          <w:rFonts w:ascii="Traditional Arabic" w:hAnsi="Traditional Arabic" w:cs="Traditional Arabic"/>
          <w:sz w:val="28"/>
          <w:szCs w:val="28"/>
        </w:rPr>
        <w:t xml:space="preserve">. </w:t>
      </w:r>
      <w:r w:rsidRPr="003163D9">
        <w:rPr>
          <w:rFonts w:ascii="Traditional Arabic" w:hAnsi="Traditional Arabic" w:cs="Traditional Arabic"/>
          <w:sz w:val="28"/>
          <w:szCs w:val="28"/>
          <w:rtl/>
        </w:rPr>
        <w:t>حصل على العديد من الجوائز الأدبية خلال مسيرته الأدبية، أبرزها جائزة نجيب محفوظ عام 1996 من الجامعة الأمريكية بالقاهرة، وجائزة أفضل رواية في معرض القاهرة الدولي للكتاب في نفس العام. وفي عام 2004، حصل على جائزة الدولة التقديرية للأدب، ثم جائزة الدولة التقديرية في الأدب من المجلس الأعلى للثقافة عام 2007 (عبد الغني، 2022: 180).</w:t>
      </w:r>
    </w:p>
    <w:p w:rsidR="00CE32C0" w:rsidRPr="003163D9" w:rsidRDefault="00CE32C0" w:rsidP="00D47340">
      <w:pPr>
        <w:pStyle w:val="NormalWeb"/>
        <w:tabs>
          <w:tab w:val="left" w:pos="9270"/>
        </w:tabs>
        <w:bidi/>
        <w:ind w:left="720" w:firstLine="562"/>
        <w:jc w:val="both"/>
        <w:rPr>
          <w:rFonts w:ascii="Traditional Arabic" w:hAnsi="Traditional Arabic" w:cs="Traditional Arabic"/>
          <w:sz w:val="28"/>
          <w:szCs w:val="28"/>
        </w:rPr>
      </w:pPr>
      <w:r w:rsidRPr="003163D9">
        <w:rPr>
          <w:rStyle w:val="Strong"/>
          <w:rFonts w:ascii="Traditional Arabic" w:hAnsi="Traditional Arabic" w:cs="Traditional Arabic"/>
          <w:b w:val="0"/>
          <w:bCs w:val="0"/>
          <w:sz w:val="28"/>
          <w:szCs w:val="28"/>
          <w:rtl/>
        </w:rPr>
        <w:t>رواية "لا أحد ينام في الإسكندرية" (1996)</w:t>
      </w:r>
      <w:r w:rsidR="00F031FA" w:rsidRPr="00F031FA">
        <w:rPr>
          <w:rStyle w:val="Strong"/>
          <w:rFonts w:ascii="Traditional Arabic" w:hAnsi="Traditional Arabic" w:cs="Traditional Arabic" w:hint="cs"/>
          <w:b w:val="0"/>
          <w:bCs w:val="0"/>
          <w:color w:val="FF0000"/>
          <w:sz w:val="28"/>
          <w:szCs w:val="28"/>
          <w:rtl/>
        </w:rPr>
        <w:t>:</w:t>
      </w:r>
      <w:r w:rsidRPr="003163D9">
        <w:rPr>
          <w:rFonts w:ascii="Traditional Arabic" w:hAnsi="Traditional Arabic" w:cs="Traditional Arabic"/>
          <w:sz w:val="28"/>
          <w:szCs w:val="28"/>
          <w:rtl/>
        </w:rPr>
        <w:t>تُعد هذه الرواية الأولى ضمن ثلاثية إبراهيم عبد المجيد. فازت بجائزة أفضل رواية في معرض القاهرة الدولي للكتاب، وكذلك جائزة الدولة التقديرية للأدب عام 2004. تدور أحداث الرواية حول مدينة الإسكندرية الكوزموبوليتانية خلال الحرب العالمية الثانية، حيث عاش سكانها بتسامح وسلام رغم أهوال الحرب. تتمحور القصة حول شخصية مجد الدين الذي هاجر إلى الإسكندرية هربًا من النزاعات القبلية و</w:t>
      </w:r>
      <w:r w:rsidR="003E27DB">
        <w:rPr>
          <w:rFonts w:ascii="Traditional Arabic" w:hAnsi="Traditional Arabic" w:cs="Traditional Arabic" w:hint="cs"/>
          <w:sz w:val="28"/>
          <w:szCs w:val="28"/>
          <w:rtl/>
        </w:rPr>
        <w:t xml:space="preserve"> </w:t>
      </w:r>
      <w:r w:rsidRPr="003163D9">
        <w:rPr>
          <w:rFonts w:ascii="Traditional Arabic" w:hAnsi="Traditional Arabic" w:cs="Traditional Arabic"/>
          <w:sz w:val="28"/>
          <w:szCs w:val="28"/>
          <w:rtl/>
        </w:rPr>
        <w:t xml:space="preserve">مشاكله الشخصية. </w:t>
      </w:r>
    </w:p>
    <w:p w:rsidR="00CE32C0" w:rsidRPr="003163D9" w:rsidRDefault="00CE32C0" w:rsidP="00D47340">
      <w:pPr>
        <w:pStyle w:val="NormalWeb"/>
        <w:tabs>
          <w:tab w:val="left" w:pos="9270"/>
        </w:tabs>
        <w:bidi/>
        <w:ind w:left="720" w:firstLine="562"/>
        <w:jc w:val="both"/>
        <w:rPr>
          <w:rFonts w:ascii="Traditional Arabic" w:hAnsi="Traditional Arabic" w:cs="Traditional Arabic"/>
          <w:sz w:val="28"/>
          <w:szCs w:val="28"/>
        </w:rPr>
      </w:pPr>
      <w:r w:rsidRPr="003163D9">
        <w:rPr>
          <w:rStyle w:val="Strong"/>
          <w:rFonts w:ascii="Traditional Arabic" w:hAnsi="Traditional Arabic" w:cs="Traditional Arabic"/>
          <w:b w:val="0"/>
          <w:bCs w:val="0"/>
          <w:sz w:val="28"/>
          <w:szCs w:val="28"/>
          <w:rtl/>
        </w:rPr>
        <w:t>رواية "طيور العنبر" (200)</w:t>
      </w:r>
      <w:r w:rsidR="00F031FA" w:rsidRPr="00F031FA">
        <w:rPr>
          <w:rStyle w:val="Strong"/>
          <w:rFonts w:ascii="Traditional Arabic" w:hAnsi="Traditional Arabic" w:cs="Traditional Arabic" w:hint="cs"/>
          <w:b w:val="0"/>
          <w:bCs w:val="0"/>
          <w:color w:val="FF0000"/>
          <w:sz w:val="28"/>
          <w:szCs w:val="28"/>
          <w:rtl/>
        </w:rPr>
        <w:t>:</w:t>
      </w:r>
      <w:r w:rsidRPr="003163D9">
        <w:rPr>
          <w:rFonts w:ascii="Traditional Arabic" w:hAnsi="Traditional Arabic" w:cs="Traditional Arabic"/>
          <w:sz w:val="28"/>
          <w:szCs w:val="28"/>
          <w:rtl/>
        </w:rPr>
        <w:t>تُعد هذه الرواية الثانية ضمن الثلاثية، و</w:t>
      </w:r>
      <w:r w:rsidR="003E27DB">
        <w:rPr>
          <w:rFonts w:ascii="Traditional Arabic" w:hAnsi="Traditional Arabic" w:cs="Traditional Arabic" w:hint="cs"/>
          <w:sz w:val="28"/>
          <w:szCs w:val="28"/>
          <w:rtl/>
        </w:rPr>
        <w:t xml:space="preserve"> </w:t>
      </w:r>
      <w:r w:rsidRPr="003163D9">
        <w:rPr>
          <w:rFonts w:ascii="Traditional Arabic" w:hAnsi="Traditional Arabic" w:cs="Traditional Arabic"/>
          <w:sz w:val="28"/>
          <w:szCs w:val="28"/>
          <w:rtl/>
        </w:rPr>
        <w:t>تركز على تاريخ الإسكندرية بعد تأميم قناة السويس و</w:t>
      </w:r>
      <w:r w:rsidR="003E27DB">
        <w:rPr>
          <w:rFonts w:ascii="Traditional Arabic" w:hAnsi="Traditional Arabic" w:cs="Traditional Arabic" w:hint="cs"/>
          <w:sz w:val="28"/>
          <w:szCs w:val="28"/>
          <w:rtl/>
        </w:rPr>
        <w:t xml:space="preserve"> </w:t>
      </w:r>
      <w:r w:rsidRPr="003163D9">
        <w:rPr>
          <w:rFonts w:ascii="Traditional Arabic" w:hAnsi="Traditional Arabic" w:cs="Traditional Arabic"/>
          <w:sz w:val="28"/>
          <w:szCs w:val="28"/>
          <w:rtl/>
        </w:rPr>
        <w:t>العدوان الثلاثي على مصر عام 1956، و</w:t>
      </w:r>
      <w:r w:rsidR="003E27DB">
        <w:rPr>
          <w:rFonts w:ascii="Traditional Arabic" w:hAnsi="Traditional Arabic" w:cs="Traditional Arabic" w:hint="cs"/>
          <w:sz w:val="28"/>
          <w:szCs w:val="28"/>
          <w:rtl/>
        </w:rPr>
        <w:t xml:space="preserve"> </w:t>
      </w:r>
      <w:r w:rsidRPr="003163D9">
        <w:rPr>
          <w:rFonts w:ascii="Traditional Arabic" w:hAnsi="Traditional Arabic" w:cs="Traditional Arabic"/>
          <w:sz w:val="28"/>
          <w:szCs w:val="28"/>
          <w:rtl/>
        </w:rPr>
        <w:t xml:space="preserve">ما تبعه من خروج آلاف الأجانب من المدينة. تدور القصة حول العربي وكاتينا، شخصيتين تعيشان في ظل مجتمع متغير يواجه أزمات. </w:t>
      </w:r>
    </w:p>
    <w:p w:rsidR="000C4727" w:rsidRPr="003163D9" w:rsidRDefault="00CE32C0" w:rsidP="00D47340">
      <w:pPr>
        <w:pStyle w:val="NormalWeb"/>
        <w:tabs>
          <w:tab w:val="left" w:pos="9270"/>
        </w:tabs>
        <w:bidi/>
        <w:ind w:left="720" w:firstLine="562"/>
        <w:jc w:val="both"/>
        <w:rPr>
          <w:rFonts w:ascii="Traditional Arabic" w:hAnsi="Traditional Arabic" w:cs="Traditional Arabic"/>
          <w:sz w:val="28"/>
          <w:szCs w:val="28"/>
          <w:rtl/>
          <w:lang w:bidi="fa-IR"/>
        </w:rPr>
      </w:pPr>
      <w:r w:rsidRPr="003163D9">
        <w:rPr>
          <w:rStyle w:val="Strong"/>
          <w:rFonts w:ascii="Traditional Arabic" w:hAnsi="Traditional Arabic" w:cs="Traditional Arabic"/>
          <w:b w:val="0"/>
          <w:bCs w:val="0"/>
          <w:sz w:val="28"/>
          <w:szCs w:val="28"/>
          <w:rtl/>
        </w:rPr>
        <w:t>رواية "الإسكندرية في الغيمة" (2013)</w:t>
      </w:r>
      <w:r w:rsidR="00F031FA" w:rsidRPr="00F031FA">
        <w:rPr>
          <w:rStyle w:val="Strong"/>
          <w:rFonts w:ascii="Traditional Arabic" w:hAnsi="Traditional Arabic" w:cs="Traditional Arabic" w:hint="cs"/>
          <w:b w:val="0"/>
          <w:bCs w:val="0"/>
          <w:color w:val="FF0000"/>
          <w:sz w:val="28"/>
          <w:szCs w:val="28"/>
          <w:rtl/>
        </w:rPr>
        <w:t>:</w:t>
      </w:r>
      <w:r w:rsidRPr="003163D9">
        <w:rPr>
          <w:rFonts w:ascii="Traditional Arabic" w:hAnsi="Traditional Arabic" w:cs="Traditional Arabic"/>
          <w:sz w:val="28"/>
          <w:szCs w:val="28"/>
          <w:rtl/>
        </w:rPr>
        <w:t>تشكل هذه الرواية الجزء الثالث من الثلاثية، و تتناول الاضطرابات السياسية خلال حكم أنور السادات في الإسكندرية. تدور القصة حول نادر، الطالب في جامعة الإسكندرية، الذي ينخرط في أنشطة سياسية و</w:t>
      </w:r>
      <w:r w:rsidR="003E27DB">
        <w:rPr>
          <w:rFonts w:ascii="Traditional Arabic" w:hAnsi="Traditional Arabic" w:cs="Traditional Arabic" w:hint="cs"/>
          <w:sz w:val="28"/>
          <w:szCs w:val="28"/>
          <w:rtl/>
        </w:rPr>
        <w:t xml:space="preserve"> </w:t>
      </w:r>
      <w:r w:rsidRPr="003163D9">
        <w:rPr>
          <w:rFonts w:ascii="Traditional Arabic" w:hAnsi="Traditional Arabic" w:cs="Traditional Arabic"/>
          <w:sz w:val="28"/>
          <w:szCs w:val="28"/>
          <w:rtl/>
        </w:rPr>
        <w:t>اجتماعية و</w:t>
      </w:r>
      <w:r w:rsidR="003E27DB">
        <w:rPr>
          <w:rFonts w:ascii="Traditional Arabic" w:hAnsi="Traditional Arabic" w:cs="Traditional Arabic" w:hint="cs"/>
          <w:sz w:val="28"/>
          <w:szCs w:val="28"/>
          <w:rtl/>
        </w:rPr>
        <w:t xml:space="preserve"> </w:t>
      </w:r>
      <w:r w:rsidRPr="003163D9">
        <w:rPr>
          <w:rFonts w:ascii="Traditional Arabic" w:hAnsi="Traditional Arabic" w:cs="Traditional Arabic"/>
          <w:sz w:val="28"/>
          <w:szCs w:val="28"/>
          <w:rtl/>
        </w:rPr>
        <w:t xml:space="preserve">يتورط في صراعات حزبية و حكومية. </w:t>
      </w:r>
    </w:p>
    <w:p w:rsidR="00CE32C0" w:rsidRPr="003163D9" w:rsidRDefault="00CE32C0" w:rsidP="00BF270F">
      <w:pPr>
        <w:pStyle w:val="NormalWeb"/>
        <w:numPr>
          <w:ilvl w:val="0"/>
          <w:numId w:val="11"/>
        </w:numPr>
        <w:tabs>
          <w:tab w:val="left" w:pos="9270"/>
        </w:tabs>
        <w:bidi/>
        <w:ind w:left="1800"/>
        <w:jc w:val="both"/>
        <w:rPr>
          <w:rFonts w:ascii="Traditional Arabic" w:hAnsi="Traditional Arabic" w:cs="Traditional Arabic"/>
          <w:b/>
          <w:bCs/>
          <w:sz w:val="26"/>
          <w:szCs w:val="26"/>
        </w:rPr>
      </w:pPr>
      <w:r w:rsidRPr="003163D9">
        <w:rPr>
          <w:rFonts w:ascii="Traditional Arabic" w:hAnsi="Traditional Arabic" w:cs="Traditional Arabic"/>
          <w:b/>
          <w:bCs/>
          <w:sz w:val="26"/>
          <w:szCs w:val="26"/>
          <w:rtl/>
        </w:rPr>
        <w:t>تطبیق البحث</w:t>
      </w:r>
    </w:p>
    <w:p w:rsidR="00CE32C0" w:rsidRPr="003163D9" w:rsidRDefault="00CE32C0" w:rsidP="00D47340">
      <w:pPr>
        <w:pStyle w:val="NormalWeb"/>
        <w:tabs>
          <w:tab w:val="left" w:pos="9270"/>
        </w:tabs>
        <w:bidi/>
        <w:ind w:left="720" w:firstLine="562"/>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rPr>
        <w:t xml:space="preserve"> إبراهيم عبد المجيد كاتب اجتماعي و سياسي بامتياز، حيث يستلهم أعماله من الواقع الاجتماعي و السياسي في الدول </w:t>
      </w:r>
      <w:r w:rsidR="00554CC2" w:rsidRPr="003163D9">
        <w:rPr>
          <w:rFonts w:ascii="Traditional Arabic" w:hAnsi="Traditional Arabic" w:cs="Traditional Arabic"/>
          <w:sz w:val="28"/>
          <w:szCs w:val="28"/>
          <w:rtl/>
        </w:rPr>
        <w:t xml:space="preserve">العربية، خاصة مصر والإسكندرية. </w:t>
      </w:r>
      <w:r w:rsidRPr="003163D9">
        <w:rPr>
          <w:rFonts w:ascii="Traditional Arabic" w:hAnsi="Traditional Arabic" w:cs="Traditional Arabic"/>
          <w:sz w:val="28"/>
          <w:szCs w:val="28"/>
          <w:rtl/>
        </w:rPr>
        <w:t>تُعد ثلاثية الإسكندرية من أهم أعماله الأدبية، حيث يرصد من خلالها التاريخ الاجتماعي و السياسي لمصر و الإسكندرية خلال الفترة من 1939 إلى 1971. و يمكن مطابقة هذا العمل مع النظرية التاريخية-الاجتماعية لكلود دوشي.</w:t>
      </w:r>
    </w:p>
    <w:p w:rsidR="00CE32C0" w:rsidRPr="000C4727" w:rsidRDefault="00CE32C0" w:rsidP="00BF270F">
      <w:pPr>
        <w:pStyle w:val="NormalWeb"/>
        <w:tabs>
          <w:tab w:val="left" w:pos="9270"/>
        </w:tabs>
        <w:bidi/>
        <w:ind w:left="720"/>
        <w:rPr>
          <w:rFonts w:ascii="Traditional Arabic" w:hAnsi="Traditional Arabic" w:cs="Traditional Arabic"/>
          <w:sz w:val="26"/>
          <w:szCs w:val="26"/>
        </w:rPr>
      </w:pPr>
      <w:r w:rsidRPr="000C4727">
        <w:rPr>
          <w:rStyle w:val="Strong"/>
          <w:rFonts w:ascii="Traditional Arabic" w:hAnsi="Traditional Arabic" w:cs="Traditional Arabic"/>
          <w:sz w:val="26"/>
          <w:szCs w:val="26"/>
          <w:rtl/>
        </w:rPr>
        <w:lastRenderedPageBreak/>
        <w:t>3-1</w:t>
      </w:r>
      <w:r w:rsidR="000C4727" w:rsidRPr="000C4727">
        <w:rPr>
          <w:rStyle w:val="Strong"/>
          <w:rFonts w:ascii="Traditional Arabic" w:hAnsi="Traditional Arabic" w:cs="Traditional Arabic"/>
          <w:sz w:val="26"/>
          <w:szCs w:val="26"/>
        </w:rPr>
        <w:t>.</w:t>
      </w:r>
      <w:r w:rsidR="00706B37">
        <w:rPr>
          <w:rStyle w:val="Strong"/>
          <w:rFonts w:ascii="Traditional Arabic" w:hAnsi="Traditional Arabic" w:cs="Traditional Arabic" w:hint="cs"/>
          <w:sz w:val="26"/>
          <w:szCs w:val="26"/>
          <w:rtl/>
        </w:rPr>
        <w:t>مجتمع</w:t>
      </w:r>
      <w:r w:rsidRPr="000C4727">
        <w:rPr>
          <w:rStyle w:val="Strong"/>
          <w:rFonts w:ascii="Traditional Arabic" w:hAnsi="Traditional Arabic" w:cs="Traditional Arabic"/>
          <w:sz w:val="26"/>
          <w:szCs w:val="26"/>
          <w:rtl/>
        </w:rPr>
        <w:t xml:space="preserve"> النص في ثلاثية الإسكندرية</w:t>
      </w:r>
    </w:p>
    <w:p w:rsidR="00CE32C0" w:rsidRPr="003163D9" w:rsidRDefault="00CE32C0" w:rsidP="00E4343F">
      <w:pPr>
        <w:pStyle w:val="NormalWeb"/>
        <w:tabs>
          <w:tab w:val="left" w:pos="9270"/>
        </w:tabs>
        <w:bidi/>
        <w:ind w:left="720" w:firstLine="562"/>
        <w:rPr>
          <w:rFonts w:ascii="Traditional Arabic" w:hAnsi="Traditional Arabic" w:cs="Traditional Arabic"/>
          <w:sz w:val="28"/>
          <w:szCs w:val="28"/>
        </w:rPr>
      </w:pPr>
      <w:r w:rsidRPr="003163D9">
        <w:rPr>
          <w:rFonts w:ascii="Traditional Arabic" w:hAnsi="Traditional Arabic" w:cs="Traditional Arabic"/>
          <w:sz w:val="28"/>
          <w:szCs w:val="28"/>
          <w:rtl/>
        </w:rPr>
        <w:t xml:space="preserve">استخدم مجتمع النص في ثلاثية الإسكندرية من خلال الشخصيات والأماكن والأساطير، وبالنظر إلى أن تناول جميع شخصيات النص القصصي غير ممكن؛ </w:t>
      </w:r>
      <w:commentRangeStart w:id="5"/>
      <w:r w:rsidRPr="003163D9">
        <w:rPr>
          <w:rFonts w:ascii="Traditional Arabic" w:hAnsi="Traditional Arabic" w:cs="Traditional Arabic"/>
          <w:sz w:val="28"/>
          <w:szCs w:val="28"/>
          <w:rtl/>
        </w:rPr>
        <w:t>فقد تم تحليل و دراسة الشخصيات الرئيسية</w:t>
      </w:r>
      <w:r w:rsidR="004317AA" w:rsidRPr="002D0F65">
        <w:rPr>
          <w:rFonts w:ascii="Traditional Arabic" w:hAnsi="Traditional Arabic" w:cs="Traditional Arabic" w:hint="cs"/>
          <w:color w:val="FF0000"/>
          <w:sz w:val="28"/>
          <w:szCs w:val="28"/>
          <w:rtl/>
        </w:rPr>
        <w:t>:</w:t>
      </w:r>
      <w:r w:rsidRPr="003163D9">
        <w:rPr>
          <w:rFonts w:ascii="Traditional Arabic" w:hAnsi="Traditional Arabic" w:cs="Traditional Arabic"/>
          <w:sz w:val="28"/>
          <w:szCs w:val="28"/>
          <w:rtl/>
        </w:rPr>
        <w:t xml:space="preserve">مجد الدين </w:t>
      </w:r>
      <w:commentRangeEnd w:id="5"/>
      <w:r w:rsidR="00E4343F">
        <w:rPr>
          <w:rStyle w:val="CommentReference"/>
          <w:rFonts w:asciiTheme="minorHAnsi" w:eastAsiaTheme="minorEastAsia" w:hAnsiTheme="minorHAnsi" w:cstheme="minorBidi"/>
          <w:rtl/>
        </w:rPr>
        <w:commentReference w:id="5"/>
      </w:r>
      <w:r w:rsidRPr="003163D9">
        <w:rPr>
          <w:rFonts w:ascii="Traditional Arabic" w:hAnsi="Traditional Arabic" w:cs="Traditional Arabic"/>
          <w:sz w:val="28"/>
          <w:szCs w:val="28"/>
          <w:rtl/>
        </w:rPr>
        <w:t>في رواية "لا أحد ينام في الإسكندرية"، والعربي في رواية "طيور العنبر"، ونادر في رواية "الإسكندرية في غيمة</w:t>
      </w:r>
      <w:r w:rsidRPr="003163D9">
        <w:rPr>
          <w:rFonts w:ascii="Traditional Arabic" w:hAnsi="Traditional Arabic" w:cs="Traditional Arabic"/>
          <w:sz w:val="28"/>
          <w:szCs w:val="28"/>
        </w:rPr>
        <w:t>".</w:t>
      </w:r>
    </w:p>
    <w:p w:rsidR="00E4343F" w:rsidRDefault="00CE32C0" w:rsidP="00E4343F">
      <w:pPr>
        <w:pStyle w:val="NormalWeb"/>
        <w:tabs>
          <w:tab w:val="left" w:pos="9270"/>
        </w:tabs>
        <w:bidi/>
        <w:ind w:left="720" w:firstLine="562"/>
        <w:rPr>
          <w:rFonts w:ascii="Traditional Arabic" w:hAnsi="Traditional Arabic" w:cs="Traditional Arabic"/>
          <w:sz w:val="28"/>
          <w:szCs w:val="28"/>
          <w:rtl/>
        </w:rPr>
      </w:pPr>
      <w:r w:rsidRPr="003163D9">
        <w:rPr>
          <w:rFonts w:ascii="Traditional Arabic" w:hAnsi="Traditional Arabic" w:cs="Traditional Arabic"/>
          <w:sz w:val="28"/>
          <w:szCs w:val="28"/>
          <w:rtl/>
        </w:rPr>
        <w:t>ي</w:t>
      </w:r>
      <w:r w:rsidR="006E5B8D" w:rsidRPr="003163D9">
        <w:rPr>
          <w:rFonts w:ascii="Traditional Arabic" w:hAnsi="Traditional Arabic" w:cs="Traditional Arabic"/>
          <w:sz w:val="28"/>
          <w:szCs w:val="28"/>
          <w:rtl/>
        </w:rPr>
        <w:t xml:space="preserve">ُعد مجد الدين الشخصية الرئيسية </w:t>
      </w:r>
      <w:r w:rsidRPr="003163D9">
        <w:rPr>
          <w:rFonts w:ascii="Traditional Arabic" w:hAnsi="Traditional Arabic" w:cs="Traditional Arabic"/>
          <w:sz w:val="28"/>
          <w:szCs w:val="28"/>
          <w:rtl/>
        </w:rPr>
        <w:t>في أولى ثلاثية "لا أحد ينام في الإسكندرية". مجد الدين وقبيلته "الخلائلة"، الذين دخلوا في حرب مع قبيلة صديقه خَلَف "الطوابلة" بسبب خطيئة شقيقه البهي (إغواء نساء القبائل العربية)، ما أدى إلى مقتل العديد من الأبرياء من القبيلتين، بما في ذلك إخوة مجد الدين وخَلَف. ولم ينجُ سوى مجد الدين و شقيقه البهي، الذي فرّ إلى الإسكندرية، و کذلك صديقه خَلَف</w:t>
      </w:r>
      <w:r w:rsidRPr="003163D9">
        <w:rPr>
          <w:rFonts w:ascii="Traditional Arabic" w:hAnsi="Traditional Arabic" w:cs="Traditional Arabic"/>
          <w:sz w:val="28"/>
          <w:szCs w:val="28"/>
        </w:rPr>
        <w:t>.</w:t>
      </w:r>
      <w:r w:rsidRPr="003163D9">
        <w:rPr>
          <w:rFonts w:ascii="Traditional Arabic" w:hAnsi="Traditional Arabic" w:cs="Traditional Arabic"/>
          <w:sz w:val="28"/>
          <w:szCs w:val="28"/>
          <w:rtl/>
        </w:rPr>
        <w:t>كما أصدر العمدة، بسبب ضغينة شخصية تجاه البهي (بسبب إغوائه لزوجته)، أمرًا بنفي مجد الدين من القرية. و لمنع المزيد من إراقة الدماء و الحفاظ على حياة صديقه خَلَف، قرر مجد الدين السفر إلى الإسكندرية</w:t>
      </w:r>
      <w:r w:rsidRPr="003163D9">
        <w:rPr>
          <w:rFonts w:ascii="Traditional Arabic" w:hAnsi="Traditional Arabic" w:cs="Traditional Arabic"/>
          <w:sz w:val="28"/>
          <w:szCs w:val="28"/>
        </w:rPr>
        <w:t>.</w:t>
      </w:r>
    </w:p>
    <w:p w:rsidR="00E4343F" w:rsidRPr="00E4343F" w:rsidRDefault="00E4343F" w:rsidP="00E4343F">
      <w:pPr>
        <w:pStyle w:val="NormalWeb"/>
        <w:tabs>
          <w:tab w:val="left" w:pos="9270"/>
        </w:tabs>
        <w:bidi/>
        <w:ind w:left="720" w:firstLine="562"/>
        <w:rPr>
          <w:rFonts w:ascii="Traditional Arabic" w:hAnsi="Traditional Arabic" w:cs="Traditional Arabic"/>
          <w:sz w:val="28"/>
          <w:szCs w:val="28"/>
          <w:rtl/>
        </w:rPr>
      </w:pPr>
      <w:r>
        <w:rPr>
          <w:rFonts w:ascii="Traditional Arabic" w:hAnsi="Traditional Arabic" w:cs="Traditional Arabic" w:hint="cs"/>
          <w:sz w:val="28"/>
          <w:szCs w:val="28"/>
          <w:rtl/>
        </w:rPr>
        <w:t>و سأل مجدالدین صدیقه:</w:t>
      </w:r>
    </w:p>
    <w:p w:rsidR="00E4343F" w:rsidRDefault="00E4343F" w:rsidP="00E4343F">
      <w:pPr>
        <w:pStyle w:val="ListParagraph"/>
        <w:numPr>
          <w:ilvl w:val="0"/>
          <w:numId w:val="4"/>
        </w:numPr>
        <w:tabs>
          <w:tab w:val="left" w:pos="9270"/>
        </w:tabs>
        <w:bidi/>
        <w:ind w:left="1440"/>
        <w:jc w:val="both"/>
        <w:rPr>
          <w:rFonts w:ascii="Traditional Arabic" w:hAnsi="Traditional Arabic" w:cs="Traditional Arabic"/>
          <w:sz w:val="28"/>
          <w:szCs w:val="28"/>
          <w:lang w:bidi="fa-IR"/>
        </w:rPr>
      </w:pPr>
      <w:r>
        <w:rPr>
          <w:rFonts w:ascii="Traditional Arabic" w:hAnsi="Traditional Arabic" w:cs="Traditional Arabic" w:hint="cs"/>
          <w:sz w:val="28"/>
          <w:szCs w:val="28"/>
          <w:rtl/>
          <w:lang w:bidi="fa-IR"/>
        </w:rPr>
        <w:t>و الآن یا خلف لم یبق غیري لیموت ولن أترک نفسي أقاتلک.</w:t>
      </w:r>
    </w:p>
    <w:p w:rsidR="00E4343F" w:rsidRDefault="00E4343F" w:rsidP="00E4343F">
      <w:pPr>
        <w:pStyle w:val="ListParagraph"/>
        <w:numPr>
          <w:ilvl w:val="0"/>
          <w:numId w:val="4"/>
        </w:numPr>
        <w:tabs>
          <w:tab w:val="left" w:pos="9270"/>
        </w:tabs>
        <w:bidi/>
        <w:ind w:left="1440"/>
        <w:jc w:val="both"/>
        <w:rPr>
          <w:rFonts w:ascii="Traditional Arabic" w:hAnsi="Traditional Arabic" w:cs="Traditional Arabic"/>
          <w:sz w:val="28"/>
          <w:szCs w:val="28"/>
          <w:lang w:bidi="fa-IR"/>
        </w:rPr>
      </w:pPr>
      <w:r>
        <w:rPr>
          <w:rFonts w:ascii="Traditional Arabic" w:hAnsi="Traditional Arabic" w:cs="Traditional Arabic" w:hint="cs"/>
          <w:sz w:val="28"/>
          <w:szCs w:val="28"/>
          <w:rtl/>
          <w:lang w:bidi="fa-IR"/>
        </w:rPr>
        <w:t>لیس لي شيء عندک یا مجدالدین</w:t>
      </w:r>
    </w:p>
    <w:p w:rsidR="00E4343F" w:rsidRDefault="00E4343F" w:rsidP="00E4343F">
      <w:pPr>
        <w:pStyle w:val="ListParagraph"/>
        <w:numPr>
          <w:ilvl w:val="0"/>
          <w:numId w:val="4"/>
        </w:numPr>
        <w:tabs>
          <w:tab w:val="left" w:pos="9270"/>
        </w:tabs>
        <w:bidi/>
        <w:ind w:left="1440"/>
        <w:jc w:val="both"/>
        <w:rPr>
          <w:rFonts w:ascii="Traditional Arabic" w:hAnsi="Traditional Arabic" w:cs="Traditional Arabic"/>
          <w:sz w:val="28"/>
          <w:szCs w:val="28"/>
          <w:lang w:bidi="fa-IR"/>
        </w:rPr>
      </w:pPr>
      <w:commentRangeStart w:id="6"/>
      <w:commentRangeStart w:id="7"/>
      <w:r>
        <w:rPr>
          <w:rFonts w:ascii="Traditional Arabic" w:hAnsi="Traditional Arabic" w:cs="Traditional Arabic" w:hint="cs"/>
          <w:sz w:val="28"/>
          <w:szCs w:val="28"/>
          <w:rtl/>
          <w:lang w:bidi="fa-IR"/>
        </w:rPr>
        <w:t>إذن ستسعی وراء البهي، إذا کان ذلک فاقتلني یا خلف.</w:t>
      </w:r>
    </w:p>
    <w:p w:rsidR="00CE32C0" w:rsidRPr="003163D9" w:rsidRDefault="00CE32C0" w:rsidP="00E4343F">
      <w:pPr>
        <w:pStyle w:val="ListParagraph"/>
        <w:numPr>
          <w:ilvl w:val="0"/>
          <w:numId w:val="4"/>
        </w:numPr>
        <w:tabs>
          <w:tab w:val="left" w:pos="9270"/>
        </w:tabs>
        <w:bidi/>
        <w:ind w:left="144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 xml:space="preserve">لن أسعی وراء أحد یا مجدالدین، العار لحقنا جمیعا، القاتل و المقتول. انتهت القصة من زمان إذن، و البهي الذي صار یعیش في الإسکندریة، لم یعد للظهور بالقریة أبدا. لکن العمدة نکش الآن تراب السنین، إنه لا ینسی ما فعله البهي به، و إحیاء قصة الثأر القدیم بین الخلایلة و الطوابلة مجرد حجة لطرد مجدالدین، العمدة فجأة قرر إظهار ضعفه و حقده معا، و مجدالدین منذور، کما کان إخوته جمیعا، لدفع ثمن خطایا البهي. تری ماذا في الأسکندریة حتی یعشقها البهي کل هذا العشق؟(عبدالمجید، 2000: 19) </w:t>
      </w:r>
    </w:p>
    <w:commentRangeEnd w:id="6"/>
    <w:commentRangeEnd w:id="7"/>
    <w:p w:rsidR="00CE32C0" w:rsidRPr="003163D9" w:rsidRDefault="00120159" w:rsidP="00D47340">
      <w:pPr>
        <w:pStyle w:val="NormalWeb"/>
        <w:tabs>
          <w:tab w:val="left" w:pos="9270"/>
        </w:tabs>
        <w:bidi/>
        <w:ind w:left="1440" w:firstLine="562"/>
        <w:rPr>
          <w:rFonts w:ascii="Traditional Arabic" w:hAnsi="Traditional Arabic" w:cs="Traditional Arabic"/>
          <w:sz w:val="28"/>
          <w:szCs w:val="28"/>
        </w:rPr>
      </w:pPr>
      <w:r>
        <w:rPr>
          <w:rStyle w:val="CommentReference"/>
          <w:rFonts w:asciiTheme="minorHAnsi" w:eastAsiaTheme="minorEastAsia" w:hAnsiTheme="minorHAnsi" w:cstheme="minorBidi"/>
          <w:rtl/>
        </w:rPr>
        <w:commentReference w:id="6"/>
      </w:r>
      <w:r w:rsidR="00E4343F">
        <w:rPr>
          <w:rStyle w:val="CommentReference"/>
          <w:rFonts w:asciiTheme="minorHAnsi" w:eastAsiaTheme="minorEastAsia" w:hAnsiTheme="minorHAnsi" w:cstheme="minorBidi"/>
          <w:rtl/>
        </w:rPr>
        <w:commentReference w:id="7"/>
      </w:r>
      <w:r w:rsidR="00CE32C0" w:rsidRPr="003163D9">
        <w:rPr>
          <w:rFonts w:ascii="Traditional Arabic" w:hAnsi="Traditional Arabic" w:cs="Traditional Arabic"/>
          <w:sz w:val="28"/>
          <w:szCs w:val="28"/>
          <w:rtl/>
        </w:rPr>
        <w:t>يشير الكاتب في هذا القسم إلى العلاقات الودية والقيم الإنسانية بين مجد الدين وخَلَف، التي لا تستطيع حتى مصيبة كالحرب أن تقطع أواصرها. كما يتطرق الكاتب إلى نقطة أخرى تتعلق بتدخل المشاعر والمسائل الشخصية لدى رجال الدولة في إدارة البلاد، ومن بينهم العمدة، الذي أصدر أمرًا بمغادرة مجد الدين وعائلته للقرية لأسباب شخصية</w:t>
      </w:r>
      <w:r w:rsidR="00CE32C0" w:rsidRPr="003163D9">
        <w:rPr>
          <w:rFonts w:ascii="Traditional Arabic" w:hAnsi="Traditional Arabic" w:cs="Traditional Arabic"/>
          <w:sz w:val="28"/>
          <w:szCs w:val="28"/>
        </w:rPr>
        <w:t>.</w:t>
      </w:r>
    </w:p>
    <w:p w:rsidR="00CE32C0" w:rsidRPr="003163D9" w:rsidRDefault="00CE32C0" w:rsidP="00D47340">
      <w:pPr>
        <w:pStyle w:val="NormalWeb"/>
        <w:tabs>
          <w:tab w:val="left" w:pos="9270"/>
        </w:tabs>
        <w:bidi/>
        <w:ind w:left="720" w:firstLine="562"/>
        <w:rPr>
          <w:rFonts w:ascii="Traditional Arabic" w:hAnsi="Traditional Arabic" w:cs="Traditional Arabic"/>
          <w:sz w:val="28"/>
          <w:szCs w:val="28"/>
          <w:rtl/>
        </w:rPr>
      </w:pPr>
      <w:r w:rsidRPr="003163D9">
        <w:rPr>
          <w:rFonts w:ascii="Traditional Arabic" w:hAnsi="Traditional Arabic" w:cs="Traditional Arabic"/>
          <w:sz w:val="28"/>
          <w:szCs w:val="28"/>
          <w:rtl/>
        </w:rPr>
        <w:lastRenderedPageBreak/>
        <w:t>شخصية رئيسية أخرى في رواية "لا أحد ينام في الإسكندرية" هي دميان، الذي يصبح صديقًا لمجد الدين بعد مقتل البهي. يمثل دميان شخصية داعمة تلقي الضوء على جوانب جديدة من شخصية مجد الدين وتساهم في تطور الأحداث داخل الرواية</w:t>
      </w:r>
      <w:r w:rsidRPr="003163D9">
        <w:rPr>
          <w:rFonts w:ascii="Traditional Arabic" w:hAnsi="Traditional Arabic" w:cs="Traditional Arabic"/>
          <w:sz w:val="28"/>
          <w:szCs w:val="28"/>
        </w:rPr>
        <w:t>.</w:t>
      </w:r>
    </w:p>
    <w:p w:rsidR="00CE32C0" w:rsidRPr="003163D9" w:rsidRDefault="00CE32C0" w:rsidP="00BF270F">
      <w:pPr>
        <w:tabs>
          <w:tab w:val="left" w:pos="9270"/>
        </w:tabs>
        <w:bidi/>
        <w:ind w:left="72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 xml:space="preserve">لقد تمت صداقة عظیمة و بسرعة بین الرجلین یوم قتل البهي. انتهی کل شيء بالمستشفی بسرعة، بفضل وجود الخواجه الدیمیتري و دمیان (نفس المصدر:90) . </w:t>
      </w:r>
    </w:p>
    <w:p w:rsidR="00CE32C0" w:rsidRPr="00B10238" w:rsidRDefault="00B10238" w:rsidP="00B10238">
      <w:pPr>
        <w:pStyle w:val="NormalWeb"/>
        <w:tabs>
          <w:tab w:val="left" w:pos="9270"/>
        </w:tabs>
        <w:bidi/>
        <w:ind w:left="720" w:firstLine="562"/>
        <w:rPr>
          <w:rFonts w:ascii="Traditional Arabic" w:hAnsi="Traditional Arabic" w:cs="Traditional Arabic"/>
          <w:color w:val="FF0000"/>
          <w:sz w:val="28"/>
          <w:szCs w:val="28"/>
        </w:rPr>
      </w:pPr>
      <w:r w:rsidRPr="00B10238">
        <w:rPr>
          <w:rFonts w:ascii="Traditional Arabic" w:hAnsi="Traditional Arabic" w:cs="Traditional Arabic" w:hint="cs"/>
          <w:color w:val="FF0000"/>
          <w:sz w:val="28"/>
          <w:szCs w:val="28"/>
          <w:rtl/>
        </w:rPr>
        <w:t xml:space="preserve">أما </w:t>
      </w:r>
      <w:r w:rsidR="002D0F65" w:rsidRPr="00B10238">
        <w:rPr>
          <w:rFonts w:ascii="Traditional Arabic" w:hAnsi="Traditional Arabic" w:cs="Traditional Arabic" w:hint="cs"/>
          <w:color w:val="FF0000"/>
          <w:sz w:val="28"/>
          <w:szCs w:val="28"/>
          <w:rtl/>
        </w:rPr>
        <w:t>ا</w:t>
      </w:r>
      <w:r w:rsidRPr="00B10238">
        <w:rPr>
          <w:rFonts w:ascii="Traditional Arabic" w:hAnsi="Traditional Arabic" w:cs="Traditional Arabic"/>
          <w:color w:val="FF0000"/>
          <w:sz w:val="28"/>
          <w:szCs w:val="28"/>
          <w:rtl/>
        </w:rPr>
        <w:t xml:space="preserve">لشخصيات الرئيسية الأخرى في نص </w:t>
      </w:r>
      <w:r w:rsidR="00CE32C0" w:rsidRPr="00B10238">
        <w:rPr>
          <w:rFonts w:ascii="Traditional Arabic" w:hAnsi="Traditional Arabic" w:cs="Traditional Arabic"/>
          <w:color w:val="FF0000"/>
          <w:sz w:val="28"/>
          <w:szCs w:val="28"/>
          <w:rtl/>
        </w:rPr>
        <w:t>الثلاثية</w:t>
      </w:r>
      <w:r w:rsidRPr="00B10238">
        <w:rPr>
          <w:rFonts w:ascii="Traditional Arabic" w:hAnsi="Traditional Arabic" w:cs="Traditional Arabic" w:hint="cs"/>
          <w:color w:val="FF0000"/>
          <w:sz w:val="28"/>
          <w:szCs w:val="28"/>
          <w:rtl/>
        </w:rPr>
        <w:t>،</w:t>
      </w:r>
      <w:r w:rsidR="00CE32C0" w:rsidRPr="00B10238">
        <w:rPr>
          <w:rFonts w:ascii="Traditional Arabic" w:hAnsi="Traditional Arabic" w:cs="Traditional Arabic"/>
          <w:color w:val="FF0000"/>
          <w:sz w:val="28"/>
          <w:szCs w:val="28"/>
          <w:rtl/>
        </w:rPr>
        <w:t xml:space="preserve"> </w:t>
      </w:r>
      <w:r w:rsidRPr="00B10238">
        <w:rPr>
          <w:rFonts w:ascii="Traditional Arabic" w:hAnsi="Traditional Arabic" w:cs="Traditional Arabic" w:hint="cs"/>
          <w:color w:val="FF0000"/>
          <w:sz w:val="28"/>
          <w:szCs w:val="28"/>
          <w:rtl/>
        </w:rPr>
        <w:t>ف</w:t>
      </w:r>
      <w:r w:rsidR="00CE32C0" w:rsidRPr="00B10238">
        <w:rPr>
          <w:rFonts w:ascii="Traditional Arabic" w:hAnsi="Traditional Arabic" w:cs="Traditional Arabic"/>
          <w:color w:val="FF0000"/>
          <w:sz w:val="28"/>
          <w:szCs w:val="28"/>
          <w:rtl/>
        </w:rPr>
        <w:t>تشمل شخصية العربي في رواية "طيور العنبر"، وشخصية نادر في رواية "الإسكندرية في غيمة</w:t>
      </w:r>
      <w:r w:rsidR="00CE32C0" w:rsidRPr="00B10238">
        <w:rPr>
          <w:rFonts w:ascii="Traditional Arabic" w:hAnsi="Traditional Arabic" w:cs="Traditional Arabic"/>
          <w:color w:val="FF0000"/>
          <w:sz w:val="28"/>
          <w:szCs w:val="28"/>
        </w:rPr>
        <w:t>".</w:t>
      </w:r>
    </w:p>
    <w:p w:rsidR="00CE32C0" w:rsidRPr="003163D9" w:rsidRDefault="00CE32C0" w:rsidP="00D47340">
      <w:pPr>
        <w:pStyle w:val="NormalWeb"/>
        <w:tabs>
          <w:tab w:val="left" w:pos="9270"/>
        </w:tabs>
        <w:bidi/>
        <w:ind w:left="720" w:firstLine="562"/>
        <w:rPr>
          <w:rFonts w:ascii="Traditional Arabic" w:hAnsi="Traditional Arabic" w:cs="Traditional Arabic"/>
          <w:sz w:val="28"/>
          <w:szCs w:val="28"/>
          <w:rtl/>
        </w:rPr>
      </w:pPr>
      <w:r w:rsidRPr="003163D9">
        <w:rPr>
          <w:rFonts w:ascii="Traditional Arabic" w:hAnsi="Traditional Arabic" w:cs="Traditional Arabic"/>
          <w:sz w:val="28"/>
          <w:szCs w:val="28"/>
          <w:rtl/>
        </w:rPr>
        <w:t>العربي في رواية "طيور العنبر"</w:t>
      </w:r>
      <w:r w:rsidR="00167F5D" w:rsidRPr="003163D9">
        <w:rPr>
          <w:rFonts w:ascii="Traditional Arabic" w:hAnsi="Traditional Arabic" w:cs="Traditional Arabic"/>
          <w:sz w:val="28"/>
          <w:szCs w:val="28"/>
          <w:rtl/>
        </w:rPr>
        <w:t xml:space="preserve"> شاب يبلغ من العمر ثلاثين عامًا، و تربطه بالکاتینا علاقة عاطفیة. و </w:t>
      </w:r>
      <w:r w:rsidRPr="003163D9">
        <w:rPr>
          <w:rFonts w:ascii="Traditional Arabic" w:hAnsi="Traditional Arabic" w:cs="Traditional Arabic"/>
          <w:sz w:val="28"/>
          <w:szCs w:val="28"/>
          <w:rtl/>
        </w:rPr>
        <w:t>كاتينا هي امرأة يونانية تبلغ من العمر خمسين عامًا، وتشير في حديثها معه منذ البداية إلى رحلتها المرتقبة إلى اليونان</w:t>
      </w:r>
      <w:r w:rsidRPr="003163D9">
        <w:rPr>
          <w:rFonts w:ascii="Traditional Arabic" w:hAnsi="Traditional Arabic" w:cs="Traditional Arabic"/>
          <w:sz w:val="28"/>
          <w:szCs w:val="28"/>
        </w:rPr>
        <w:t>.</w:t>
      </w:r>
    </w:p>
    <w:p w:rsidR="00CE32C0" w:rsidRPr="003163D9" w:rsidRDefault="00CE32C0" w:rsidP="00BF270F">
      <w:pPr>
        <w:numPr>
          <w:ilvl w:val="0"/>
          <w:numId w:val="4"/>
        </w:numPr>
        <w:tabs>
          <w:tab w:val="left" w:pos="9270"/>
        </w:tabs>
        <w:bidi/>
        <w:spacing w:after="0" w:line="240" w:lineRule="auto"/>
        <w:ind w:left="1440"/>
        <w:jc w:val="both"/>
        <w:rPr>
          <w:rFonts w:ascii="Traditional Arabic" w:eastAsia="Calibri" w:hAnsi="Traditional Arabic" w:cs="Traditional Arabic"/>
          <w:sz w:val="28"/>
          <w:szCs w:val="28"/>
          <w:lang w:bidi="fa-IR"/>
        </w:rPr>
      </w:pPr>
      <w:r w:rsidRPr="003163D9">
        <w:rPr>
          <w:rFonts w:ascii="Traditional Arabic" w:eastAsia="Calibri" w:hAnsi="Traditional Arabic" w:cs="Traditional Arabic"/>
          <w:sz w:val="28"/>
          <w:szCs w:val="28"/>
          <w:rtl/>
          <w:lang w:bidi="fa-IR"/>
        </w:rPr>
        <w:t>أنا أحبک أنت کاتینا.</w:t>
      </w:r>
    </w:p>
    <w:p w:rsidR="00CE32C0" w:rsidRPr="003163D9" w:rsidRDefault="00CE32C0" w:rsidP="00BF270F">
      <w:pPr>
        <w:numPr>
          <w:ilvl w:val="0"/>
          <w:numId w:val="4"/>
        </w:numPr>
        <w:tabs>
          <w:tab w:val="left" w:pos="9270"/>
        </w:tabs>
        <w:bidi/>
        <w:spacing w:after="0" w:line="240" w:lineRule="auto"/>
        <w:ind w:left="1440"/>
        <w:jc w:val="both"/>
        <w:rPr>
          <w:rFonts w:ascii="Traditional Arabic" w:eastAsia="Calibri" w:hAnsi="Traditional Arabic" w:cs="Traditional Arabic"/>
          <w:sz w:val="28"/>
          <w:szCs w:val="28"/>
          <w:lang w:bidi="fa-IR"/>
        </w:rPr>
      </w:pPr>
      <w:r w:rsidRPr="003163D9">
        <w:rPr>
          <w:rFonts w:ascii="Traditional Arabic" w:eastAsia="Calibri" w:hAnsi="Traditional Arabic" w:cs="Traditional Arabic"/>
          <w:sz w:val="28"/>
          <w:szCs w:val="28"/>
          <w:rtl/>
          <w:lang w:bidi="fa-IR"/>
        </w:rPr>
        <w:t>أنا أیضاً عندي خمسون سنة عربي.</w:t>
      </w:r>
    </w:p>
    <w:p w:rsidR="00CE32C0" w:rsidRPr="003163D9" w:rsidRDefault="00CE32C0" w:rsidP="00BF270F">
      <w:pPr>
        <w:numPr>
          <w:ilvl w:val="0"/>
          <w:numId w:val="4"/>
        </w:numPr>
        <w:tabs>
          <w:tab w:val="left" w:pos="9270"/>
        </w:tabs>
        <w:bidi/>
        <w:spacing w:after="0" w:line="240" w:lineRule="auto"/>
        <w:ind w:left="1440"/>
        <w:jc w:val="both"/>
        <w:rPr>
          <w:rFonts w:ascii="Traditional Arabic" w:eastAsia="Calibri" w:hAnsi="Traditional Arabic" w:cs="Traditional Arabic"/>
          <w:sz w:val="28"/>
          <w:szCs w:val="28"/>
          <w:lang w:bidi="fa-IR"/>
        </w:rPr>
      </w:pPr>
      <w:r w:rsidRPr="003163D9">
        <w:rPr>
          <w:rFonts w:ascii="Traditional Arabic" w:eastAsia="Calibri" w:hAnsi="Traditional Arabic" w:cs="Traditional Arabic"/>
          <w:sz w:val="28"/>
          <w:szCs w:val="28"/>
          <w:rtl/>
          <w:lang w:bidi="fa-IR"/>
        </w:rPr>
        <w:t>أنا أراک في العشرین کاتینا.</w:t>
      </w:r>
    </w:p>
    <w:p w:rsidR="00CE32C0" w:rsidRPr="003163D9" w:rsidRDefault="00CE32C0" w:rsidP="00BF270F">
      <w:pPr>
        <w:numPr>
          <w:ilvl w:val="0"/>
          <w:numId w:val="4"/>
        </w:numPr>
        <w:tabs>
          <w:tab w:val="left" w:pos="9270"/>
        </w:tabs>
        <w:bidi/>
        <w:spacing w:after="0" w:line="240" w:lineRule="auto"/>
        <w:ind w:left="1440"/>
        <w:jc w:val="both"/>
        <w:rPr>
          <w:rFonts w:ascii="Traditional Arabic" w:eastAsia="Calibri" w:hAnsi="Traditional Arabic" w:cs="Traditional Arabic"/>
          <w:sz w:val="28"/>
          <w:szCs w:val="28"/>
          <w:lang w:bidi="fa-IR"/>
        </w:rPr>
      </w:pPr>
      <w:r w:rsidRPr="003163D9">
        <w:rPr>
          <w:rFonts w:ascii="Traditional Arabic" w:eastAsia="Calibri" w:hAnsi="Traditional Arabic" w:cs="Traditional Arabic"/>
          <w:sz w:val="28"/>
          <w:szCs w:val="28"/>
          <w:rtl/>
          <w:lang w:bidi="fa-IR"/>
        </w:rPr>
        <w:t>أنت واحد مجنون عربي. أنا لازم یأتي یوم أسافر فیه أتینیا.</w:t>
      </w:r>
    </w:p>
    <w:p w:rsidR="00CE32C0" w:rsidRPr="003163D9" w:rsidRDefault="00CE32C0" w:rsidP="00BF270F">
      <w:pPr>
        <w:numPr>
          <w:ilvl w:val="0"/>
          <w:numId w:val="4"/>
        </w:numPr>
        <w:tabs>
          <w:tab w:val="left" w:pos="9270"/>
        </w:tabs>
        <w:bidi/>
        <w:spacing w:after="0" w:line="240" w:lineRule="auto"/>
        <w:ind w:left="1440"/>
        <w:jc w:val="both"/>
        <w:rPr>
          <w:rFonts w:ascii="Traditional Arabic" w:eastAsia="Calibri" w:hAnsi="Traditional Arabic" w:cs="Traditional Arabic"/>
          <w:sz w:val="28"/>
          <w:szCs w:val="28"/>
          <w:lang w:bidi="fa-IR"/>
        </w:rPr>
      </w:pPr>
      <w:r w:rsidRPr="003163D9">
        <w:rPr>
          <w:rFonts w:ascii="Traditional Arabic" w:eastAsia="Calibri" w:hAnsi="Traditional Arabic" w:cs="Traditional Arabic"/>
          <w:sz w:val="28"/>
          <w:szCs w:val="28"/>
          <w:rtl/>
          <w:lang w:bidi="fa-IR"/>
        </w:rPr>
        <w:t>لکن لن أتزوج غیرک کاتینا (عبدالمجید،2000: 13-12).</w:t>
      </w:r>
    </w:p>
    <w:p w:rsidR="00093A9C" w:rsidRPr="00093A9C" w:rsidRDefault="00093A9C" w:rsidP="00D47340">
      <w:pPr>
        <w:tabs>
          <w:tab w:val="left" w:pos="9270"/>
        </w:tabs>
        <w:bidi/>
        <w:spacing w:before="100" w:beforeAutospacing="1" w:after="100" w:afterAutospacing="1" w:line="259" w:lineRule="auto"/>
        <w:ind w:left="720" w:firstLine="562"/>
        <w:jc w:val="both"/>
        <w:outlineLvl w:val="2"/>
        <w:rPr>
          <w:rFonts w:ascii="Traditional Arabic" w:hAnsi="Traditional Arabic" w:cs="Traditional Arabic"/>
          <w:sz w:val="36"/>
          <w:szCs w:val="36"/>
          <w:rtl/>
        </w:rPr>
      </w:pPr>
      <w:commentRangeStart w:id="8"/>
      <w:r w:rsidRPr="00093A9C">
        <w:rPr>
          <w:rFonts w:ascii="Traditional Arabic" w:hAnsi="Traditional Arabic" w:cs="Traditional Arabic"/>
          <w:sz w:val="28"/>
          <w:szCs w:val="28"/>
          <w:rtl/>
        </w:rPr>
        <w:t>في نهاية القصة، يشير الكاتب من خلال حوارات العربي ولطفي ورشاد إلى سفر كاتينا إلى اليونان، وهي إحدى الشخصيات الأجنبية التي عاشت في مصر، ومثلها مثل غيرها من الأجانب اضطرت إلى مغادرتها بسبب التغيرات السياسية والاجتماعية. تمثل كاتينا نموذجًا اجتماعيًا داخل مجتمع النص، فهي تجسّد فئة الأجانب الذين كانوا جزءًا من النسيج الثقافي لمدينة الإسكندرية، ثم تم تهميشهم بفعل السياسات الجديدة. من خلال هذا النموذج، يكشف النص عن التحوّلات في هوية المدينة، وعن أثر السلطة السياسية على حياة الأفراد وهوياتهم، مما يعكس العلاقة الجدلية بين الشخصيات والبنية الاجتماعية، كما يوضح كلود دوشيه في مفهومه لمجتمع النص</w:t>
      </w:r>
      <w:r w:rsidRPr="00093A9C">
        <w:rPr>
          <w:rFonts w:ascii="Traditional Arabic" w:hAnsi="Traditional Arabic" w:cs="Traditional Arabic"/>
          <w:sz w:val="28"/>
          <w:szCs w:val="28"/>
        </w:rPr>
        <w:t>.</w:t>
      </w:r>
      <w:commentRangeEnd w:id="8"/>
      <w:r>
        <w:rPr>
          <w:rStyle w:val="CommentReference"/>
          <w:rtl/>
        </w:rPr>
        <w:commentReference w:id="8"/>
      </w:r>
    </w:p>
    <w:p w:rsidR="00CE32C0" w:rsidRPr="003163D9" w:rsidRDefault="00CE32C0" w:rsidP="00BF270F">
      <w:pPr>
        <w:numPr>
          <w:ilvl w:val="0"/>
          <w:numId w:val="4"/>
        </w:numPr>
        <w:tabs>
          <w:tab w:val="left" w:pos="9270"/>
        </w:tabs>
        <w:bidi/>
        <w:spacing w:after="0" w:line="240" w:lineRule="auto"/>
        <w:ind w:left="1440"/>
        <w:jc w:val="both"/>
        <w:rPr>
          <w:rFonts w:ascii="Traditional Arabic" w:eastAsia="Calibri" w:hAnsi="Traditional Arabic" w:cs="Traditional Arabic"/>
          <w:sz w:val="28"/>
          <w:szCs w:val="28"/>
          <w:lang w:bidi="fa-IR"/>
        </w:rPr>
      </w:pPr>
      <w:r w:rsidRPr="003163D9">
        <w:rPr>
          <w:rFonts w:ascii="Traditional Arabic" w:eastAsia="Calibri" w:hAnsi="Traditional Arabic" w:cs="Traditional Arabic"/>
          <w:sz w:val="28"/>
          <w:szCs w:val="28"/>
          <w:rtl/>
          <w:lang w:bidi="fa-IR"/>
        </w:rPr>
        <w:t>أراک دائماً هنا یا عربي علی غیر العادة.</w:t>
      </w:r>
    </w:p>
    <w:p w:rsidR="00CE32C0" w:rsidRPr="003163D9" w:rsidRDefault="00CE32C0" w:rsidP="00BF270F">
      <w:pPr>
        <w:numPr>
          <w:ilvl w:val="0"/>
          <w:numId w:val="4"/>
        </w:numPr>
        <w:tabs>
          <w:tab w:val="left" w:pos="9270"/>
        </w:tabs>
        <w:bidi/>
        <w:spacing w:after="0" w:line="240" w:lineRule="auto"/>
        <w:ind w:left="1440"/>
        <w:jc w:val="both"/>
        <w:rPr>
          <w:rFonts w:ascii="Traditional Arabic" w:eastAsia="Calibri" w:hAnsi="Traditional Arabic" w:cs="Traditional Arabic"/>
          <w:sz w:val="28"/>
          <w:szCs w:val="28"/>
          <w:lang w:bidi="fa-IR"/>
        </w:rPr>
      </w:pPr>
      <w:r w:rsidRPr="003163D9">
        <w:rPr>
          <w:rFonts w:ascii="Traditional Arabic" w:eastAsia="Calibri" w:hAnsi="Traditional Arabic" w:cs="Traditional Arabic"/>
          <w:sz w:val="28"/>
          <w:szCs w:val="28"/>
          <w:rtl/>
          <w:lang w:bidi="fa-IR"/>
        </w:rPr>
        <w:t>کاتینا سافرت، ترکت مصر.</w:t>
      </w:r>
    </w:p>
    <w:p w:rsidR="00CE32C0" w:rsidRPr="003163D9" w:rsidRDefault="00CE32C0" w:rsidP="00BF270F">
      <w:pPr>
        <w:tabs>
          <w:tab w:val="left" w:pos="9270"/>
        </w:tabs>
        <w:bidi/>
        <w:spacing w:after="0" w:line="240" w:lineRule="auto"/>
        <w:ind w:left="1080"/>
        <w:jc w:val="both"/>
        <w:rPr>
          <w:rFonts w:ascii="Traditional Arabic" w:eastAsia="Calibri" w:hAnsi="Traditional Arabic" w:cs="Traditional Arabic"/>
          <w:sz w:val="28"/>
          <w:szCs w:val="28"/>
          <w:rtl/>
          <w:lang w:bidi="fa-IR"/>
        </w:rPr>
      </w:pPr>
      <w:r w:rsidRPr="003163D9">
        <w:rPr>
          <w:rFonts w:ascii="Traditional Arabic" w:eastAsia="Calibri" w:hAnsi="Traditional Arabic" w:cs="Traditional Arabic"/>
          <w:sz w:val="28"/>
          <w:szCs w:val="28"/>
          <w:rtl/>
          <w:lang w:bidi="fa-IR"/>
        </w:rPr>
        <w:t>قال العربي ذلک بصوت خفیض دون أن ینظر  إلی لطفي الذي قال..</w:t>
      </w:r>
    </w:p>
    <w:p w:rsidR="00CE32C0" w:rsidRPr="003163D9" w:rsidRDefault="00CE32C0" w:rsidP="00BF270F">
      <w:pPr>
        <w:pStyle w:val="ListParagraph"/>
        <w:numPr>
          <w:ilvl w:val="0"/>
          <w:numId w:val="4"/>
        </w:numPr>
        <w:tabs>
          <w:tab w:val="left" w:pos="9270"/>
        </w:tabs>
        <w:bidi/>
        <w:spacing w:after="0" w:line="240" w:lineRule="auto"/>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lang w:bidi="fa-IR"/>
        </w:rPr>
        <w:t>الناس کلها تسافر هذه الأیام. أنا لا أعرف ما هذا الذي أصاب الأجانب.</w:t>
      </w:r>
    </w:p>
    <w:p w:rsidR="00CE32C0" w:rsidRPr="003163D9" w:rsidRDefault="00CE32C0" w:rsidP="00BF270F">
      <w:pPr>
        <w:tabs>
          <w:tab w:val="left" w:pos="9270"/>
        </w:tabs>
        <w:bidi/>
        <w:spacing w:after="0" w:line="240" w:lineRule="auto"/>
        <w:ind w:left="1080"/>
        <w:jc w:val="both"/>
        <w:rPr>
          <w:rFonts w:ascii="Traditional Arabic" w:eastAsia="Calibri" w:hAnsi="Traditional Arabic" w:cs="Traditional Arabic"/>
          <w:sz w:val="28"/>
          <w:szCs w:val="28"/>
          <w:rtl/>
          <w:lang w:bidi="fa-IR"/>
        </w:rPr>
      </w:pPr>
      <w:r w:rsidRPr="003163D9">
        <w:rPr>
          <w:rFonts w:ascii="Traditional Arabic" w:eastAsia="Calibri" w:hAnsi="Traditional Arabic" w:cs="Traditional Arabic"/>
          <w:sz w:val="28"/>
          <w:szCs w:val="28"/>
          <w:rtl/>
          <w:lang w:bidi="fa-IR"/>
        </w:rPr>
        <w:t>ارتفع صوت لطفي فدخل محمود القزعة في الحدیث.</w:t>
      </w:r>
    </w:p>
    <w:p w:rsidR="00CE32C0" w:rsidRPr="003163D9" w:rsidRDefault="00CE32C0" w:rsidP="00BF270F">
      <w:pPr>
        <w:pStyle w:val="ListParagraph"/>
        <w:numPr>
          <w:ilvl w:val="0"/>
          <w:numId w:val="4"/>
        </w:numPr>
        <w:tabs>
          <w:tab w:val="left" w:pos="9270"/>
        </w:tabs>
        <w:bidi/>
        <w:spacing w:after="0" w:line="240" w:lineRule="auto"/>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lang w:bidi="fa-IR"/>
        </w:rPr>
        <w:lastRenderedPageBreak/>
        <w:t>ألا تعرف یا سي لطفي؟ السیاسة یا حبیبي. بکرة نشوف ماذا سیفعل أولاد البلد بالبلد، سیخربون کل شيء. (نفس المصدر:418) .</w:t>
      </w:r>
    </w:p>
    <w:p w:rsidR="00CE32C0" w:rsidRPr="003163D9" w:rsidRDefault="00CE32C0" w:rsidP="008C0FC7">
      <w:pPr>
        <w:tabs>
          <w:tab w:val="left" w:pos="9270"/>
        </w:tabs>
        <w:bidi/>
        <w:spacing w:before="100" w:beforeAutospacing="1" w:after="100" w:afterAutospacing="1" w:line="259" w:lineRule="auto"/>
        <w:ind w:left="720" w:firstLine="562"/>
        <w:jc w:val="both"/>
        <w:outlineLvl w:val="2"/>
        <w:rPr>
          <w:rFonts w:ascii="Traditional Arabic" w:hAnsi="Traditional Arabic" w:cs="Traditional Arabic"/>
          <w:sz w:val="28"/>
          <w:szCs w:val="28"/>
          <w:rtl/>
        </w:rPr>
      </w:pPr>
      <w:r w:rsidRPr="003163D9">
        <w:rPr>
          <w:rFonts w:ascii="Traditional Arabic" w:hAnsi="Traditional Arabic" w:cs="Traditional Arabic"/>
          <w:sz w:val="28"/>
          <w:szCs w:val="28"/>
          <w:rtl/>
        </w:rPr>
        <w:t>نادر في رواية "الإسكندرية في الغيمة" هو أحد الشخصيات التي أنشأها إبراهيم عبدالمجيد في نصوصه الثلاثية. هو في الجامعة عضو في الحزب الاشتراكي المصري السري مع مجموعة من أصدقائه مثل حسن و</w:t>
      </w:r>
      <w:r w:rsidR="006E1377" w:rsidRPr="003163D9">
        <w:rPr>
          <w:rFonts w:ascii="Traditional Arabic" w:hAnsi="Traditional Arabic" w:cs="Traditional Arabic"/>
          <w:sz w:val="28"/>
          <w:szCs w:val="28"/>
          <w:rtl/>
        </w:rPr>
        <w:t xml:space="preserve"> بشر و ک</w:t>
      </w:r>
      <w:r w:rsidRPr="003163D9">
        <w:rPr>
          <w:rFonts w:ascii="Traditional Arabic" w:hAnsi="Traditional Arabic" w:cs="Traditional Arabic"/>
          <w:sz w:val="28"/>
          <w:szCs w:val="28"/>
          <w:rtl/>
        </w:rPr>
        <w:t xml:space="preserve">اريمان. نادر وأصدقاؤه يرغبون في إدخال يارا، التي تربطها علاقة عاطفية بنادر، إلى هذا الحزب. </w:t>
      </w:r>
      <w:commentRangeStart w:id="9"/>
      <w:r w:rsidR="008C0FC7" w:rsidRPr="008C0FC7">
        <w:rPr>
          <w:rFonts w:ascii="Traditional Arabic" w:hAnsi="Traditional Arabic" w:cs="Traditional Arabic"/>
          <w:sz w:val="28"/>
          <w:szCs w:val="28"/>
          <w:rtl/>
        </w:rPr>
        <w:t>وفي هذا السياق، يطلق نادر على يارا لقب "فاتن"، وهو ليس مجرد وصف شكلي، بل يحمل دلالات رمزية ترتبط بصورة المرأة المؤثرة والجذابة في الوعي الجمعي. اختيار هذا اللقب قد يعكس نظرة نادر إلى يارا كامرأة تلعب دورًا محوريًا في حياته، ليس فقط عاطفيًا، بل أيضًا فكريًا وسياسيًا من خلال محاولته إدماجها في الحزب. كما أن الاسم "فاتن" يرتبط ثقافيًا بصورة المرأة المثقفة والمتحررة في سياقات الأدب المصري، مما يضفي على العلاقة بين نادر ويارا بُعدًا يتجاوز العاطفة إلى نوع من الإعجاب الفكري والشراكة في المشروع الثوري</w:t>
      </w:r>
      <w:r w:rsidR="008C0FC7" w:rsidRPr="008C0FC7">
        <w:rPr>
          <w:rFonts w:ascii="Traditional Arabic" w:hAnsi="Traditional Arabic" w:cs="Traditional Arabic"/>
          <w:sz w:val="28"/>
          <w:szCs w:val="28"/>
        </w:rPr>
        <w:t>.</w:t>
      </w:r>
      <w:commentRangeEnd w:id="9"/>
      <w:r w:rsidR="008C0FC7">
        <w:rPr>
          <w:rStyle w:val="CommentReference"/>
          <w:rtl/>
        </w:rPr>
        <w:commentReference w:id="9"/>
      </w:r>
    </w:p>
    <w:p w:rsidR="00CE32C0" w:rsidRPr="003163D9" w:rsidRDefault="00CE32C0" w:rsidP="00BF270F">
      <w:pPr>
        <w:pStyle w:val="ListParagraph"/>
        <w:numPr>
          <w:ilvl w:val="0"/>
          <w:numId w:val="6"/>
        </w:numPr>
        <w:tabs>
          <w:tab w:val="left" w:pos="9270"/>
        </w:tabs>
        <w:bidi/>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lang w:bidi="fa-IR"/>
        </w:rPr>
        <w:t>إذن یحدثک نادر فیما بعد عن الحزب و أهدافه و یعطیکِ مطبوعاته. من الیوم اسمک الحرکي «فاتن»، طبعاً لاتستخدمیه بیننا فنحن نعرف بعضنا- و نظر إلی نادر مبتسماً کأنه لا یریده أن یذکر یوم التقیا في مقهی «أنح» و استخدم بشر الأسماء الحرکیة- لکن إذا تمَّ الإتصال بینک و بین آخرین من خلایا أخری من خارج خلیة الطلبة في کلیة الآداب. خلیتنا صغیرة لا تزال لا تضم إلا نحن الأربعة. أنا و حسن و کاریمان و نادر . الآن صرنا خمسة.</w:t>
      </w:r>
    </w:p>
    <w:p w:rsidR="00CE32C0" w:rsidRPr="003163D9" w:rsidRDefault="00CE32C0" w:rsidP="00BF270F">
      <w:pPr>
        <w:tabs>
          <w:tab w:val="left" w:pos="9270"/>
        </w:tabs>
        <w:bidi/>
        <w:ind w:left="108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لکن یارا قالت باسمة:</w:t>
      </w:r>
    </w:p>
    <w:p w:rsidR="00CE32C0" w:rsidRPr="003163D9" w:rsidRDefault="00CE32C0" w:rsidP="00BF270F">
      <w:pPr>
        <w:pStyle w:val="ListParagraph"/>
        <w:numPr>
          <w:ilvl w:val="0"/>
          <w:numId w:val="6"/>
        </w:numPr>
        <w:tabs>
          <w:tab w:val="left" w:pos="9270"/>
        </w:tabs>
        <w:bidi/>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lang w:bidi="fa-IR"/>
        </w:rPr>
        <w:t>فاتن حمامة. إذن نادر یکون عمر الشریف.</w:t>
      </w:r>
    </w:p>
    <w:p w:rsidR="00CE32C0" w:rsidRPr="003163D9" w:rsidRDefault="00CE32C0" w:rsidP="00BF270F">
      <w:pPr>
        <w:tabs>
          <w:tab w:val="left" w:pos="9270"/>
        </w:tabs>
        <w:bidi/>
        <w:ind w:left="72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ضحکوا بصوت عال، بینما نادر تحول غیظه إلی حیرة و استسلام. نظر إلیها کأنه یعتذر عما جری. فقالت:</w:t>
      </w:r>
    </w:p>
    <w:p w:rsidR="00CE32C0" w:rsidRPr="003163D9" w:rsidRDefault="00CE32C0" w:rsidP="00BF270F">
      <w:pPr>
        <w:pStyle w:val="ListParagraph"/>
        <w:numPr>
          <w:ilvl w:val="0"/>
          <w:numId w:val="6"/>
        </w:numPr>
        <w:tabs>
          <w:tab w:val="left" w:pos="9270"/>
        </w:tabs>
        <w:bidi/>
        <w:ind w:left="144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لا تقلق عليَّ یا حبیبي أنا أقوی مما تعرف. أستطیع أن أتحمل المسئولیة معک في أي مکان (عبدالمجید،2013: 286-285 ).</w:t>
      </w:r>
    </w:p>
    <w:p w:rsidR="00BF4C6C" w:rsidRPr="00BF4C6C" w:rsidRDefault="00BF4C6C" w:rsidP="00BF4C6C">
      <w:pPr>
        <w:pStyle w:val="ListParagraph"/>
        <w:bidi/>
        <w:spacing w:before="100" w:beforeAutospacing="1" w:after="100" w:afterAutospacing="1" w:line="240" w:lineRule="auto"/>
        <w:rPr>
          <w:rFonts w:ascii="Traditional Arabic" w:eastAsia="Times New Roman" w:hAnsi="Traditional Arabic" w:cs="Traditional Arabic"/>
          <w:sz w:val="28"/>
          <w:szCs w:val="28"/>
        </w:rPr>
      </w:pPr>
      <w:r>
        <w:rPr>
          <w:rFonts w:ascii="Traditional Arabic" w:eastAsia="Times New Roman" w:hAnsi="Traditional Arabic" w:cs="Traditional Arabic" w:hint="cs"/>
          <w:sz w:val="28"/>
          <w:szCs w:val="28"/>
          <w:rtl/>
        </w:rPr>
        <w:t xml:space="preserve">       ف</w:t>
      </w:r>
      <w:r w:rsidRPr="00BF4C6C">
        <w:rPr>
          <w:rFonts w:ascii="Traditional Arabic" w:eastAsia="Times New Roman" w:hAnsi="Traditional Arabic" w:cs="Traditional Arabic"/>
          <w:sz w:val="28"/>
          <w:szCs w:val="28"/>
          <w:rtl/>
        </w:rPr>
        <w:t>ي ثلاثية الإسكندرية، يمثل تشكيل الشخصيات وبناء الأماكن أداة محورية لفهم الهياكل الاجتماعية والثقافية لمجتمع مصر في مراحل تاريخية حاسمة. تعكس الشخصيات في هذه الروايات الأبعاد المتعددة للمجتمع، حيث تتشابك القضايا السياسية، الاجتماعية، والثقافية مع حياة الأفراد وتجاربهم الشخصية</w:t>
      </w:r>
      <w:r w:rsidRPr="00BF4C6C">
        <w:rPr>
          <w:rFonts w:ascii="Traditional Arabic" w:eastAsia="Times New Roman" w:hAnsi="Traditional Arabic" w:cs="Traditional Arabic"/>
          <w:sz w:val="28"/>
          <w:szCs w:val="28"/>
        </w:rPr>
        <w:t>.</w:t>
      </w:r>
      <w:r>
        <w:rPr>
          <w:rFonts w:ascii="Traditional Arabic" w:eastAsia="Times New Roman" w:hAnsi="Traditional Arabic" w:cs="Traditional Arabic" w:hint="cs"/>
          <w:sz w:val="28"/>
          <w:szCs w:val="28"/>
          <w:rtl/>
          <w:lang w:bidi="fa-IR"/>
        </w:rPr>
        <w:t xml:space="preserve"> </w:t>
      </w:r>
      <w:r w:rsidRPr="00BF4C6C">
        <w:rPr>
          <w:rFonts w:ascii="Traditional Arabic" w:eastAsia="Times New Roman" w:hAnsi="Traditional Arabic" w:cs="Traditional Arabic"/>
          <w:sz w:val="28"/>
          <w:szCs w:val="28"/>
          <w:rtl/>
        </w:rPr>
        <w:t xml:space="preserve">في رواية "لا أحد ينام في الإسكندرية"، يُجسّد مجد الدين التوترات والنزاعات الاجتماعية التي تعصف بالمجتمع المصري، خاصة من خلال هروبه من ماضيه المضطرب وعلاقته مع خلف، التي تمثل القيم الإنسانية والمحبة وسط أجواء الحرب. هذا التفاعل بين الشخصيات يعكس التناقضات الداخلية </w:t>
      </w:r>
      <w:r w:rsidRPr="00BF4C6C">
        <w:rPr>
          <w:rFonts w:ascii="Traditional Arabic" w:eastAsia="Times New Roman" w:hAnsi="Traditional Arabic" w:cs="Traditional Arabic"/>
          <w:sz w:val="28"/>
          <w:szCs w:val="28"/>
          <w:rtl/>
        </w:rPr>
        <w:lastRenderedPageBreak/>
        <w:t>في المجتمع، ويبرز كيف تتداخل الأبعاد الشخصية مع الأبعاد الاجتماعية الأوسع</w:t>
      </w:r>
      <w:r w:rsidRPr="00BF4C6C">
        <w:rPr>
          <w:rFonts w:ascii="Traditional Arabic" w:eastAsia="Times New Roman" w:hAnsi="Traditional Arabic" w:cs="Traditional Arabic"/>
          <w:sz w:val="28"/>
          <w:szCs w:val="28"/>
        </w:rPr>
        <w:t>.</w:t>
      </w:r>
      <w:r>
        <w:rPr>
          <w:rFonts w:ascii="Traditional Arabic" w:eastAsia="Times New Roman" w:hAnsi="Traditional Arabic" w:cs="Traditional Arabic" w:hint="cs"/>
          <w:sz w:val="28"/>
          <w:szCs w:val="28"/>
          <w:rtl/>
          <w:lang w:bidi="fa-IR"/>
        </w:rPr>
        <w:t xml:space="preserve"> </w:t>
      </w:r>
      <w:r w:rsidRPr="00BF4C6C">
        <w:rPr>
          <w:rFonts w:ascii="Traditional Arabic" w:eastAsia="Times New Roman" w:hAnsi="Traditional Arabic" w:cs="Traditional Arabic"/>
          <w:sz w:val="28"/>
          <w:szCs w:val="28"/>
          <w:rtl/>
        </w:rPr>
        <w:t>أما في "طيور العنبر"، فيُجسد العربي تجربة الاغتراب النفسي والاجتماعي، حيث يبتعد عن الصراعات السياسية ويتركز على العلاقة العاطفية مع كاتينا، مما يعكس حالة انقسام في الهوية الاجتماعية لدى أفراد المجتمع المتأثرين بالاضطرابات السياسية</w:t>
      </w:r>
      <w:r w:rsidRPr="00BF4C6C">
        <w:rPr>
          <w:rFonts w:ascii="Traditional Arabic" w:eastAsia="Times New Roman" w:hAnsi="Traditional Arabic" w:cs="Traditional Arabic"/>
          <w:sz w:val="28"/>
          <w:szCs w:val="28"/>
        </w:rPr>
        <w:t>.</w:t>
      </w:r>
      <w:r>
        <w:rPr>
          <w:rFonts w:ascii="Traditional Arabic" w:eastAsia="Times New Roman" w:hAnsi="Traditional Arabic" w:cs="Traditional Arabic" w:hint="cs"/>
          <w:sz w:val="28"/>
          <w:szCs w:val="28"/>
          <w:rtl/>
          <w:lang w:bidi="fa-IR"/>
        </w:rPr>
        <w:t xml:space="preserve"> </w:t>
      </w:r>
      <w:r w:rsidRPr="00BF4C6C">
        <w:rPr>
          <w:rFonts w:ascii="Traditional Arabic" w:eastAsia="Times New Roman" w:hAnsi="Traditional Arabic" w:cs="Traditional Arabic"/>
          <w:sz w:val="28"/>
          <w:szCs w:val="28"/>
          <w:rtl/>
        </w:rPr>
        <w:t>وفي "الإسكندرية في الغيمة"، يواجه نادر تحديات اجتماعية وسياسية تعبر عن الأزمات التي يعيشها المجتمع السكندري في فترة ما بعد الاحتلال والنكسة، مما يجعل الرواية مرآة تعكس الصراعات السياسية والاجتماعية التي تؤثر في تشكيل هوية الفرد والمجتمع</w:t>
      </w:r>
      <w:r w:rsidRPr="00BF4C6C">
        <w:rPr>
          <w:rFonts w:ascii="Traditional Arabic" w:eastAsia="Times New Roman" w:hAnsi="Traditional Arabic" w:cs="Traditional Arabic"/>
          <w:sz w:val="28"/>
          <w:szCs w:val="28"/>
        </w:rPr>
        <w:t>.</w:t>
      </w:r>
    </w:p>
    <w:p w:rsidR="00BF4C6C" w:rsidRDefault="00BF4C6C" w:rsidP="00BF4C6C">
      <w:pPr>
        <w:pStyle w:val="ListParagraph"/>
        <w:bidi/>
        <w:spacing w:before="100" w:beforeAutospacing="1" w:after="100" w:afterAutospacing="1" w:line="240" w:lineRule="auto"/>
        <w:rPr>
          <w:rFonts w:ascii="Traditional Arabic" w:eastAsia="Times New Roman" w:hAnsi="Traditional Arabic" w:cs="Traditional Arabic"/>
          <w:sz w:val="28"/>
          <w:szCs w:val="28"/>
          <w:rtl/>
          <w:lang w:bidi="fa-IR"/>
        </w:rPr>
      </w:pPr>
      <w:r>
        <w:rPr>
          <w:rFonts w:ascii="Traditional Arabic" w:eastAsia="Times New Roman" w:hAnsi="Traditional Arabic" w:cs="Traditional Arabic" w:hint="cs"/>
          <w:sz w:val="28"/>
          <w:szCs w:val="28"/>
          <w:rtl/>
        </w:rPr>
        <w:t xml:space="preserve">    </w:t>
      </w:r>
      <w:r w:rsidRPr="00BF4C6C">
        <w:rPr>
          <w:rFonts w:ascii="Traditional Arabic" w:eastAsia="Times New Roman" w:hAnsi="Traditional Arabic" w:cs="Traditional Arabic"/>
          <w:sz w:val="28"/>
          <w:szCs w:val="28"/>
          <w:rtl/>
        </w:rPr>
        <w:t>بالإضافة إلى ذلك، لا تقتصر وظيفة الرواية على الشخصيات فحسب، بل يتعداها إلى الأماكن التي تشكل فضاءات حيوية تعكس الواقع الاجتماعي والتاريخي. فمكان بيت يارا في "الإسكندرية في الغيمة"، على سبيل المثال، ليس مجرد مكان سكن، بل يعبر عن لحظات تاريخية مهمة مثل خروج الأجانب من مصر بعد قانون التمصير وحرب قناة السويس، مما يعزز من دلالات الرواية ويربط بين الفرد والمجتمع والتاريخ</w:t>
      </w:r>
      <w:r w:rsidRPr="00BF4C6C">
        <w:rPr>
          <w:rFonts w:ascii="Traditional Arabic" w:eastAsia="Times New Roman" w:hAnsi="Traditional Arabic" w:cs="Traditional Arabic"/>
          <w:sz w:val="28"/>
          <w:szCs w:val="28"/>
        </w:rPr>
        <w:t>.</w:t>
      </w:r>
      <w:r>
        <w:rPr>
          <w:rFonts w:ascii="Traditional Arabic" w:eastAsia="Times New Roman" w:hAnsi="Traditional Arabic" w:cs="Traditional Arabic" w:hint="cs"/>
          <w:sz w:val="28"/>
          <w:szCs w:val="28"/>
          <w:rtl/>
          <w:lang w:bidi="fa-IR"/>
        </w:rPr>
        <w:t xml:space="preserve"> </w:t>
      </w:r>
      <w:r w:rsidRPr="00BF4C6C">
        <w:rPr>
          <w:rFonts w:ascii="Traditional Arabic" w:eastAsia="Times New Roman" w:hAnsi="Traditional Arabic" w:cs="Traditional Arabic"/>
          <w:sz w:val="28"/>
          <w:szCs w:val="28"/>
          <w:rtl/>
        </w:rPr>
        <w:t>تُظهر هذه العناصر مجتمعة كيف يستخدم إبراهيم عبد المجيد الرواية كمرآة اجتماعية تعكس الواقع المركب لمجتمع الإسكندرية، مما يتيح للقارئ فهمًا أعمق للأبعاد الاجتماعية والسياسية والثقافية التي تؤثر على بناء النص الروائي</w:t>
      </w:r>
      <w:r w:rsidRPr="00BF4C6C">
        <w:rPr>
          <w:rFonts w:ascii="Times New Roman" w:eastAsia="Times New Roman" w:hAnsi="Times New Roman" w:cs="Times New Roman"/>
          <w:sz w:val="24"/>
          <w:szCs w:val="24"/>
        </w:rPr>
        <w:t>.</w:t>
      </w:r>
    </w:p>
    <w:p w:rsidR="00CE32C0" w:rsidRPr="003163D9" w:rsidRDefault="00CE32C0" w:rsidP="00BF4C6C">
      <w:pPr>
        <w:tabs>
          <w:tab w:val="left" w:pos="765"/>
          <w:tab w:val="left" w:pos="9270"/>
        </w:tabs>
        <w:bidi/>
        <w:ind w:left="720"/>
        <w:jc w:val="both"/>
        <w:rPr>
          <w:rFonts w:ascii="Traditional Arabic" w:hAnsi="Traditional Arabic" w:cs="Traditional Arabic"/>
          <w:noProof/>
          <w:color w:val="000000" w:themeColor="text1"/>
          <w:sz w:val="28"/>
          <w:szCs w:val="28"/>
          <w:rtl/>
          <w:lang w:bidi="fa-IR"/>
        </w:rPr>
      </w:pPr>
      <w:r w:rsidRPr="003163D9">
        <w:rPr>
          <w:rFonts w:ascii="Traditional Arabic" w:hAnsi="Traditional Arabic" w:cs="Traditional Arabic"/>
          <w:noProof/>
          <w:color w:val="000000" w:themeColor="text1"/>
          <w:sz w:val="28"/>
          <w:szCs w:val="28"/>
          <w:rtl/>
          <w:lang w:bidi="fa-IR"/>
        </w:rPr>
        <w:t>حجرة یارا  دولاب خشبي من الأبنوس یقول عنه أبوها إنه تحفة، و هي تعرف أنه بالفعل تحفة. اشتراه أبوها، کما اشتری کثیراً من أثاث البیت، من بعض الیهود الذین ترکو المدینة بعد حرب السویس عام 1956. یقول أبوها دائما إنه رفض أن یدفع لأصحابها سعرا أقل من سعرها ذلک الوقت، الذي هو أکبر بکثیر من سعرها الأصلي. کانوا متسرعین یریدون الفرار من سیاسة عبدالناصر(عبدالمجید، 11:2013).</w:t>
      </w:r>
    </w:p>
    <w:p w:rsidR="00CE32C0" w:rsidRPr="003163D9" w:rsidRDefault="00CE32C0" w:rsidP="00D47340">
      <w:pPr>
        <w:pStyle w:val="NormalWeb"/>
        <w:tabs>
          <w:tab w:val="left" w:pos="9270"/>
        </w:tabs>
        <w:bidi/>
        <w:ind w:left="720" w:firstLine="562"/>
        <w:rPr>
          <w:rFonts w:ascii="Traditional Arabic" w:hAnsi="Traditional Arabic" w:cs="Traditional Arabic"/>
          <w:sz w:val="28"/>
          <w:szCs w:val="28"/>
          <w:rtl/>
        </w:rPr>
      </w:pPr>
      <w:r w:rsidRPr="003163D9">
        <w:rPr>
          <w:rFonts w:ascii="Traditional Arabic" w:hAnsi="Traditional Arabic" w:cs="Traditional Arabic"/>
          <w:sz w:val="28"/>
          <w:szCs w:val="28"/>
          <w:rtl/>
        </w:rPr>
        <w:t>وأيضًا، بيت نادر في الرواية المذكورة، الذي على عكس بيت يارا، صغير ويحتوي على سرير ومكتبة وأثاث قديم. هذا المكان يعكس ببراعة شخصية نادر وتاريخه البسيط والمليء بالتحديات. على عكس بيت يارا الذي يمثل عالمًا أكثر اتساعًا وحداثة، فإن بيت نادر يعكس حالة من الانعزال والارتباط بالماضي، مما يعزز الفروق الاجتماعية والثقافية بين الشخصيات في الرواية</w:t>
      </w:r>
      <w:r w:rsidRPr="003163D9">
        <w:rPr>
          <w:rFonts w:ascii="Traditional Arabic" w:hAnsi="Traditional Arabic" w:cs="Traditional Arabic"/>
          <w:sz w:val="28"/>
          <w:szCs w:val="28"/>
        </w:rPr>
        <w:t>.</w:t>
      </w:r>
    </w:p>
    <w:p w:rsidR="00CE32C0" w:rsidRDefault="00CE32C0" w:rsidP="008C0FC7">
      <w:pPr>
        <w:tabs>
          <w:tab w:val="left" w:pos="9270"/>
        </w:tabs>
        <w:bidi/>
        <w:ind w:left="720"/>
        <w:jc w:val="both"/>
        <w:rPr>
          <w:rFonts w:ascii="Traditional Arabic" w:hAnsi="Traditional Arabic" w:cs="Traditional Arabic"/>
          <w:noProof/>
          <w:color w:val="000000" w:themeColor="text1"/>
          <w:sz w:val="28"/>
          <w:szCs w:val="28"/>
          <w:rtl/>
          <w:lang w:bidi="fa-IR"/>
        </w:rPr>
      </w:pPr>
      <w:r w:rsidRPr="003163D9">
        <w:rPr>
          <w:rFonts w:ascii="Traditional Arabic" w:hAnsi="Traditional Arabic" w:cs="Traditional Arabic"/>
          <w:noProof/>
          <w:color w:val="000000" w:themeColor="text1"/>
          <w:sz w:val="28"/>
          <w:szCs w:val="28"/>
          <w:rtl/>
          <w:lang w:bidi="fa-IR"/>
        </w:rPr>
        <w:t>و دخل إلی غرفت</w:t>
      </w:r>
      <w:r w:rsidR="008C0FC7" w:rsidRPr="008C0FC7">
        <w:rPr>
          <w:rFonts w:ascii="Traditional Arabic" w:hAnsi="Traditional Arabic" w:cs="Traditional Arabic" w:hint="cs"/>
          <w:noProof/>
          <w:color w:val="FF0000"/>
          <w:sz w:val="28"/>
          <w:szCs w:val="28"/>
          <w:rtl/>
          <w:lang w:bidi="fa-IR"/>
        </w:rPr>
        <w:t>ه</w:t>
      </w:r>
      <w:r w:rsidRPr="003163D9">
        <w:rPr>
          <w:rFonts w:ascii="Traditional Arabic" w:hAnsi="Traditional Arabic" w:cs="Traditional Arabic"/>
          <w:noProof/>
          <w:color w:val="000000" w:themeColor="text1"/>
          <w:sz w:val="28"/>
          <w:szCs w:val="28"/>
          <w:rtl/>
          <w:lang w:bidi="fa-IR"/>
        </w:rPr>
        <w:t xml:space="preserve"> صامتاً. غرفة بسیطة بها سریر قدیم، و مکتب قدیم، و دولاب معدني قدیم أیضاً، و أرفف خشبیة علی الحائط علیها عدد قلیل من الکتب(نفس المصدر:17).</w:t>
      </w:r>
    </w:p>
    <w:p w:rsidR="00BF4C6C" w:rsidRPr="00BF4C6C" w:rsidRDefault="00BF4C6C" w:rsidP="00BF4C6C">
      <w:pPr>
        <w:tabs>
          <w:tab w:val="right" w:pos="1260"/>
          <w:tab w:val="right" w:pos="1350"/>
        </w:tabs>
        <w:bidi/>
        <w:spacing w:before="100" w:beforeAutospacing="1" w:after="100" w:afterAutospacing="1" w:line="240" w:lineRule="auto"/>
        <w:rPr>
          <w:rFonts w:ascii="Traditional Arabic" w:eastAsia="Times New Roman" w:hAnsi="Traditional Arabic" w:cs="Traditional Arabic"/>
          <w:sz w:val="28"/>
          <w:szCs w:val="28"/>
        </w:rPr>
      </w:pPr>
      <w:r>
        <w:rPr>
          <w:rFonts w:ascii="Traditional Arabic" w:eastAsia="Times New Roman" w:hAnsi="Traditional Arabic" w:cs="Traditional Arabic" w:hint="cs"/>
          <w:sz w:val="28"/>
          <w:szCs w:val="28"/>
          <w:rtl/>
        </w:rPr>
        <w:t xml:space="preserve">                 </w:t>
      </w:r>
      <w:r w:rsidRPr="00BF4C6C">
        <w:rPr>
          <w:rFonts w:ascii="Traditional Arabic" w:eastAsia="Times New Roman" w:hAnsi="Traditional Arabic" w:cs="Traditional Arabic"/>
          <w:sz w:val="28"/>
          <w:szCs w:val="28"/>
          <w:rtl/>
        </w:rPr>
        <w:t xml:space="preserve">في رواية "لا أحد ينام في الإسكندرية"، يستخدم إبراهيم عبد المجيد مكانًا خياليًا يتمثل في المحكمة الواقعة في قرية مجد الدين كفضاء رمزي يعكس ممارسات الظلم والاضطهاد التي </w:t>
      </w:r>
      <w:r w:rsidRPr="00BF4C6C">
        <w:rPr>
          <w:rFonts w:ascii="Traditional Arabic" w:eastAsia="Times New Roman" w:hAnsi="Traditional Arabic" w:cs="Traditional Arabic"/>
          <w:color w:val="FF0000"/>
          <w:sz w:val="28"/>
          <w:szCs w:val="28"/>
          <w:rtl/>
        </w:rPr>
        <w:t>تتعرض</w:t>
      </w:r>
      <w:r w:rsidRPr="00BF4C6C">
        <w:rPr>
          <w:rFonts w:ascii="Traditional Arabic" w:eastAsia="Times New Roman" w:hAnsi="Traditional Arabic" w:cs="Traditional Arabic"/>
          <w:sz w:val="28"/>
          <w:szCs w:val="28"/>
          <w:rtl/>
        </w:rPr>
        <w:t xml:space="preserve"> لها النساء داخل المجتمع. من خلال شخصيات نسائية مثل "خضرة"، التي تلجأ إلى المحكمة نتيجة سوء معاملة زوجها، وامرأة أخرى تطلب الطلاق بسبب الخيانة، يُسلّط النص الضوء على طبيعة العلاقات الجندرية المختلة، وعلى الأطر الاجتماعية والثقافية التي تُعيد إنتاج الهيمنة الذكورية</w:t>
      </w:r>
      <w:r w:rsidRPr="00BF4C6C">
        <w:rPr>
          <w:rFonts w:ascii="Traditional Arabic" w:eastAsia="Times New Roman" w:hAnsi="Traditional Arabic" w:cs="Traditional Arabic"/>
          <w:sz w:val="28"/>
          <w:szCs w:val="28"/>
        </w:rPr>
        <w:t>.</w:t>
      </w:r>
    </w:p>
    <w:p w:rsidR="00BF4C6C" w:rsidRPr="00BF4C6C" w:rsidRDefault="00BF4C6C" w:rsidP="00BF4C6C">
      <w:pPr>
        <w:bidi/>
        <w:spacing w:before="100" w:beforeAutospacing="1" w:after="100" w:afterAutospacing="1" w:line="240" w:lineRule="auto"/>
        <w:rPr>
          <w:rFonts w:ascii="Traditional Arabic" w:eastAsia="Times New Roman" w:hAnsi="Traditional Arabic" w:cs="Traditional Arabic"/>
          <w:sz w:val="28"/>
          <w:szCs w:val="28"/>
          <w:rtl/>
          <w:lang w:bidi="fa-IR"/>
        </w:rPr>
      </w:pPr>
      <w:r>
        <w:rPr>
          <w:rFonts w:ascii="Traditional Arabic" w:eastAsia="Times New Roman" w:hAnsi="Traditional Arabic" w:cs="Traditional Arabic" w:hint="cs"/>
          <w:sz w:val="28"/>
          <w:szCs w:val="28"/>
          <w:rtl/>
        </w:rPr>
        <w:lastRenderedPageBreak/>
        <w:t xml:space="preserve">           </w:t>
      </w:r>
      <w:r w:rsidRPr="00BF4C6C">
        <w:rPr>
          <w:rFonts w:ascii="Traditional Arabic" w:eastAsia="Times New Roman" w:hAnsi="Traditional Arabic" w:cs="Traditional Arabic"/>
          <w:sz w:val="28"/>
          <w:szCs w:val="28"/>
          <w:rtl/>
        </w:rPr>
        <w:t>يمثل هذا التناول السردي انعكاسًا مباشرًا لمجتمع النص، حيث لا تقتصر المحكمة على كونها مكانًا للأحداث، بل تتحول إلى أداة نقد اجتماعي تكشف عن اختلال ميزان العدالة، خاصة فيما يتعلق بحقوق المرأة. بذلك، يقدّم الكاتب قراءة عميقة للواقع الاجتماعي من خلال نصه، فيكشف عن آليات القمع داخل البنية الاجتماعية، ويمنح صوتًا للشخصيات المهمّشة، لا سيما النساء، داخل مجتمع لا ينصفهن</w:t>
      </w:r>
      <w:r w:rsidRPr="00BF4C6C">
        <w:rPr>
          <w:rFonts w:ascii="Traditional Arabic" w:eastAsia="Times New Roman" w:hAnsi="Traditional Arabic" w:cs="Traditional Arabic"/>
          <w:sz w:val="28"/>
          <w:szCs w:val="28"/>
        </w:rPr>
        <w:t>.</w:t>
      </w:r>
    </w:p>
    <w:p w:rsidR="001D6147" w:rsidRPr="000C4727" w:rsidRDefault="00CE32C0" w:rsidP="00BF270F">
      <w:pPr>
        <w:tabs>
          <w:tab w:val="left" w:pos="9270"/>
        </w:tabs>
        <w:bidi/>
        <w:spacing w:before="100" w:beforeAutospacing="1" w:after="100" w:afterAutospacing="1"/>
        <w:ind w:left="720"/>
        <w:jc w:val="both"/>
        <w:outlineLvl w:val="2"/>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 xml:space="preserve">خضرة بنت شیخ البلد تشکو ضرب و إهانات زوجها لها. خضرة من جمیلات القریة، و زوجها هو ابن عمها المرهوب الجانب، استدعت المحکمة زوجها بین دهشة أهل القریة، هذه أول مرة في حیاتهم، یسمعون فیها أن امرأة شکت زوجها في المحکمة، ذلک لم یحدث قط علی طول تاریخ القریة. لم یذهب الزوج. و قرر ألا تعود خضرة إلی البیت، حتی لو تنازلت عن شکواها، أعلنته المحکمة بالحضور مرة ثانیة خلال أسبوع عن طریق کاتبها، و لم یمتثل. حکم القاضي بطلاق خضرة. لکن امرأة أخری تقدّمت بشکوی تطلب فیها إنصافها في میراثها الذي یستولی علیه زوجها، فما کان من القاضي إلا أن حکم بعودة میراثها إلیها، و طلاقها معاً، لأن الزوج </w:t>
      </w:r>
      <w:r w:rsidRPr="000C4727">
        <w:rPr>
          <w:rFonts w:ascii="Traditional Arabic" w:hAnsi="Traditional Arabic" w:cs="Traditional Arabic"/>
          <w:sz w:val="28"/>
          <w:szCs w:val="28"/>
          <w:rtl/>
          <w:lang w:bidi="fa-IR"/>
        </w:rPr>
        <w:t>خائن للأمانة الشرعیة (عبدالمجید،2000: 84-85) .</w:t>
      </w:r>
    </w:p>
    <w:p w:rsidR="001D6147" w:rsidRPr="000C4727" w:rsidRDefault="001D6147" w:rsidP="00BF4C6C">
      <w:pPr>
        <w:pStyle w:val="NormalWeb"/>
        <w:tabs>
          <w:tab w:val="left" w:pos="9270"/>
        </w:tabs>
        <w:bidi/>
        <w:ind w:left="720" w:firstLine="540"/>
        <w:rPr>
          <w:rFonts w:ascii="Traditional Arabic" w:hAnsi="Traditional Arabic" w:cs="Traditional Arabic"/>
          <w:sz w:val="28"/>
          <w:szCs w:val="28"/>
          <w:rtl/>
        </w:rPr>
      </w:pPr>
      <w:r w:rsidRPr="000C4727">
        <w:rPr>
          <w:rFonts w:ascii="Traditional Arabic" w:hAnsi="Traditional Arabic" w:cs="Traditional Arabic"/>
          <w:sz w:val="28"/>
          <w:szCs w:val="28"/>
          <w:rtl/>
        </w:rPr>
        <w:t>أماكن ثلاثية الإسكندرية تلعب دورًا كبيرًا في تحديد الجو والحالة الاجتماعية. في "الإسكندرية في الغيمة"، تعكس بيوت يارا ونادر الفروقات الطبقية والاجتماعية. أما في "لا أحد ينام في الإسكندرية"، تمثل قرية مجدالدين البنية الاجتماعية التقليدية، حيث يظهر الفساد والظلم وضغوطات الأسرة. المحكمة في الرواية تعكس حل المشكلات الاجتماعية والعائلية، لكنها غالبًا ما تتأثر بالظلم والطموح السلطوي للرجال</w:t>
      </w:r>
      <w:r w:rsidRPr="000C4727">
        <w:rPr>
          <w:rFonts w:ascii="Traditional Arabic" w:hAnsi="Traditional Arabic" w:cs="Traditional Arabic"/>
          <w:sz w:val="28"/>
          <w:szCs w:val="28"/>
        </w:rPr>
        <w:t>.</w:t>
      </w:r>
    </w:p>
    <w:p w:rsidR="00BF4C6C" w:rsidRPr="00BF4C6C" w:rsidRDefault="00BF4C6C" w:rsidP="00BF4C6C">
      <w:pPr>
        <w:tabs>
          <w:tab w:val="right" w:pos="1260"/>
        </w:tabs>
        <w:bidi/>
        <w:spacing w:before="100" w:beforeAutospacing="1" w:after="100" w:afterAutospacing="1" w:line="240" w:lineRule="auto"/>
        <w:rPr>
          <w:rFonts w:ascii="Traditional Arabic" w:eastAsia="Times New Roman" w:hAnsi="Traditional Arabic" w:cs="Traditional Arabic"/>
          <w:sz w:val="28"/>
          <w:szCs w:val="28"/>
        </w:rPr>
      </w:pPr>
      <w:r>
        <w:rPr>
          <w:rFonts w:ascii="Traditional Arabic" w:eastAsia="Times New Roman" w:hAnsi="Traditional Arabic" w:cs="Traditional Arabic" w:hint="cs"/>
          <w:sz w:val="28"/>
          <w:szCs w:val="28"/>
          <w:rtl/>
        </w:rPr>
        <w:t xml:space="preserve">                </w:t>
      </w:r>
      <w:commentRangeStart w:id="10"/>
      <w:r w:rsidRPr="00BF4C6C">
        <w:rPr>
          <w:rFonts w:ascii="Traditional Arabic" w:eastAsia="Times New Roman" w:hAnsi="Traditional Arabic" w:cs="Traditional Arabic"/>
          <w:sz w:val="28"/>
          <w:szCs w:val="28"/>
          <w:rtl/>
        </w:rPr>
        <w:t>يُعدّ استحضار الأساطير من بين الآليات الدلالية التي يوظفها إبراهيم عبد المجيد في ثلاثية الإسكندرية لتكثيف المعنى وكشف الأبعاد الاجتماعية المتوارية في مجتمع النص. ففي رواية "طيور العنبر"، يُشير الكاتب إلى أسطورة "طرزان" عبر حوار دالّ بين بدره وزوجها الحبشي، في سياق يعكس الواقع المتأزم للمجتمع المصري، وخصوصًا الإسكندرية، أثناء حرب قناة السويس</w:t>
      </w:r>
      <w:r w:rsidRPr="00BF4C6C">
        <w:rPr>
          <w:rFonts w:ascii="Traditional Arabic" w:eastAsia="Times New Roman" w:hAnsi="Traditional Arabic" w:cs="Traditional Arabic"/>
          <w:sz w:val="28"/>
          <w:szCs w:val="28"/>
        </w:rPr>
        <w:t>.</w:t>
      </w:r>
      <w:r>
        <w:rPr>
          <w:rFonts w:ascii="Traditional Arabic" w:eastAsia="Times New Roman" w:hAnsi="Traditional Arabic" w:cs="Traditional Arabic" w:hint="cs"/>
          <w:sz w:val="28"/>
          <w:szCs w:val="28"/>
          <w:rtl/>
          <w:lang w:bidi="fa-IR"/>
        </w:rPr>
        <w:t xml:space="preserve"> </w:t>
      </w:r>
      <w:r w:rsidRPr="00BF4C6C">
        <w:rPr>
          <w:rFonts w:ascii="Traditional Arabic" w:eastAsia="Times New Roman" w:hAnsi="Traditional Arabic" w:cs="Traditional Arabic"/>
          <w:sz w:val="28"/>
          <w:szCs w:val="28"/>
          <w:rtl/>
        </w:rPr>
        <w:t>حين تطلق بدره على زوجها لقب "طرزان"، لا يأتي هذا الوصف عبثًا، بل يحمل دلالة اجتماعية مزدوجة: فمن جهة، يُحيل إلى قوة الشخصية والبُعد الجسدي المتماسك، ومن جهة أخرى، يُبرز الأبعاد الإنسانية العميقة المتمثلة في رعاية الأطفال اليتامى واحتضانهم كأب حقيقي. بهذا التوظيف الرمزي، يتحول "طرزان" من أسطورة عالمية إلى مرآة تُظهر صفات المقاومة والعطاء والتكافل الاجتماعي في وجه التفكك والألم الجماعي، وهي سمات تُجسّد أبعادًا عميقة من بنية المجتمع المصري آنذاك</w:t>
      </w:r>
      <w:r w:rsidRPr="00BF4C6C">
        <w:rPr>
          <w:rFonts w:ascii="Traditional Arabic" w:eastAsia="Times New Roman" w:hAnsi="Traditional Arabic" w:cs="Traditional Arabic"/>
          <w:sz w:val="28"/>
          <w:szCs w:val="28"/>
        </w:rPr>
        <w:t>.</w:t>
      </w:r>
    </w:p>
    <w:p w:rsidR="00BF4C6C" w:rsidRPr="00BF4C6C" w:rsidRDefault="00BF4C6C" w:rsidP="00BF4C6C">
      <w:pPr>
        <w:bidi/>
        <w:spacing w:before="100" w:beforeAutospacing="1" w:after="100" w:afterAutospacing="1" w:line="240" w:lineRule="auto"/>
        <w:rPr>
          <w:rFonts w:ascii="Traditional Arabic" w:eastAsia="Times New Roman" w:hAnsi="Traditional Arabic" w:cs="Traditional Arabic"/>
          <w:sz w:val="28"/>
          <w:szCs w:val="28"/>
        </w:rPr>
      </w:pPr>
      <w:r>
        <w:rPr>
          <w:rFonts w:ascii="Traditional Arabic" w:eastAsia="Times New Roman" w:hAnsi="Traditional Arabic" w:cs="Traditional Arabic" w:hint="cs"/>
          <w:sz w:val="28"/>
          <w:szCs w:val="28"/>
          <w:rtl/>
        </w:rPr>
        <w:t xml:space="preserve">          </w:t>
      </w:r>
      <w:r w:rsidRPr="00BF4C6C">
        <w:rPr>
          <w:rFonts w:ascii="Traditional Arabic" w:eastAsia="Times New Roman" w:hAnsi="Traditional Arabic" w:cs="Traditional Arabic"/>
          <w:sz w:val="28"/>
          <w:szCs w:val="28"/>
          <w:rtl/>
        </w:rPr>
        <w:t>إنّ اختيار عبد المجيد لهذا الرمز الأسطوري يُسهم في إثراء مجتمع النص، حيث يتم دمج الخيال الأسطوري مع الواقع الاجتماعي، لتُصبح شخصية الحبشي تجسيدًا للقيم التي يحتاجها المجتمع في ظل الأزمات: القوة، الحنان، والانتماء الإنساني. من خلال هذه التقنية، يُسائل النص الخطابات الاجتماعية السائدة ويقترح نماذج بديلة للبطولة والتضحية، بما يعكس تفاعل البنية السردية مع البنية المجتمعية بصورة عميقة</w:t>
      </w:r>
      <w:r w:rsidRPr="00BF4C6C">
        <w:rPr>
          <w:rFonts w:ascii="Traditional Arabic" w:eastAsia="Times New Roman" w:hAnsi="Traditional Arabic" w:cs="Traditional Arabic"/>
          <w:sz w:val="28"/>
          <w:szCs w:val="28"/>
        </w:rPr>
        <w:t>.</w:t>
      </w:r>
    </w:p>
    <w:commentRangeEnd w:id="10"/>
    <w:p w:rsidR="00CE32C0" w:rsidRPr="003163D9" w:rsidRDefault="00BF4C6C" w:rsidP="000236C3">
      <w:pPr>
        <w:pStyle w:val="NormalWeb"/>
        <w:tabs>
          <w:tab w:val="left" w:pos="9270"/>
        </w:tabs>
        <w:bidi/>
        <w:ind w:left="720" w:firstLine="562"/>
        <w:rPr>
          <w:rFonts w:ascii="Traditional Arabic" w:hAnsi="Traditional Arabic" w:cs="Traditional Arabic"/>
          <w:sz w:val="28"/>
          <w:szCs w:val="28"/>
        </w:rPr>
      </w:pPr>
      <w:r>
        <w:rPr>
          <w:rStyle w:val="CommentReference"/>
          <w:rFonts w:asciiTheme="minorHAnsi" w:eastAsiaTheme="minorEastAsia" w:hAnsiTheme="minorHAnsi" w:cstheme="minorBidi"/>
          <w:rtl/>
        </w:rPr>
        <w:commentReference w:id="10"/>
      </w:r>
    </w:p>
    <w:p w:rsidR="00CE32C0" w:rsidRPr="003163D9" w:rsidRDefault="00CE32C0" w:rsidP="00BF270F">
      <w:pPr>
        <w:numPr>
          <w:ilvl w:val="0"/>
          <w:numId w:val="4"/>
        </w:numPr>
        <w:tabs>
          <w:tab w:val="left" w:pos="9270"/>
        </w:tabs>
        <w:bidi/>
        <w:spacing w:after="0" w:line="240" w:lineRule="auto"/>
        <w:ind w:left="1440"/>
        <w:jc w:val="both"/>
        <w:rPr>
          <w:rFonts w:ascii="Traditional Arabic" w:eastAsia="Times New Roman" w:hAnsi="Traditional Arabic" w:cs="Traditional Arabic"/>
          <w:sz w:val="28"/>
          <w:szCs w:val="28"/>
          <w:lang w:bidi="fa-IR"/>
        </w:rPr>
      </w:pPr>
      <w:r w:rsidRPr="003163D9">
        <w:rPr>
          <w:rFonts w:ascii="Traditional Arabic" w:eastAsia="Times New Roman" w:hAnsi="Traditional Arabic" w:cs="Traditional Arabic"/>
          <w:sz w:val="28"/>
          <w:szCs w:val="28"/>
          <w:rtl/>
          <w:lang w:bidi="fa-IR"/>
        </w:rPr>
        <w:lastRenderedPageBreak/>
        <w:t>لماذا لا تترکهم فیأخذهم شخص آخر.</w:t>
      </w:r>
    </w:p>
    <w:p w:rsidR="00CE32C0" w:rsidRPr="003163D9" w:rsidRDefault="00CE32C0" w:rsidP="00BF270F">
      <w:pPr>
        <w:numPr>
          <w:ilvl w:val="0"/>
          <w:numId w:val="4"/>
        </w:numPr>
        <w:tabs>
          <w:tab w:val="left" w:pos="9270"/>
        </w:tabs>
        <w:bidi/>
        <w:spacing w:after="0" w:line="240" w:lineRule="auto"/>
        <w:ind w:left="1440"/>
        <w:jc w:val="both"/>
        <w:rPr>
          <w:rFonts w:ascii="Traditional Arabic" w:eastAsia="Times New Roman" w:hAnsi="Traditional Arabic" w:cs="Traditional Arabic"/>
          <w:sz w:val="28"/>
          <w:szCs w:val="28"/>
          <w:lang w:bidi="fa-IR"/>
        </w:rPr>
      </w:pPr>
      <w:r w:rsidRPr="003163D9">
        <w:rPr>
          <w:rFonts w:ascii="Traditional Arabic" w:eastAsia="Times New Roman" w:hAnsi="Traditional Arabic" w:cs="Traditional Arabic"/>
          <w:sz w:val="28"/>
          <w:szCs w:val="28"/>
          <w:rtl/>
          <w:lang w:bidi="fa-IR"/>
        </w:rPr>
        <w:t>مادامت رأیتهم فهذا یعني أن الله وضعهم في طریقي. ثم من یضمن أن یراهم أحد. من یضمن لي ألا یموتوا؟</w:t>
      </w:r>
    </w:p>
    <w:p w:rsidR="00CE32C0" w:rsidRPr="003163D9" w:rsidRDefault="00CE32C0" w:rsidP="00BF270F">
      <w:pPr>
        <w:numPr>
          <w:ilvl w:val="0"/>
          <w:numId w:val="4"/>
        </w:numPr>
        <w:tabs>
          <w:tab w:val="left" w:pos="9270"/>
        </w:tabs>
        <w:bidi/>
        <w:spacing w:after="0" w:line="240" w:lineRule="auto"/>
        <w:ind w:left="1440"/>
        <w:jc w:val="both"/>
        <w:rPr>
          <w:rFonts w:ascii="Traditional Arabic" w:eastAsia="Times New Roman" w:hAnsi="Traditional Arabic" w:cs="Traditional Arabic"/>
          <w:sz w:val="28"/>
          <w:szCs w:val="28"/>
          <w:lang w:bidi="fa-IR"/>
        </w:rPr>
      </w:pPr>
      <w:r w:rsidRPr="003163D9">
        <w:rPr>
          <w:rFonts w:ascii="Traditional Arabic" w:eastAsia="Times New Roman" w:hAnsi="Traditional Arabic" w:cs="Traditional Arabic"/>
          <w:sz w:val="28"/>
          <w:szCs w:val="28"/>
          <w:rtl/>
          <w:lang w:bidi="fa-IR"/>
        </w:rPr>
        <w:t>طیب لماذا لا تأخذهم إلی قسم البولیس أو الملاجئ؟</w:t>
      </w:r>
    </w:p>
    <w:p w:rsidR="00CE32C0" w:rsidRPr="003163D9" w:rsidRDefault="00CE32C0" w:rsidP="00BF270F">
      <w:pPr>
        <w:numPr>
          <w:ilvl w:val="0"/>
          <w:numId w:val="4"/>
        </w:numPr>
        <w:tabs>
          <w:tab w:val="left" w:pos="9270"/>
        </w:tabs>
        <w:bidi/>
        <w:spacing w:after="0" w:line="240" w:lineRule="auto"/>
        <w:ind w:left="1440"/>
        <w:jc w:val="both"/>
        <w:rPr>
          <w:rFonts w:ascii="Traditional Arabic" w:eastAsia="Times New Roman" w:hAnsi="Traditional Arabic" w:cs="Traditional Arabic"/>
          <w:sz w:val="28"/>
          <w:szCs w:val="28"/>
          <w:lang w:bidi="fa-IR"/>
        </w:rPr>
      </w:pPr>
      <w:r w:rsidRPr="003163D9">
        <w:rPr>
          <w:rFonts w:ascii="Traditional Arabic" w:eastAsia="Times New Roman" w:hAnsi="Traditional Arabic" w:cs="Traditional Arabic"/>
          <w:sz w:val="28"/>
          <w:szCs w:val="28"/>
          <w:rtl/>
          <w:lang w:bidi="fa-IR"/>
        </w:rPr>
        <w:t>في هذه الحالة سیموتون لا محاله.</w:t>
      </w:r>
    </w:p>
    <w:p w:rsidR="00CE32C0" w:rsidRPr="003163D9" w:rsidRDefault="00CE32C0" w:rsidP="00BF270F">
      <w:pPr>
        <w:tabs>
          <w:tab w:val="left" w:pos="9270"/>
        </w:tabs>
        <w:bidi/>
        <w:ind w:left="720"/>
        <w:jc w:val="both"/>
        <w:rPr>
          <w:rFonts w:ascii="Traditional Arabic" w:eastAsia="Times New Roman" w:hAnsi="Traditional Arabic" w:cs="Traditional Arabic"/>
          <w:sz w:val="28"/>
          <w:szCs w:val="28"/>
          <w:rtl/>
          <w:lang w:bidi="fa-IR"/>
        </w:rPr>
      </w:pPr>
      <w:r w:rsidRPr="003163D9">
        <w:rPr>
          <w:rFonts w:ascii="Traditional Arabic" w:eastAsia="Times New Roman" w:hAnsi="Traditional Arabic" w:cs="Traditional Arabic"/>
          <w:sz w:val="28"/>
          <w:szCs w:val="28"/>
          <w:rtl/>
          <w:lang w:bidi="fa-IR"/>
        </w:rPr>
        <w:t>سکتت. بعد قلیل انصرفت إلی اللقیط. ها هو الآن في الخامسة من عمره. هو النائم بعیداً في الرکن. وجد حبشي بعده اثنین آخرین، أبناؤهما الآن عشرة لأنها أنجبت بنتین! ضحکت فسألها و هو یشد نفساً من الجوزة.</w:t>
      </w:r>
    </w:p>
    <w:p w:rsidR="00CE32C0" w:rsidRPr="003163D9" w:rsidRDefault="00CE32C0" w:rsidP="00BF270F">
      <w:pPr>
        <w:numPr>
          <w:ilvl w:val="0"/>
          <w:numId w:val="4"/>
        </w:numPr>
        <w:tabs>
          <w:tab w:val="left" w:pos="9270"/>
        </w:tabs>
        <w:bidi/>
        <w:spacing w:after="0" w:line="240" w:lineRule="auto"/>
        <w:ind w:left="1440"/>
        <w:jc w:val="both"/>
        <w:rPr>
          <w:rFonts w:ascii="Traditional Arabic" w:eastAsia="Times New Roman" w:hAnsi="Traditional Arabic" w:cs="Traditional Arabic"/>
          <w:sz w:val="28"/>
          <w:szCs w:val="28"/>
          <w:lang w:bidi="fa-IR"/>
        </w:rPr>
      </w:pPr>
      <w:r w:rsidRPr="003163D9">
        <w:rPr>
          <w:rFonts w:ascii="Traditional Arabic" w:eastAsia="Times New Roman" w:hAnsi="Traditional Arabic" w:cs="Traditional Arabic"/>
          <w:sz w:val="28"/>
          <w:szCs w:val="28"/>
          <w:rtl/>
          <w:lang w:bidi="fa-IR"/>
        </w:rPr>
        <w:t>ماذا یضحک الآن؟</w:t>
      </w:r>
    </w:p>
    <w:p w:rsidR="00CE32C0" w:rsidRPr="003163D9" w:rsidRDefault="00CE32C0" w:rsidP="00BF270F">
      <w:pPr>
        <w:tabs>
          <w:tab w:val="left" w:pos="9270"/>
        </w:tabs>
        <w:bidi/>
        <w:ind w:left="1080"/>
        <w:jc w:val="both"/>
        <w:rPr>
          <w:rFonts w:ascii="Traditional Arabic" w:eastAsia="Times New Roman" w:hAnsi="Traditional Arabic" w:cs="Traditional Arabic"/>
          <w:sz w:val="28"/>
          <w:szCs w:val="28"/>
          <w:rtl/>
          <w:lang w:bidi="fa-IR"/>
        </w:rPr>
      </w:pPr>
      <w:r w:rsidRPr="003163D9">
        <w:rPr>
          <w:rFonts w:ascii="Traditional Arabic" w:eastAsia="Times New Roman" w:hAnsi="Traditional Arabic" w:cs="Traditional Arabic"/>
          <w:sz w:val="28"/>
          <w:szCs w:val="28"/>
          <w:rtl/>
          <w:lang w:bidi="fa-IR"/>
        </w:rPr>
        <w:t>ظلت تضحک و تقول:</w:t>
      </w:r>
    </w:p>
    <w:p w:rsidR="00CE32C0" w:rsidRPr="003163D9" w:rsidRDefault="00CE32C0" w:rsidP="00BF270F">
      <w:pPr>
        <w:numPr>
          <w:ilvl w:val="0"/>
          <w:numId w:val="4"/>
        </w:numPr>
        <w:tabs>
          <w:tab w:val="left" w:pos="9270"/>
        </w:tabs>
        <w:bidi/>
        <w:spacing w:after="0" w:line="240" w:lineRule="auto"/>
        <w:ind w:left="1440"/>
        <w:jc w:val="both"/>
        <w:rPr>
          <w:rFonts w:ascii="Traditional Arabic" w:eastAsia="Times New Roman" w:hAnsi="Traditional Arabic" w:cs="Traditional Arabic"/>
          <w:sz w:val="28"/>
          <w:szCs w:val="28"/>
          <w:lang w:bidi="fa-IR"/>
        </w:rPr>
      </w:pPr>
      <w:r w:rsidRPr="003163D9">
        <w:rPr>
          <w:rFonts w:ascii="Traditional Arabic" w:eastAsia="Times New Roman" w:hAnsi="Traditional Arabic" w:cs="Traditional Arabic"/>
          <w:sz w:val="28"/>
          <w:szCs w:val="28"/>
          <w:rtl/>
          <w:lang w:bidi="fa-IR"/>
        </w:rPr>
        <w:t>هل أنا ضحکت فعلا؟</w:t>
      </w:r>
    </w:p>
    <w:p w:rsidR="00CE32C0" w:rsidRPr="003163D9" w:rsidRDefault="00CE32C0" w:rsidP="00BF270F">
      <w:pPr>
        <w:numPr>
          <w:ilvl w:val="0"/>
          <w:numId w:val="4"/>
        </w:numPr>
        <w:tabs>
          <w:tab w:val="left" w:pos="9270"/>
        </w:tabs>
        <w:bidi/>
        <w:spacing w:after="0" w:line="240" w:lineRule="auto"/>
        <w:ind w:left="1440"/>
        <w:jc w:val="both"/>
        <w:rPr>
          <w:rFonts w:ascii="Traditional Arabic" w:eastAsia="Times New Roman" w:hAnsi="Traditional Arabic" w:cs="Traditional Arabic"/>
          <w:sz w:val="28"/>
          <w:szCs w:val="28"/>
          <w:lang w:bidi="fa-IR"/>
        </w:rPr>
      </w:pPr>
      <w:r w:rsidRPr="003163D9">
        <w:rPr>
          <w:rFonts w:ascii="Traditional Arabic" w:eastAsia="Times New Roman" w:hAnsi="Traditional Arabic" w:cs="Traditional Arabic"/>
          <w:sz w:val="28"/>
          <w:szCs w:val="28"/>
          <w:rtl/>
          <w:lang w:bidi="fa-IR"/>
        </w:rPr>
        <w:t>ماذا جری یا امرأة. تستغفلیني؟</w:t>
      </w:r>
    </w:p>
    <w:p w:rsidR="00CE32C0" w:rsidRPr="003163D9" w:rsidRDefault="00CE32C0" w:rsidP="00BF270F">
      <w:pPr>
        <w:numPr>
          <w:ilvl w:val="0"/>
          <w:numId w:val="4"/>
        </w:numPr>
        <w:tabs>
          <w:tab w:val="left" w:pos="9270"/>
        </w:tabs>
        <w:bidi/>
        <w:spacing w:after="0" w:line="240" w:lineRule="auto"/>
        <w:ind w:left="1440"/>
        <w:jc w:val="both"/>
        <w:rPr>
          <w:rFonts w:ascii="Traditional Arabic" w:eastAsia="Times New Roman" w:hAnsi="Traditional Arabic" w:cs="Traditional Arabic"/>
          <w:sz w:val="28"/>
          <w:szCs w:val="28"/>
          <w:lang w:bidi="fa-IR"/>
        </w:rPr>
      </w:pPr>
      <w:r w:rsidRPr="003163D9">
        <w:rPr>
          <w:rFonts w:ascii="Traditional Arabic" w:eastAsia="Times New Roman" w:hAnsi="Traditional Arabic" w:cs="Traditional Arabic"/>
          <w:sz w:val="28"/>
          <w:szCs w:val="28"/>
          <w:rtl/>
          <w:lang w:bidi="fa-IR"/>
        </w:rPr>
        <w:t>لا والله یا طرزان(عبدالمجید،2000: 92 -91).</w:t>
      </w:r>
    </w:p>
    <w:p w:rsidR="003163D9" w:rsidRPr="000C4727" w:rsidRDefault="003163D9" w:rsidP="00D47340">
      <w:pPr>
        <w:tabs>
          <w:tab w:val="left" w:pos="9270"/>
        </w:tabs>
        <w:bidi/>
        <w:ind w:left="720" w:firstLine="562"/>
        <w:jc w:val="both"/>
        <w:rPr>
          <w:rFonts w:ascii="Traditional Arabic" w:hAnsi="Traditional Arabic" w:cs="Traditional Arabic"/>
          <w:sz w:val="36"/>
          <w:szCs w:val="36"/>
          <w:rtl/>
        </w:rPr>
      </w:pPr>
      <w:r w:rsidRPr="000C4727">
        <w:rPr>
          <w:rFonts w:ascii="Traditional Arabic" w:hAnsi="Traditional Arabic" w:cs="Traditional Arabic"/>
          <w:sz w:val="28"/>
          <w:szCs w:val="28"/>
          <w:rtl/>
        </w:rPr>
        <w:t>في رواية "طيور العنبر"، تُستَخدم أسطورة أوليس اليونانية للتعبير عن تصورات متباينة حول الأجانب. يصف سليمان أوليس بالمكر والخداع، مشيرًا بذلك إلى كاتينا واليونانيين. لكن العربي يرد بأنهم قوم طيبون، مما يعكس إمكانية تجاوز النظرة السلبية الأولية للأجانب، مع التركيز على الجانب الإنساني والطيبة التي يجسدها البعض، مثل كاتينا</w:t>
      </w:r>
      <w:r w:rsidRPr="000C4727">
        <w:rPr>
          <w:rFonts w:ascii="Traditional Arabic" w:hAnsi="Traditional Arabic" w:cs="Traditional Arabic"/>
          <w:sz w:val="28"/>
          <w:szCs w:val="28"/>
        </w:rPr>
        <w:t>.</w:t>
      </w:r>
    </w:p>
    <w:p w:rsidR="00CE32C0" w:rsidRPr="003163D9" w:rsidRDefault="00CE32C0" w:rsidP="00BF270F">
      <w:pPr>
        <w:tabs>
          <w:tab w:val="left" w:pos="9270"/>
        </w:tabs>
        <w:bidi/>
        <w:ind w:left="720"/>
        <w:jc w:val="both"/>
        <w:rPr>
          <w:rFonts w:ascii="Traditional Arabic" w:eastAsia="Times New Roman" w:hAnsi="Traditional Arabic" w:cs="Traditional Arabic"/>
          <w:sz w:val="28"/>
          <w:szCs w:val="28"/>
          <w:rtl/>
          <w:lang w:bidi="fa-IR"/>
        </w:rPr>
      </w:pPr>
      <w:r w:rsidRPr="003163D9">
        <w:rPr>
          <w:rFonts w:ascii="Traditional Arabic" w:eastAsia="Times New Roman" w:hAnsi="Traditional Arabic" w:cs="Traditional Arabic"/>
          <w:sz w:val="28"/>
          <w:szCs w:val="28"/>
          <w:rtl/>
          <w:lang w:bidi="fa-IR"/>
        </w:rPr>
        <w:t>سلیمان قال إن کیرک دوجلاس قام بدور «أولیس» . استقام للعربي الکلام، «أولیس» بطل یوناني مکار شدید الحیل کما قال سلیمان، لکن کاتینا لم تحدثه أبداً عن أولیس، و الیونانیون في الإسکندریة طیبون یعملون بجد</w:t>
      </w:r>
      <w:r w:rsidR="001E4A84" w:rsidRPr="003163D9">
        <w:rPr>
          <w:rFonts w:ascii="Traditional Arabic" w:eastAsia="Times New Roman" w:hAnsi="Traditional Arabic" w:cs="Traditional Arabic"/>
          <w:sz w:val="28"/>
          <w:szCs w:val="28"/>
          <w:rtl/>
          <w:lang w:bidi="fa-IR"/>
        </w:rPr>
        <w:t xml:space="preserve"> و لا یبدو أحداً منهم مکاراً شدی</w:t>
      </w:r>
      <w:r w:rsidRPr="003163D9">
        <w:rPr>
          <w:rFonts w:ascii="Traditional Arabic" w:eastAsia="Times New Roman" w:hAnsi="Traditional Arabic" w:cs="Traditional Arabic"/>
          <w:sz w:val="28"/>
          <w:szCs w:val="28"/>
          <w:rtl/>
          <w:lang w:bidi="fa-IR"/>
        </w:rPr>
        <w:t xml:space="preserve">د الحیل. </w:t>
      </w:r>
    </w:p>
    <w:p w:rsidR="00CE32C0" w:rsidRPr="003163D9" w:rsidRDefault="00CE32C0" w:rsidP="00BF270F">
      <w:pPr>
        <w:tabs>
          <w:tab w:val="left" w:pos="9270"/>
        </w:tabs>
        <w:bidi/>
        <w:ind w:left="720"/>
        <w:jc w:val="both"/>
        <w:rPr>
          <w:rFonts w:ascii="Traditional Arabic" w:eastAsia="Times New Roman" w:hAnsi="Traditional Arabic" w:cs="Traditional Arabic"/>
          <w:sz w:val="28"/>
          <w:szCs w:val="28"/>
          <w:rtl/>
          <w:lang w:bidi="fa-IR"/>
        </w:rPr>
      </w:pPr>
      <w:r w:rsidRPr="003163D9">
        <w:rPr>
          <w:rFonts w:ascii="Traditional Arabic" w:eastAsia="Times New Roman" w:hAnsi="Traditional Arabic" w:cs="Traditional Arabic"/>
          <w:sz w:val="28"/>
          <w:szCs w:val="28"/>
          <w:rtl/>
          <w:lang w:bidi="fa-IR"/>
        </w:rPr>
        <w:t>یا عربي! کیف تعرف؟ نعم کاتینا طیبة جداً و لیست ماکرة أبداً کأولیس (عبدالمجید، 10:2000).</w:t>
      </w:r>
    </w:p>
    <w:p w:rsidR="00CE32C0" w:rsidRPr="00D47340" w:rsidRDefault="001D6147" w:rsidP="00D47340">
      <w:pPr>
        <w:pStyle w:val="NormalWeb"/>
        <w:tabs>
          <w:tab w:val="left" w:pos="9270"/>
        </w:tabs>
        <w:bidi/>
        <w:ind w:left="720" w:firstLine="562"/>
        <w:rPr>
          <w:rFonts w:ascii="Traditional Arabic" w:hAnsi="Traditional Arabic" w:cs="Traditional Arabic"/>
          <w:sz w:val="28"/>
          <w:szCs w:val="28"/>
        </w:rPr>
      </w:pPr>
      <w:r w:rsidRPr="00D47340">
        <w:rPr>
          <w:rFonts w:ascii="Traditional Arabic" w:hAnsi="Traditional Arabic" w:cs="Traditional Arabic"/>
          <w:sz w:val="28"/>
          <w:szCs w:val="28"/>
          <w:rtl/>
        </w:rPr>
        <w:t>إبراهيم عبدالمجيد يوظف الأساطير في ثلاثية الإسكندرية لتحليل المجتمع ونقده. في "طيور العنبر"، يظهر الحبشي كـ"طرزان"، رمزًا لبطل اجتماعي يعتني بالأيتام، مما يعكس الأزمات الاجتماعية والسياسية أثناء حرب قناة السويس. كما تُستخدم أسطورة أوليس رمزيًا، حيث يراه سليمان ماكرًا، بينما تُبرأ شخصيات مثل العربي وكاتينا، لتوجيه نقد للنظرة السلبية تجاه الأجانب و</w:t>
      </w:r>
      <w:r w:rsidR="00CE32C0" w:rsidRPr="00D47340">
        <w:rPr>
          <w:rFonts w:ascii="Traditional Arabic" w:hAnsi="Traditional Arabic" w:cs="Traditional Arabic"/>
          <w:sz w:val="28"/>
          <w:szCs w:val="28"/>
          <w:rtl/>
        </w:rPr>
        <w:t>الفهم الخاطئ لهم</w:t>
      </w:r>
      <w:r w:rsidR="00CE32C0" w:rsidRPr="00D47340">
        <w:rPr>
          <w:rFonts w:ascii="Traditional Arabic" w:hAnsi="Traditional Arabic" w:cs="Traditional Arabic"/>
          <w:sz w:val="28"/>
          <w:szCs w:val="28"/>
        </w:rPr>
        <w:t>.</w:t>
      </w:r>
    </w:p>
    <w:p w:rsidR="00CE32C0" w:rsidRPr="00D47340" w:rsidRDefault="006E1377" w:rsidP="00D47340">
      <w:pPr>
        <w:pStyle w:val="NormalWeb"/>
        <w:tabs>
          <w:tab w:val="left" w:pos="9270"/>
        </w:tabs>
        <w:bidi/>
        <w:ind w:left="720" w:firstLine="562"/>
        <w:rPr>
          <w:rFonts w:ascii="Traditional Arabic" w:hAnsi="Traditional Arabic" w:cs="Traditional Arabic"/>
          <w:sz w:val="28"/>
          <w:szCs w:val="28"/>
          <w:rtl/>
        </w:rPr>
      </w:pPr>
      <w:r w:rsidRPr="00D47340">
        <w:rPr>
          <w:rFonts w:ascii="Traditional Arabic" w:hAnsi="Traditional Arabic" w:cs="Traditional Arabic"/>
          <w:sz w:val="28"/>
          <w:szCs w:val="28"/>
          <w:rtl/>
        </w:rPr>
        <w:t>إن المجتمع النص</w:t>
      </w:r>
      <w:r w:rsidR="00CE32C0" w:rsidRPr="00D47340">
        <w:rPr>
          <w:rFonts w:ascii="Traditional Arabic" w:hAnsi="Traditional Arabic" w:cs="Traditional Arabic"/>
          <w:sz w:val="28"/>
          <w:szCs w:val="28"/>
          <w:rtl/>
        </w:rPr>
        <w:t xml:space="preserve"> في ثلاثية الإسكندرية يعك</w:t>
      </w:r>
      <w:r w:rsidRPr="00D47340">
        <w:rPr>
          <w:rFonts w:ascii="Traditional Arabic" w:hAnsi="Traditional Arabic" w:cs="Traditional Arabic"/>
          <w:sz w:val="28"/>
          <w:szCs w:val="28"/>
          <w:rtl/>
        </w:rPr>
        <w:t xml:space="preserve">س بشكل واضح المشاكل الاجتماعية و </w:t>
      </w:r>
      <w:r w:rsidR="00CE32C0" w:rsidRPr="00D47340">
        <w:rPr>
          <w:rFonts w:ascii="Traditional Arabic" w:hAnsi="Traditional Arabic" w:cs="Traditional Arabic"/>
          <w:sz w:val="28"/>
          <w:szCs w:val="28"/>
          <w:rtl/>
        </w:rPr>
        <w:t>السياسية التي أثرت على المجتمع المصري في فترات زمنية مختلفة. من خلال استخدام الشخصيات والأماكن والأساطير، يقدم إبراهيم عبدالمجيد صورة متعددة الطبقات للمجتمع المصري والإسكندرية في فترات مختلفة، ومن خلالها يمكن الوصول إلى</w:t>
      </w:r>
      <w:r w:rsidRPr="00D47340">
        <w:rPr>
          <w:rFonts w:ascii="Traditional Arabic" w:hAnsi="Traditional Arabic" w:cs="Traditional Arabic"/>
          <w:sz w:val="28"/>
          <w:szCs w:val="28"/>
          <w:rtl/>
        </w:rPr>
        <w:t xml:space="preserve"> فهم أعمق للتناقضات الاجتماعية </w:t>
      </w:r>
      <w:r w:rsidRPr="00D47340">
        <w:rPr>
          <w:rFonts w:ascii="Traditional Arabic" w:hAnsi="Traditional Arabic" w:cs="Traditional Arabic"/>
          <w:sz w:val="28"/>
          <w:szCs w:val="28"/>
          <w:rtl/>
        </w:rPr>
        <w:lastRenderedPageBreak/>
        <w:t xml:space="preserve">و </w:t>
      </w:r>
      <w:r w:rsidR="00CE32C0" w:rsidRPr="00D47340">
        <w:rPr>
          <w:rFonts w:ascii="Traditional Arabic" w:hAnsi="Traditional Arabic" w:cs="Traditional Arabic"/>
          <w:sz w:val="28"/>
          <w:szCs w:val="28"/>
          <w:rtl/>
        </w:rPr>
        <w:t>الثقافية والتاريخية. المجتمع النصي في هذه الروايات لا يعمل فقط كفضاء خيالي، بل أيضًا كمرآة للواقع التاريخي والاجتماعي في مصر المعاصرة</w:t>
      </w:r>
      <w:r w:rsidR="00CE32C0" w:rsidRPr="00D47340">
        <w:rPr>
          <w:rFonts w:ascii="Traditional Arabic" w:hAnsi="Traditional Arabic" w:cs="Traditional Arabic"/>
          <w:sz w:val="28"/>
          <w:szCs w:val="28"/>
        </w:rPr>
        <w:t>.</w:t>
      </w:r>
    </w:p>
    <w:p w:rsidR="00CE32C0" w:rsidRPr="003163D9" w:rsidRDefault="00706B37" w:rsidP="00BF270F">
      <w:pPr>
        <w:pStyle w:val="NormalWeb"/>
        <w:tabs>
          <w:tab w:val="left" w:pos="9270"/>
        </w:tabs>
        <w:bidi/>
        <w:ind w:left="720"/>
        <w:rPr>
          <w:rFonts w:ascii="Traditional Arabic" w:hAnsi="Traditional Arabic" w:cs="Traditional Arabic"/>
          <w:b/>
          <w:bCs/>
          <w:sz w:val="26"/>
          <w:szCs w:val="26"/>
          <w:rtl/>
        </w:rPr>
      </w:pPr>
      <w:r>
        <w:rPr>
          <w:rFonts w:ascii="Traditional Arabic" w:hAnsi="Traditional Arabic" w:cs="Traditional Arabic"/>
          <w:b/>
          <w:bCs/>
          <w:sz w:val="26"/>
          <w:szCs w:val="26"/>
          <w:rtl/>
        </w:rPr>
        <w:t xml:space="preserve">3-2 </w:t>
      </w:r>
      <w:r>
        <w:rPr>
          <w:rFonts w:ascii="Traditional Arabic" w:hAnsi="Traditional Arabic" w:cs="Traditional Arabic" w:hint="cs"/>
          <w:b/>
          <w:bCs/>
          <w:sz w:val="26"/>
          <w:szCs w:val="26"/>
          <w:rtl/>
        </w:rPr>
        <w:t xml:space="preserve">مجتمع </w:t>
      </w:r>
      <w:r w:rsidR="00CE32C0" w:rsidRPr="003163D9">
        <w:rPr>
          <w:rFonts w:ascii="Traditional Arabic" w:hAnsi="Traditional Arabic" w:cs="Traditional Arabic"/>
          <w:b/>
          <w:bCs/>
          <w:sz w:val="26"/>
          <w:szCs w:val="26"/>
          <w:rtl/>
        </w:rPr>
        <w:t>المرجع في روایات الثلاثیة الإسکندریة</w:t>
      </w:r>
    </w:p>
    <w:p w:rsidR="00AC19E8" w:rsidRPr="00AC19E8" w:rsidRDefault="00AC19E8" w:rsidP="00AC19E8">
      <w:pPr>
        <w:bidi/>
        <w:spacing w:before="100" w:beforeAutospacing="1" w:after="100" w:afterAutospacing="1" w:line="240" w:lineRule="auto"/>
        <w:ind w:left="720" w:hanging="720"/>
        <w:rPr>
          <w:rFonts w:ascii="Traditional Arabic" w:eastAsia="Times New Roman" w:hAnsi="Traditional Arabic" w:cs="Traditional Arabic"/>
          <w:sz w:val="28"/>
          <w:szCs w:val="28"/>
        </w:rPr>
      </w:pPr>
      <w:r>
        <w:rPr>
          <w:rFonts w:ascii="Traditional Arabic" w:eastAsia="Times New Roman" w:hAnsi="Traditional Arabic" w:cs="Traditional Arabic" w:hint="cs"/>
          <w:sz w:val="28"/>
          <w:szCs w:val="28"/>
          <w:rtl/>
        </w:rPr>
        <w:t xml:space="preserve">              </w:t>
      </w:r>
      <w:r w:rsidRPr="00AC19E8">
        <w:rPr>
          <w:rFonts w:ascii="Traditional Arabic" w:eastAsia="Times New Roman" w:hAnsi="Traditional Arabic" w:cs="Traditional Arabic"/>
          <w:sz w:val="28"/>
          <w:szCs w:val="28"/>
          <w:rtl/>
        </w:rPr>
        <w:t xml:space="preserve">يستفيد عبدالمجيد من الشخصيات التاريخية، الأماكن الواقعية، والأحداث مثل الحرب العالمية الثانية، </w:t>
      </w:r>
      <w:commentRangeStart w:id="11"/>
      <w:r w:rsidRPr="00AC19E8">
        <w:rPr>
          <w:rFonts w:ascii="Traditional Arabic" w:eastAsia="Times New Roman" w:hAnsi="Traditional Arabic" w:cs="Traditional Arabic"/>
          <w:sz w:val="28"/>
          <w:szCs w:val="28"/>
          <w:rtl/>
        </w:rPr>
        <w:t xml:space="preserve">العدوان الثلاثي على </w:t>
      </w:r>
      <w:r>
        <w:rPr>
          <w:rFonts w:ascii="Traditional Arabic" w:eastAsia="Times New Roman" w:hAnsi="Traditional Arabic" w:cs="Traditional Arabic" w:hint="cs"/>
          <w:sz w:val="28"/>
          <w:szCs w:val="28"/>
          <w:rtl/>
        </w:rPr>
        <w:t xml:space="preserve">     </w:t>
      </w:r>
      <w:r w:rsidRPr="00AC19E8">
        <w:rPr>
          <w:rFonts w:ascii="Traditional Arabic" w:eastAsia="Times New Roman" w:hAnsi="Traditional Arabic" w:cs="Traditional Arabic"/>
          <w:sz w:val="28"/>
          <w:szCs w:val="28"/>
          <w:rtl/>
        </w:rPr>
        <w:t>مصر،</w:t>
      </w:r>
      <w:commentRangeEnd w:id="11"/>
      <w:r>
        <w:rPr>
          <w:rStyle w:val="CommentReference"/>
          <w:rtl/>
        </w:rPr>
        <w:commentReference w:id="11"/>
      </w:r>
      <w:r w:rsidRPr="00AC19E8">
        <w:rPr>
          <w:rFonts w:ascii="Traditional Arabic" w:eastAsia="Times New Roman" w:hAnsi="Traditional Arabic" w:cs="Traditional Arabic"/>
          <w:sz w:val="28"/>
          <w:szCs w:val="28"/>
          <w:rtl/>
        </w:rPr>
        <w:t xml:space="preserve"> وحقبة رئاسة جمال عبد الناصر وأنور السادات، ليعكس الجو الاجتماعي والتاريخي لمصر في قصصه</w:t>
      </w:r>
      <w:r w:rsidRPr="00AC19E8">
        <w:rPr>
          <w:rFonts w:ascii="Traditional Arabic" w:eastAsia="Times New Roman" w:hAnsi="Traditional Arabic" w:cs="Traditional Arabic"/>
          <w:sz w:val="28"/>
          <w:szCs w:val="28"/>
        </w:rPr>
        <w:t>.</w:t>
      </w:r>
    </w:p>
    <w:p w:rsidR="00CE32C0" w:rsidRPr="003163D9" w:rsidRDefault="00CE32C0" w:rsidP="00D47340">
      <w:pPr>
        <w:pStyle w:val="NormalWeb"/>
        <w:tabs>
          <w:tab w:val="left" w:pos="9270"/>
        </w:tabs>
        <w:bidi/>
        <w:ind w:left="720" w:firstLine="562"/>
        <w:jc w:val="both"/>
        <w:rPr>
          <w:rFonts w:ascii="Traditional Arabic" w:hAnsi="Traditional Arabic" w:cs="Traditional Arabic"/>
          <w:sz w:val="28"/>
          <w:szCs w:val="28"/>
          <w:rtl/>
        </w:rPr>
      </w:pPr>
      <w:r w:rsidRPr="003163D9">
        <w:rPr>
          <w:rFonts w:ascii="Traditional Arabic" w:hAnsi="Traditional Arabic" w:cs="Traditional Arabic"/>
          <w:sz w:val="28"/>
          <w:szCs w:val="28"/>
          <w:rtl/>
        </w:rPr>
        <w:t>في ثلاثية الإسكندرية، وخاصة في رواية "لا أحد ينام في الإسكندرية"، يستخدم الكاتب شخصيات تاريخية حقيقية مثل هتلر، رومل، تشرشل، وموسوليني ليقدم للقارئ صورة حية عن الأحداث التاريخية. هتلر، زعيم ألمانيا النازية ومسبب الحرب العالمية الثانية، يظهر بشكل خاص في هذه الرواية. يستفيد الكاتب من شخصية هتلر للإشارة إلى الأوضاع السياسية والاجتماعية في فترة الحرب العالمية الثانية، ويبدأ روايته بالإشارة إلى أمر هتلر ببدء الحرب العالمية الثانية. تدخل هذه الأحداث والشخصيات ضمنيًا في النص لتعرض للعالم الحقيقي والتاريخ في ذلك الوقت، ويستخدم عبدالمجيد هذه الأحداث كأداة للنقد والتحليل للمجتمع المصري وتطوراته عبر الزمن</w:t>
      </w:r>
      <w:r w:rsidRPr="003163D9">
        <w:rPr>
          <w:rFonts w:ascii="Traditional Arabic" w:hAnsi="Traditional Arabic" w:cs="Traditional Arabic"/>
          <w:sz w:val="28"/>
          <w:szCs w:val="28"/>
        </w:rPr>
        <w:t>.</w:t>
      </w:r>
    </w:p>
    <w:p w:rsidR="00CE32C0" w:rsidRPr="003163D9" w:rsidRDefault="00CE32C0" w:rsidP="00BF270F">
      <w:pPr>
        <w:pStyle w:val="NormalWeb"/>
        <w:tabs>
          <w:tab w:val="left" w:pos="9270"/>
        </w:tabs>
        <w:bidi/>
        <w:ind w:left="720"/>
        <w:rPr>
          <w:rFonts w:ascii="Traditional Arabic" w:eastAsia="Calibri" w:hAnsi="Traditional Arabic" w:cs="Traditional Arabic"/>
          <w:sz w:val="28"/>
          <w:szCs w:val="28"/>
          <w:rtl/>
          <w:lang w:bidi="fa-IR"/>
        </w:rPr>
      </w:pPr>
      <w:r w:rsidRPr="003163D9">
        <w:rPr>
          <w:rFonts w:ascii="Traditional Arabic" w:eastAsia="Calibri" w:hAnsi="Traditional Arabic" w:cs="Traditional Arabic"/>
          <w:sz w:val="28"/>
          <w:szCs w:val="28"/>
          <w:rtl/>
          <w:lang w:bidi="fa-IR"/>
        </w:rPr>
        <w:t>الساعة الآن الثالثة بعدالظهر تماماً، وقّع هتلر أمراً بالهجوم علی بولندا و نفث نفثه الارتیاح(عبدالمجید، 12:2000).</w:t>
      </w:r>
    </w:p>
    <w:p w:rsidR="00CE32C0" w:rsidRPr="003163D9" w:rsidRDefault="00CE32C0" w:rsidP="00D47340">
      <w:pPr>
        <w:pStyle w:val="NormalWeb"/>
        <w:tabs>
          <w:tab w:val="left" w:pos="9270"/>
        </w:tabs>
        <w:bidi/>
        <w:ind w:left="720" w:firstLine="562"/>
        <w:rPr>
          <w:rFonts w:ascii="Traditional Arabic" w:hAnsi="Traditional Arabic" w:cs="Traditional Arabic"/>
          <w:sz w:val="28"/>
          <w:szCs w:val="28"/>
          <w:rtl/>
        </w:rPr>
      </w:pPr>
      <w:r w:rsidRPr="003163D9">
        <w:rPr>
          <w:rFonts w:ascii="Traditional Arabic" w:hAnsi="Traditional Arabic" w:cs="Traditional Arabic"/>
          <w:sz w:val="28"/>
          <w:szCs w:val="28"/>
          <w:rtl/>
        </w:rPr>
        <w:t>شخصية تاريخية أخرى في رواية "لا أحد ينام في الإسكندرية" هي "روم</w:t>
      </w:r>
      <w:r w:rsidR="006E1377" w:rsidRPr="003163D9">
        <w:rPr>
          <w:rFonts w:ascii="Traditional Arabic" w:hAnsi="Traditional Arabic" w:cs="Traditional Arabic"/>
          <w:sz w:val="28"/>
          <w:szCs w:val="28"/>
          <w:rtl/>
        </w:rPr>
        <w:t>ی</w:t>
      </w:r>
      <w:r w:rsidRPr="003163D9">
        <w:rPr>
          <w:rFonts w:ascii="Traditional Arabic" w:hAnsi="Traditional Arabic" w:cs="Traditional Arabic"/>
          <w:sz w:val="28"/>
          <w:szCs w:val="28"/>
          <w:rtl/>
        </w:rPr>
        <w:t>ل"، القائد الألماني الذي يشير عبدالمجيد إلى لقبه "ثعلب الصحراء" نظرًا لنجاحاته وانتصاراته في الحروب الصحراوية</w:t>
      </w:r>
      <w:r w:rsidRPr="003163D9">
        <w:rPr>
          <w:rFonts w:ascii="Traditional Arabic" w:hAnsi="Traditional Arabic" w:cs="Traditional Arabic"/>
          <w:sz w:val="28"/>
          <w:szCs w:val="28"/>
        </w:rPr>
        <w:t>.</w:t>
      </w:r>
    </w:p>
    <w:p w:rsidR="00CE32C0" w:rsidRPr="003163D9" w:rsidRDefault="00CE32C0" w:rsidP="00BF270F">
      <w:pPr>
        <w:tabs>
          <w:tab w:val="left" w:pos="9270"/>
        </w:tabs>
        <w:bidi/>
        <w:spacing w:before="100" w:beforeAutospacing="1" w:after="100" w:afterAutospacing="1"/>
        <w:ind w:left="720"/>
        <w:jc w:val="both"/>
        <w:outlineLvl w:val="2"/>
        <w:rPr>
          <w:rFonts w:ascii="Traditional Arabic" w:eastAsia="Calibri" w:hAnsi="Traditional Arabic" w:cs="Traditional Arabic"/>
          <w:sz w:val="28"/>
          <w:szCs w:val="28"/>
          <w:rtl/>
          <w:lang w:bidi="fa-IR"/>
        </w:rPr>
      </w:pPr>
      <w:r w:rsidRPr="003163D9">
        <w:rPr>
          <w:rFonts w:ascii="Traditional Arabic" w:eastAsia="Calibri" w:hAnsi="Traditional Arabic" w:cs="Traditional Arabic"/>
          <w:sz w:val="28"/>
          <w:szCs w:val="28"/>
          <w:rtl/>
          <w:lang w:bidi="fa-IR"/>
        </w:rPr>
        <w:t>رومیل هو بطل حروب الصحراء بلا منازع الآن، ثعلب الصحراء الذی لا یعرف أحد من أین ستأتي ضربته، و رأی الجنود الإنجلیز لأول مرة زملاءهم یعودون من میادین القتال بعیون یائسة (نفس المصدر: 357-358).</w:t>
      </w:r>
    </w:p>
    <w:p w:rsidR="00CE32C0" w:rsidRPr="003163D9" w:rsidRDefault="00CE32C0" w:rsidP="00651FD1">
      <w:pPr>
        <w:tabs>
          <w:tab w:val="left" w:pos="9270"/>
        </w:tabs>
        <w:bidi/>
        <w:spacing w:after="0" w:line="240" w:lineRule="auto"/>
        <w:ind w:left="720" w:firstLine="562"/>
        <w:jc w:val="both"/>
        <w:rPr>
          <w:rFonts w:ascii="Traditional Arabic" w:hAnsi="Traditional Arabic" w:cs="Traditional Arabic"/>
          <w:sz w:val="28"/>
          <w:szCs w:val="28"/>
          <w:rtl/>
        </w:rPr>
      </w:pPr>
      <w:r w:rsidRPr="003163D9">
        <w:rPr>
          <w:rFonts w:ascii="Traditional Arabic" w:hAnsi="Traditional Arabic" w:cs="Traditional Arabic"/>
          <w:sz w:val="28"/>
          <w:szCs w:val="28"/>
          <w:rtl/>
        </w:rPr>
        <w:t xml:space="preserve">جمال عبد الناصر" هو شخصية تاريخية أخرى يذكرها إبراهيم </w:t>
      </w:r>
      <w:r w:rsidR="006E1377" w:rsidRPr="003163D9">
        <w:rPr>
          <w:rFonts w:ascii="Traditional Arabic" w:hAnsi="Traditional Arabic" w:cs="Traditional Arabic"/>
          <w:sz w:val="28"/>
          <w:szCs w:val="28"/>
          <w:rtl/>
        </w:rPr>
        <w:t>عبد المجيد في ثاني ثلاثيته "طيور</w:t>
      </w:r>
      <w:r w:rsidRPr="003163D9">
        <w:rPr>
          <w:rFonts w:ascii="Traditional Arabic" w:hAnsi="Traditional Arabic" w:cs="Traditional Arabic"/>
          <w:sz w:val="28"/>
          <w:szCs w:val="28"/>
          <w:rtl/>
        </w:rPr>
        <w:t xml:space="preserve"> العنبر"، حيث يتناول الأحداث والوقائع في فترة رئاسة الجمهورية له في مصر. في محادثة بين كاتينا وراشيل، الشخصية اليهودية الأخرى، ترى كاتينا أن الإسكندرية هي وطن لجميع الأعراق التي تعيش فيها، وتعتبر إسرائيل سبب كراهية الناس لليهود</w:t>
      </w:r>
      <w:r w:rsidRPr="003163D9">
        <w:rPr>
          <w:rFonts w:ascii="Traditional Arabic" w:hAnsi="Traditional Arabic" w:cs="Traditional Arabic"/>
          <w:sz w:val="28"/>
          <w:szCs w:val="28"/>
        </w:rPr>
        <w:t>.</w:t>
      </w:r>
    </w:p>
    <w:p w:rsidR="00CE32C0" w:rsidRPr="003163D9" w:rsidRDefault="00CE32C0" w:rsidP="00BF270F">
      <w:pPr>
        <w:tabs>
          <w:tab w:val="left" w:pos="9270"/>
        </w:tabs>
        <w:bidi/>
        <w:spacing w:after="0" w:line="240" w:lineRule="auto"/>
        <w:ind w:left="720"/>
        <w:jc w:val="both"/>
        <w:rPr>
          <w:rFonts w:ascii="Traditional Arabic" w:eastAsia="Times New Roman" w:hAnsi="Traditional Arabic" w:cs="Traditional Arabic"/>
          <w:sz w:val="28"/>
          <w:szCs w:val="28"/>
          <w:lang w:bidi="fa-IR"/>
        </w:rPr>
      </w:pPr>
    </w:p>
    <w:p w:rsidR="00CE32C0" w:rsidRPr="003163D9" w:rsidRDefault="00CE32C0" w:rsidP="00BF270F">
      <w:pPr>
        <w:pStyle w:val="ListParagraph"/>
        <w:numPr>
          <w:ilvl w:val="0"/>
          <w:numId w:val="7"/>
        </w:numPr>
        <w:tabs>
          <w:tab w:val="left" w:pos="9270"/>
        </w:tabs>
        <w:bidi/>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lang w:bidi="fa-IR"/>
        </w:rPr>
        <w:t>هتلر في الحرب الماضیة خلانا نترک اسکندریة الی جنوب أفریقیا. إسکندریة هي بلدنا تماما مثل المسلمین و المسیحیین. تأتي إسرائیل تجعل الناس یکرهوننا. أیضاً لابد أن یقول أحد لعبد الناصر ألا یسمح لأحد أن یشتمنا. نحن مصریون عربي. من هنا و لیس من اسرائیل (عبدالمجید،2000: 82-81).</w:t>
      </w:r>
    </w:p>
    <w:p w:rsidR="00CE32C0" w:rsidRPr="003163D9" w:rsidRDefault="00CE32C0" w:rsidP="00651FD1">
      <w:pPr>
        <w:pStyle w:val="NormalWeb"/>
        <w:tabs>
          <w:tab w:val="left" w:pos="9270"/>
        </w:tabs>
        <w:bidi/>
        <w:ind w:left="1080" w:firstLine="562"/>
        <w:rPr>
          <w:rFonts w:ascii="Traditional Arabic" w:hAnsi="Traditional Arabic" w:cs="Traditional Arabic"/>
          <w:sz w:val="28"/>
          <w:szCs w:val="28"/>
          <w:rtl/>
          <w:lang w:bidi="fa-IR"/>
        </w:rPr>
      </w:pPr>
      <w:r w:rsidRPr="003163D9">
        <w:rPr>
          <w:rFonts w:ascii="Traditional Arabic" w:hAnsi="Traditional Arabic" w:cs="Traditional Arabic"/>
          <w:sz w:val="28"/>
          <w:szCs w:val="28"/>
          <w:rtl/>
        </w:rPr>
        <w:lastRenderedPageBreak/>
        <w:t>هذه الشخصيات التاريخية تُظهر بوضوح التحديات الاجتماعية والسياسية والعسكرية التي واجهتها مصر في فتراتها المختلفة، ومن خلال استخدامها، يشير الكاتب إلى الحقائق التاريخية وتأثيرها على المجتمع</w:t>
      </w:r>
      <w:r w:rsidRPr="003163D9">
        <w:rPr>
          <w:rFonts w:ascii="Traditional Arabic" w:hAnsi="Traditional Arabic" w:cs="Traditional Arabic"/>
          <w:sz w:val="28"/>
          <w:szCs w:val="28"/>
        </w:rPr>
        <w:t>.</w:t>
      </w:r>
    </w:p>
    <w:p w:rsidR="00CE32C0" w:rsidRPr="003163D9" w:rsidRDefault="00CE32C0" w:rsidP="00651FD1">
      <w:pPr>
        <w:pStyle w:val="NormalWeb"/>
        <w:tabs>
          <w:tab w:val="left" w:pos="9270"/>
        </w:tabs>
        <w:bidi/>
        <w:ind w:left="1080" w:firstLine="562"/>
        <w:rPr>
          <w:rFonts w:ascii="Traditional Arabic" w:hAnsi="Traditional Arabic" w:cs="Traditional Arabic"/>
          <w:sz w:val="28"/>
          <w:szCs w:val="28"/>
          <w:rtl/>
        </w:rPr>
      </w:pPr>
      <w:r w:rsidRPr="003163D9">
        <w:rPr>
          <w:rFonts w:ascii="Traditional Arabic" w:hAnsi="Traditional Arabic" w:cs="Traditional Arabic"/>
          <w:sz w:val="28"/>
          <w:szCs w:val="28"/>
          <w:rtl/>
        </w:rPr>
        <w:t>من المواضيع</w:t>
      </w:r>
      <w:r w:rsidR="004117D6" w:rsidRPr="003163D9">
        <w:rPr>
          <w:rFonts w:ascii="Traditional Arabic" w:hAnsi="Traditional Arabic" w:cs="Traditional Arabic"/>
          <w:sz w:val="28"/>
          <w:szCs w:val="28"/>
          <w:rtl/>
        </w:rPr>
        <w:t xml:space="preserve"> الأخرى في نقاش "المجتمع المرجع</w:t>
      </w:r>
      <w:r w:rsidRPr="003163D9">
        <w:rPr>
          <w:rFonts w:ascii="Traditional Arabic" w:hAnsi="Traditional Arabic" w:cs="Traditional Arabic"/>
          <w:sz w:val="28"/>
          <w:szCs w:val="28"/>
          <w:rtl/>
        </w:rPr>
        <w:t>" في ثلاثية إبراهيم عبد المجيد هي المكان. أماكن مثل الإسكندرية، بورسعيد، صحراء إفريقيا، وقناة المحمودية هي بعض الأماكن التي استخدمها الكاتب لخدمة موضوعات ثلاثيته</w:t>
      </w:r>
      <w:r w:rsidRPr="003163D9">
        <w:rPr>
          <w:rFonts w:ascii="Traditional Arabic" w:hAnsi="Traditional Arabic" w:cs="Traditional Arabic"/>
          <w:sz w:val="28"/>
          <w:szCs w:val="28"/>
        </w:rPr>
        <w:t>.</w:t>
      </w:r>
      <w:r w:rsidRPr="003163D9">
        <w:rPr>
          <w:rFonts w:ascii="Traditional Arabic" w:hAnsi="Traditional Arabic" w:cs="Traditional Arabic"/>
          <w:sz w:val="28"/>
          <w:szCs w:val="28"/>
          <w:rtl/>
        </w:rPr>
        <w:t>قناة المحمودية هي إحدى الأماكن التي ذكرها الكاتب في رواية "طيور العنبر". هذه القناة هي ممر مائي أصبح مهجورًا وموصلًا للسفن بعد بداية حملة إسرائيل وفرنسا وبريطانيا على مصر</w:t>
      </w:r>
      <w:r w:rsidRPr="003163D9">
        <w:rPr>
          <w:rFonts w:ascii="Traditional Arabic" w:hAnsi="Traditional Arabic" w:cs="Traditional Arabic"/>
          <w:sz w:val="28"/>
          <w:szCs w:val="28"/>
        </w:rPr>
        <w:t>.</w:t>
      </w:r>
    </w:p>
    <w:p w:rsidR="00CE32C0" w:rsidRPr="003163D9" w:rsidRDefault="00CE32C0" w:rsidP="00BF270F">
      <w:pPr>
        <w:tabs>
          <w:tab w:val="left" w:pos="9270"/>
        </w:tabs>
        <w:bidi/>
        <w:ind w:left="72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لا أحد أمامه علی امتداد البصر. ترعة المحمودیة خالیة من المراکب الکبیرة و الصغیرة. لیس هناک ترام واحد یتحرک علی ضفة الأخری، و علی یمینه لیس إلا طوب و اسمنت لبناء مدرسة جدیدة تشغل جزءا من الخلاء الواسع الذی تحتله مخازن قسطنطین سلفاجو. مشهور سلفاجو</w:t>
      </w:r>
      <w:r w:rsidR="004117D6" w:rsidRPr="003163D9">
        <w:rPr>
          <w:rFonts w:ascii="Traditional Arabic" w:hAnsi="Traditional Arabic" w:cs="Traditional Arabic"/>
          <w:sz w:val="28"/>
          <w:szCs w:val="28"/>
          <w:rtl/>
          <w:lang w:bidi="fa-IR"/>
        </w:rPr>
        <w:t xml:space="preserve"> الیوناني هذا في الاسکندریة(نفس المصدر</w:t>
      </w:r>
      <w:r w:rsidRPr="003163D9">
        <w:rPr>
          <w:rFonts w:ascii="Traditional Arabic" w:hAnsi="Traditional Arabic" w:cs="Traditional Arabic"/>
          <w:sz w:val="28"/>
          <w:szCs w:val="28"/>
          <w:rtl/>
          <w:lang w:bidi="fa-IR"/>
        </w:rPr>
        <w:t xml:space="preserve">:7). </w:t>
      </w:r>
    </w:p>
    <w:p w:rsidR="00CE32C0" w:rsidRPr="003163D9" w:rsidRDefault="00CE32C0" w:rsidP="00651FD1">
      <w:pPr>
        <w:pStyle w:val="NormalWeb"/>
        <w:tabs>
          <w:tab w:val="left" w:pos="9270"/>
        </w:tabs>
        <w:bidi/>
        <w:ind w:left="720" w:firstLine="562"/>
        <w:rPr>
          <w:rFonts w:ascii="Traditional Arabic" w:hAnsi="Traditional Arabic" w:cs="Traditional Arabic"/>
          <w:sz w:val="28"/>
          <w:szCs w:val="28"/>
          <w:rtl/>
        </w:rPr>
      </w:pPr>
      <w:r w:rsidRPr="003163D9">
        <w:rPr>
          <w:rFonts w:ascii="Traditional Arabic" w:hAnsi="Traditional Arabic" w:cs="Traditional Arabic"/>
          <w:sz w:val="28"/>
          <w:szCs w:val="28"/>
          <w:rtl/>
        </w:rPr>
        <w:t>بورسعيد هي مكان آخر استخدمه الكاتب في روايته، حيث تكون أجواء الحرب مشتعلة جدًا في هذه المدينة. في الحوار بين القائد وجنوده، يستخدم الكاتب علامات الترقيم مثل النقاط الثلاث ويقوم بحذف الردود، مما يعكس شدة الهجمات وتصاعد الحرب في بورسعيد. هذا الحذف في الحوار يعد علامة على تصاعد وتيرة العنف والصراع في تلك الفترة</w:t>
      </w:r>
      <w:r w:rsidRPr="003163D9">
        <w:rPr>
          <w:rFonts w:ascii="Traditional Arabic" w:hAnsi="Traditional Arabic" w:cs="Traditional Arabic"/>
          <w:sz w:val="28"/>
          <w:szCs w:val="28"/>
        </w:rPr>
        <w:t>.</w:t>
      </w:r>
    </w:p>
    <w:p w:rsidR="00CE32C0" w:rsidRPr="003163D9" w:rsidRDefault="00CE32C0" w:rsidP="00BF270F">
      <w:pPr>
        <w:tabs>
          <w:tab w:val="left" w:pos="9270"/>
        </w:tabs>
        <w:bidi/>
        <w:ind w:left="72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استعدوا غدا للسفر إلی بورسعید.</w:t>
      </w:r>
    </w:p>
    <w:p w:rsidR="00CE32C0" w:rsidRPr="003163D9" w:rsidRDefault="00CE32C0" w:rsidP="00BF270F">
      <w:pPr>
        <w:tabs>
          <w:tab w:val="left" w:pos="9270"/>
        </w:tabs>
        <w:bidi/>
        <w:ind w:left="72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w:t>
      </w:r>
    </w:p>
    <w:p w:rsidR="00CE32C0" w:rsidRPr="003163D9" w:rsidRDefault="00CE32C0" w:rsidP="00BF270F">
      <w:pPr>
        <w:tabs>
          <w:tab w:val="left" w:pos="9270"/>
        </w:tabs>
        <w:bidi/>
        <w:ind w:left="72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 xml:space="preserve"> الضرب الشدید علی بورسعید و هناک توقع لإنزال جوي بالمدینة.</w:t>
      </w:r>
    </w:p>
    <w:p w:rsidR="00CE32C0" w:rsidRPr="003163D9" w:rsidRDefault="00CE32C0" w:rsidP="00BF270F">
      <w:pPr>
        <w:tabs>
          <w:tab w:val="left" w:pos="9270"/>
        </w:tabs>
        <w:bidi/>
        <w:ind w:left="72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w:t>
      </w:r>
    </w:p>
    <w:p w:rsidR="00CE32C0" w:rsidRPr="003163D9" w:rsidRDefault="00CE32C0" w:rsidP="00BF270F">
      <w:pPr>
        <w:tabs>
          <w:tab w:val="left" w:pos="9270"/>
        </w:tabs>
        <w:bidi/>
        <w:ind w:left="72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سیکون علیکم الم</w:t>
      </w:r>
      <w:r w:rsidR="006E5B8D" w:rsidRPr="003163D9">
        <w:rPr>
          <w:rFonts w:ascii="Traditional Arabic" w:hAnsi="Traditional Arabic" w:cs="Traditional Arabic"/>
          <w:sz w:val="28"/>
          <w:szCs w:val="28"/>
          <w:rtl/>
          <w:lang w:bidi="fa-IR"/>
        </w:rPr>
        <w:t>ساهمة في تنظیم المقاومة الشعبیة(</w:t>
      </w:r>
      <w:r w:rsidR="00D60819">
        <w:rPr>
          <w:rFonts w:ascii="Traditional Arabic" w:hAnsi="Traditional Arabic" w:cs="Traditional Arabic" w:hint="cs"/>
          <w:sz w:val="28"/>
          <w:szCs w:val="28"/>
          <w:rtl/>
          <w:lang w:bidi="fa-IR"/>
        </w:rPr>
        <w:t>نفس المصدر:45</w:t>
      </w:r>
      <w:r w:rsidR="006E5B8D" w:rsidRPr="003163D9">
        <w:rPr>
          <w:rFonts w:ascii="Traditional Arabic" w:hAnsi="Traditional Arabic" w:cs="Traditional Arabic"/>
          <w:sz w:val="28"/>
          <w:szCs w:val="28"/>
          <w:rtl/>
          <w:lang w:bidi="fa-IR"/>
        </w:rPr>
        <w:t>).</w:t>
      </w:r>
    </w:p>
    <w:p w:rsidR="00CE32C0" w:rsidRPr="003163D9" w:rsidRDefault="00CE32C0" w:rsidP="00651FD1">
      <w:pPr>
        <w:pStyle w:val="NormalWeb"/>
        <w:tabs>
          <w:tab w:val="left" w:pos="9270"/>
        </w:tabs>
        <w:bidi/>
        <w:ind w:left="720" w:firstLine="562"/>
        <w:rPr>
          <w:rFonts w:ascii="Traditional Arabic" w:hAnsi="Traditional Arabic" w:cs="Traditional Arabic"/>
          <w:sz w:val="28"/>
          <w:szCs w:val="28"/>
        </w:rPr>
      </w:pPr>
      <w:r w:rsidRPr="003163D9">
        <w:rPr>
          <w:rFonts w:ascii="Traditional Arabic" w:hAnsi="Traditional Arabic" w:cs="Traditional Arabic"/>
          <w:sz w:val="28"/>
          <w:szCs w:val="28"/>
          <w:rtl/>
        </w:rPr>
        <w:t>يستعمل إبراهيم عبد المجيد في رواياته هذه المكانة الواقعية للحديث عن تاريخ مصر والصراعات التي مرت بها، مع دمج عناصر أسطورية ورمزية لتسليط الضوء على قضايا اجتماعية و سياسية. فهو يستخدم شخصيات تاريخية و مواقع حقيقية ليعكس حالة المجتمع المصري و تحولاته السياسية في فترات زمنية مختلفة. و من خلال هذا المزج بين الواقع والأسطورة، يضفي عمقًا على الصور الاجتماعية والسياسية في رواياته</w:t>
      </w:r>
      <w:r w:rsidRPr="003163D9">
        <w:rPr>
          <w:rFonts w:ascii="Traditional Arabic" w:hAnsi="Traditional Arabic" w:cs="Traditional Arabic"/>
          <w:sz w:val="28"/>
          <w:szCs w:val="28"/>
        </w:rPr>
        <w:t>.</w:t>
      </w:r>
      <w:r w:rsidR="007B7499" w:rsidRPr="003163D9">
        <w:rPr>
          <w:rFonts w:ascii="Traditional Arabic" w:hAnsi="Traditional Arabic" w:cs="Traditional Arabic"/>
          <w:sz w:val="28"/>
          <w:szCs w:val="28"/>
          <w:rtl/>
        </w:rPr>
        <w:t xml:space="preserve"> في الثلاثية، المجتمع المرجع</w:t>
      </w:r>
      <w:r w:rsidRPr="003163D9">
        <w:rPr>
          <w:rFonts w:ascii="Traditional Arabic" w:hAnsi="Traditional Arabic" w:cs="Traditional Arabic"/>
          <w:sz w:val="28"/>
          <w:szCs w:val="28"/>
          <w:rtl/>
        </w:rPr>
        <w:t xml:space="preserve"> يظهر بشكل ديناميكي وفعّال، حيث يركز الكاتب على تحولات مصر خلال الحروب والسياسات الوطنية والدولية. تعكس هذه الروايات ليس فقط القصص الشخصية للشخصيات، بل تمثل أيضًا المجتمع الذي تأثر بشكل مباشر بالأحداث العالمية، مما يعزز من واقعية وعُمق سردياته</w:t>
      </w:r>
      <w:r w:rsidRPr="003163D9">
        <w:rPr>
          <w:rFonts w:ascii="Traditional Arabic" w:hAnsi="Traditional Arabic" w:cs="Traditional Arabic"/>
          <w:sz w:val="28"/>
          <w:szCs w:val="28"/>
        </w:rPr>
        <w:t>.</w:t>
      </w:r>
    </w:p>
    <w:p w:rsidR="00CE32C0" w:rsidRPr="003163D9" w:rsidRDefault="00CE32C0" w:rsidP="00651FD1">
      <w:pPr>
        <w:tabs>
          <w:tab w:val="left" w:pos="9270"/>
        </w:tabs>
        <w:bidi/>
        <w:spacing w:before="100" w:beforeAutospacing="1" w:after="100" w:afterAutospacing="1" w:line="240" w:lineRule="auto"/>
        <w:ind w:left="720" w:firstLine="562"/>
        <w:rPr>
          <w:rFonts w:ascii="Traditional Arabic" w:eastAsia="Times New Roman" w:hAnsi="Traditional Arabic" w:cs="Traditional Arabic"/>
          <w:sz w:val="26"/>
          <w:szCs w:val="26"/>
        </w:rPr>
      </w:pPr>
      <w:r w:rsidRPr="003163D9">
        <w:rPr>
          <w:rFonts w:ascii="Traditional Arabic" w:eastAsia="Times New Roman" w:hAnsi="Traditional Arabic" w:cs="Traditional Arabic"/>
          <w:b/>
          <w:bCs/>
          <w:sz w:val="26"/>
          <w:szCs w:val="26"/>
          <w:rtl/>
        </w:rPr>
        <w:lastRenderedPageBreak/>
        <w:t>3-3 الخطابات الاجتماعية في ثلاثية الإسكندرية</w:t>
      </w:r>
    </w:p>
    <w:p w:rsidR="00CE32C0" w:rsidRPr="003163D9" w:rsidRDefault="00CE32C0" w:rsidP="00651FD1">
      <w:pPr>
        <w:tabs>
          <w:tab w:val="left" w:pos="9270"/>
        </w:tabs>
        <w:bidi/>
        <w:spacing w:before="100" w:beforeAutospacing="1" w:after="100" w:afterAutospacing="1" w:line="240" w:lineRule="auto"/>
        <w:ind w:left="720" w:firstLine="562"/>
        <w:rPr>
          <w:rFonts w:ascii="Traditional Arabic" w:eastAsia="Times New Roman" w:hAnsi="Traditional Arabic" w:cs="Traditional Arabic"/>
          <w:sz w:val="28"/>
          <w:szCs w:val="28"/>
        </w:rPr>
      </w:pPr>
      <w:r w:rsidRPr="003163D9">
        <w:rPr>
          <w:rFonts w:ascii="Traditional Arabic" w:eastAsia="Times New Roman" w:hAnsi="Traditional Arabic" w:cs="Traditional Arabic"/>
          <w:sz w:val="28"/>
          <w:szCs w:val="28"/>
          <w:rtl/>
        </w:rPr>
        <w:t>روايات ثلاثية الإسكندرية التي كتبها إبراهيم عبدالمجيد تقدم صورة متعددة الأبعاد للمجتمع المصري في فترة مليئة بالتغيرات الاجتماعية والسياسية. في هذه الأعمال، تعد الخطابات الاجتماعية مثل وضع المرأة، الضمير الاجتماعي، والتناقض بين التقليدية والحداثة من المحاور الرئيسية للتحليل والسرد. تظهر هذه المحاور بشكل بارز في بنية القصص، حيث تصور التحولات الاجتماعية و الثقافية في مصر من زوايا متعددة. في ما يلي، سيتم مناقشة كل من هذه الخطابات</w:t>
      </w:r>
      <w:r w:rsidRPr="003163D9">
        <w:rPr>
          <w:rFonts w:ascii="Traditional Arabic" w:eastAsia="Times New Roman" w:hAnsi="Traditional Arabic" w:cs="Traditional Arabic"/>
          <w:sz w:val="28"/>
          <w:szCs w:val="28"/>
        </w:rPr>
        <w:t>:</w:t>
      </w:r>
    </w:p>
    <w:p w:rsidR="00CE32C0" w:rsidRPr="003163D9" w:rsidRDefault="00CE32C0" w:rsidP="00651FD1">
      <w:pPr>
        <w:tabs>
          <w:tab w:val="left" w:pos="9270"/>
        </w:tabs>
        <w:bidi/>
        <w:spacing w:before="100" w:beforeAutospacing="1" w:after="100" w:afterAutospacing="1" w:line="240" w:lineRule="auto"/>
        <w:ind w:left="720" w:firstLine="562"/>
        <w:outlineLvl w:val="2"/>
        <w:rPr>
          <w:rFonts w:ascii="Traditional Arabic" w:eastAsia="Times New Roman" w:hAnsi="Traditional Arabic" w:cs="Traditional Arabic"/>
          <w:b/>
          <w:bCs/>
          <w:sz w:val="28"/>
          <w:szCs w:val="28"/>
        </w:rPr>
      </w:pPr>
      <w:r w:rsidRPr="003163D9">
        <w:rPr>
          <w:rFonts w:ascii="Traditional Arabic" w:eastAsia="Times New Roman" w:hAnsi="Traditional Arabic" w:cs="Traditional Arabic"/>
          <w:b/>
          <w:bCs/>
          <w:sz w:val="28"/>
          <w:szCs w:val="28"/>
          <w:rtl/>
        </w:rPr>
        <w:t>3-3-1 خطاب المرأة</w:t>
      </w:r>
    </w:p>
    <w:p w:rsidR="00CE32C0" w:rsidRPr="003163D9" w:rsidRDefault="00CE32C0" w:rsidP="00651FD1">
      <w:pPr>
        <w:tabs>
          <w:tab w:val="left" w:pos="9270"/>
        </w:tabs>
        <w:bidi/>
        <w:spacing w:before="100" w:beforeAutospacing="1" w:after="100" w:afterAutospacing="1" w:line="240" w:lineRule="auto"/>
        <w:ind w:left="720" w:firstLine="562"/>
        <w:rPr>
          <w:rFonts w:ascii="Traditional Arabic" w:eastAsia="Times New Roman" w:hAnsi="Traditional Arabic" w:cs="Traditional Arabic"/>
          <w:sz w:val="28"/>
          <w:szCs w:val="28"/>
        </w:rPr>
      </w:pPr>
      <w:r w:rsidRPr="003163D9">
        <w:rPr>
          <w:rFonts w:ascii="Traditional Arabic" w:eastAsia="Times New Roman" w:hAnsi="Traditional Arabic" w:cs="Traditional Arabic"/>
          <w:sz w:val="28"/>
          <w:szCs w:val="28"/>
          <w:rtl/>
        </w:rPr>
        <w:t>أحد المواضيع الرئيسية في روايات عبدالمجيد هو وضع النساء في المجتمعات التقليدية والحديثة. هذا الخطاب يتناول دور القيود، الضغوط الأسرية، وفقدان ال</w:t>
      </w:r>
      <w:r w:rsidR="004117D6" w:rsidRPr="003163D9">
        <w:rPr>
          <w:rFonts w:ascii="Traditional Arabic" w:eastAsia="Times New Roman" w:hAnsi="Traditional Arabic" w:cs="Traditional Arabic"/>
          <w:sz w:val="28"/>
          <w:szCs w:val="28"/>
          <w:rtl/>
        </w:rPr>
        <w:t>استقلالية في حياة النساء. شخصية</w:t>
      </w:r>
      <w:r w:rsidRPr="003163D9">
        <w:rPr>
          <w:rFonts w:ascii="Traditional Arabic" w:eastAsia="Times New Roman" w:hAnsi="Traditional Arabic" w:cs="Traditional Arabic"/>
          <w:sz w:val="28"/>
          <w:szCs w:val="28"/>
          <w:rtl/>
        </w:rPr>
        <w:t xml:space="preserve"> مثل "يارا" في رواية «الإسكندرية في الغيمة»تمثل نساء يعانين من ضغوط اجتماعية وأسرية حيث يتم سلب حريتهن في الاختيار والعمل</w:t>
      </w:r>
      <w:r w:rsidRPr="003163D9">
        <w:rPr>
          <w:rFonts w:ascii="Traditional Arabic" w:eastAsia="Times New Roman" w:hAnsi="Traditional Arabic" w:cs="Traditional Arabic"/>
          <w:sz w:val="28"/>
          <w:szCs w:val="28"/>
        </w:rPr>
        <w:t>.</w:t>
      </w:r>
    </w:p>
    <w:p w:rsidR="00CE32C0" w:rsidRPr="003163D9" w:rsidRDefault="00CE32C0" w:rsidP="00651FD1">
      <w:pPr>
        <w:tabs>
          <w:tab w:val="left" w:pos="9270"/>
        </w:tabs>
        <w:bidi/>
        <w:spacing w:before="100" w:beforeAutospacing="1" w:after="100" w:afterAutospacing="1" w:line="240" w:lineRule="auto"/>
        <w:ind w:left="720" w:firstLine="562"/>
        <w:rPr>
          <w:rFonts w:ascii="Traditional Arabic" w:eastAsia="Times New Roman" w:hAnsi="Traditional Arabic" w:cs="Traditional Arabic"/>
          <w:sz w:val="28"/>
          <w:szCs w:val="28"/>
          <w:rtl/>
          <w:lang w:bidi="fa-IR"/>
        </w:rPr>
      </w:pPr>
      <w:r w:rsidRPr="003163D9">
        <w:rPr>
          <w:rFonts w:ascii="Traditional Arabic" w:eastAsia="Times New Roman" w:hAnsi="Traditional Arabic" w:cs="Traditional Arabic"/>
          <w:sz w:val="28"/>
          <w:szCs w:val="28"/>
          <w:rtl/>
        </w:rPr>
        <w:t>في رواية «الإسكندرية في الغيمة»، بعد أن تُفرج "يارا" من المعتقل، تبدأ في الاعتراض على علاقة أسرتها بالحكومة، حيث تم الإفراج عنها بعد ساعات من الاعتقال بسبب علاقات أسرتها، بينما صديقتها "كاريمان" لا تزال في السجن. و"فؤاد"، شقيق "يارا"، يرى أن أخته وأصدقائها يستحقون الموت، مما يعكس وضع النساء في المجتمع المصري الذي يواجه تحديات اجتماعية وعرقية كبيرة:</w:t>
      </w:r>
    </w:p>
    <w:p w:rsidR="00CE32C0" w:rsidRPr="003163D9" w:rsidRDefault="00CE32C0" w:rsidP="00BF270F">
      <w:pPr>
        <w:numPr>
          <w:ilvl w:val="0"/>
          <w:numId w:val="7"/>
        </w:numPr>
        <w:tabs>
          <w:tab w:val="left" w:pos="9270"/>
        </w:tabs>
        <w:bidi/>
        <w:spacing w:after="0" w:line="240" w:lineRule="auto"/>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lang w:bidi="fa-IR"/>
        </w:rPr>
        <w:t>أنا فعلت ما فعلته کاریمان لکن کاریمان الآن في السجن. رأیت اسمها من قبل في الصحف و أنا یتم الإفراج عني. کیف؟ هذا ظلم.</w:t>
      </w:r>
    </w:p>
    <w:p w:rsidR="00CE32C0" w:rsidRPr="003163D9" w:rsidRDefault="00CE32C0" w:rsidP="00BF270F">
      <w:pPr>
        <w:tabs>
          <w:tab w:val="left" w:pos="9270"/>
        </w:tabs>
        <w:bidi/>
        <w:ind w:left="72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فوجئت أسرتها بهذا الحدیث فهتف فؤاد أخوها صارخاً:</w:t>
      </w:r>
    </w:p>
    <w:p w:rsidR="00CE32C0" w:rsidRPr="003163D9" w:rsidRDefault="00CE32C0" w:rsidP="00BF270F">
      <w:pPr>
        <w:numPr>
          <w:ilvl w:val="0"/>
          <w:numId w:val="7"/>
        </w:numPr>
        <w:tabs>
          <w:tab w:val="left" w:pos="9270"/>
        </w:tabs>
        <w:bidi/>
        <w:spacing w:after="0" w:line="240" w:lineRule="auto"/>
        <w:ind w:left="144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زعلانة علی صاحبتک الشیوعية. أنت تستحقین القتل. أنت فاشلة و أصحابک فاشلون (عبدالمجید،2000: 366).</w:t>
      </w:r>
    </w:p>
    <w:p w:rsidR="00CE32C0" w:rsidRPr="003163D9" w:rsidRDefault="00CE32C0" w:rsidP="00BF270F">
      <w:pPr>
        <w:tabs>
          <w:tab w:val="left" w:pos="9270"/>
        </w:tabs>
        <w:bidi/>
        <w:ind w:left="720"/>
        <w:jc w:val="both"/>
        <w:rPr>
          <w:rFonts w:ascii="Traditional Arabic" w:hAnsi="Traditional Arabic" w:cs="Traditional Arabic"/>
          <w:sz w:val="28"/>
          <w:szCs w:val="28"/>
          <w:rtl/>
        </w:rPr>
      </w:pPr>
      <w:r w:rsidRPr="003163D9">
        <w:rPr>
          <w:rFonts w:ascii="Traditional Arabic" w:hAnsi="Traditional Arabic" w:cs="Traditional Arabic"/>
          <w:sz w:val="28"/>
          <w:szCs w:val="28"/>
          <w:rtl/>
        </w:rPr>
        <w:t>في مكان آخر من الرواية نفسها، يشير "بشر" في حديثه مع "نادر" إلى إجبار "يارا" من قبل عائلتها على الزواج من رجل في مثل سن والدها</w:t>
      </w:r>
      <w:r w:rsidRPr="003163D9">
        <w:rPr>
          <w:rFonts w:ascii="Traditional Arabic" w:hAnsi="Traditional Arabic" w:cs="Traditional Arabic"/>
          <w:sz w:val="28"/>
          <w:szCs w:val="28"/>
        </w:rPr>
        <w:t>.</w:t>
      </w:r>
    </w:p>
    <w:p w:rsidR="00CE32C0" w:rsidRPr="003163D9" w:rsidRDefault="00CE32C0" w:rsidP="00BF270F">
      <w:pPr>
        <w:tabs>
          <w:tab w:val="left" w:pos="9270"/>
        </w:tabs>
        <w:bidi/>
        <w:ind w:left="72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یارا لم تترکک. یارا تکالبت علیها العائلة. الرجل الذي تزوجته في عمر أبیها. هو نفسه الذی حقق معها في النیابة یوم القبض علیها و هو الذی أفرج عنها (نفس المصدر:411) .</w:t>
      </w:r>
    </w:p>
    <w:p w:rsidR="00CE32C0" w:rsidRPr="003163D9" w:rsidRDefault="00CE32C0" w:rsidP="00651FD1">
      <w:pPr>
        <w:tabs>
          <w:tab w:val="left" w:pos="9270"/>
        </w:tabs>
        <w:bidi/>
        <w:ind w:left="720" w:firstLine="562"/>
        <w:jc w:val="both"/>
        <w:rPr>
          <w:rFonts w:ascii="Traditional Arabic" w:hAnsi="Traditional Arabic" w:cs="Traditional Arabic"/>
          <w:sz w:val="28"/>
          <w:szCs w:val="28"/>
        </w:rPr>
      </w:pPr>
      <w:r w:rsidRPr="003163D9">
        <w:rPr>
          <w:rFonts w:ascii="Traditional Arabic" w:hAnsi="Traditional Arabic" w:cs="Traditional Arabic"/>
          <w:sz w:val="28"/>
          <w:szCs w:val="28"/>
          <w:rtl/>
        </w:rPr>
        <w:t xml:space="preserve">إذن، شخصية "يارا" تمثل امرأة تعيش تحت تأثير الضغوط الأسرية والاجتماعية، وهي محرومة من استقلالها. بعد اعتقالها، تعترض على حريتها لأنها ترى أن هذه الحرية ناتجة عن نفوذ عائلتها، بينما تظل صديقتها "كاريمان" في السجن. هذا التناقض هو تجسيد للظلم الاجتماعي والقيود الأخلاقية والقيمية المفروضة على النساء. كما أن إجبار "يارا" على </w:t>
      </w:r>
      <w:r w:rsidRPr="003163D9">
        <w:rPr>
          <w:rFonts w:ascii="Traditional Arabic" w:hAnsi="Traditional Arabic" w:cs="Traditional Arabic"/>
          <w:sz w:val="28"/>
          <w:szCs w:val="28"/>
          <w:rtl/>
        </w:rPr>
        <w:lastRenderedPageBreak/>
        <w:t>الزواج من رجل في مثل سن والدها، الذي يتحكم فيها اجتماعيًا وسياسيًا، يمثل دور النساء كأدوات في الهياكل الاجتماعية والعائلية</w:t>
      </w:r>
      <w:r w:rsidRPr="003163D9">
        <w:rPr>
          <w:rFonts w:ascii="Traditional Arabic" w:hAnsi="Traditional Arabic" w:cs="Traditional Arabic"/>
          <w:sz w:val="28"/>
          <w:szCs w:val="28"/>
        </w:rPr>
        <w:t>.</w:t>
      </w:r>
    </w:p>
    <w:p w:rsidR="00CE32C0" w:rsidRPr="003163D9" w:rsidRDefault="00CE32C0" w:rsidP="00651FD1">
      <w:pPr>
        <w:pStyle w:val="NormalWeb"/>
        <w:tabs>
          <w:tab w:val="left" w:pos="9270"/>
        </w:tabs>
        <w:bidi/>
        <w:ind w:left="720" w:firstLine="562"/>
        <w:rPr>
          <w:rFonts w:ascii="Traditional Arabic" w:hAnsi="Traditional Arabic" w:cs="Traditional Arabic"/>
          <w:sz w:val="28"/>
          <w:szCs w:val="28"/>
        </w:rPr>
      </w:pPr>
      <w:r w:rsidRPr="003163D9">
        <w:rPr>
          <w:rFonts w:ascii="Traditional Arabic" w:hAnsi="Traditional Arabic" w:cs="Traditional Arabic"/>
          <w:sz w:val="28"/>
          <w:szCs w:val="28"/>
          <w:rtl/>
        </w:rPr>
        <w:t>في روايات إبراهيم عبدالمجيد، تُعد قضية وضع المرأة والتحديات التي تواجهها في المجتمعات التقليدية والحديثة من القضايا المحورية التي تناولها الكاتب. إحدى القضايا الأكثر أهمية التي يتم تسليط الضوء عليها في هذه الروايات هي عدم استقلالية النساء في الأسرة والمجتمع، وهو ما تم التركيز عليه بشكل خاص ف</w:t>
      </w:r>
      <w:r w:rsidR="007B7499" w:rsidRPr="003163D9">
        <w:rPr>
          <w:rFonts w:ascii="Traditional Arabic" w:hAnsi="Traditional Arabic" w:cs="Traditional Arabic"/>
          <w:sz w:val="28"/>
          <w:szCs w:val="28"/>
          <w:rtl/>
        </w:rPr>
        <w:t xml:space="preserve">ي روايتي "الإسكندرية في الغيمة". </w:t>
      </w:r>
      <w:r w:rsidRPr="003163D9">
        <w:rPr>
          <w:rFonts w:ascii="Traditional Arabic" w:hAnsi="Traditional Arabic" w:cs="Traditional Arabic"/>
          <w:sz w:val="28"/>
          <w:szCs w:val="28"/>
          <w:rtl/>
        </w:rPr>
        <w:t>في هذه الأعمال، غالبًا ما تفتقر النساء إلى القدرة على اتخاذ القرارات، مما يجعل قراراتهن تتأثر بالعلاقات العائلية والاجتماعية. هذه النقطة لا تقتصر على المشاكل في العلاقات العاطفية فحسب، بل تعزز فهم القارئ للضغوط الاجتماعية والثقافية التي يجب على النساء مواجهتها</w:t>
      </w:r>
      <w:r w:rsidRPr="003163D9">
        <w:rPr>
          <w:rFonts w:ascii="Traditional Arabic" w:hAnsi="Traditional Arabic" w:cs="Traditional Arabic"/>
          <w:sz w:val="28"/>
          <w:szCs w:val="28"/>
        </w:rPr>
        <w:t>.</w:t>
      </w:r>
    </w:p>
    <w:p w:rsidR="00CE32C0" w:rsidRPr="003163D9" w:rsidRDefault="00CE32C0" w:rsidP="00BF270F">
      <w:pPr>
        <w:pStyle w:val="NormalWeb"/>
        <w:tabs>
          <w:tab w:val="left" w:pos="9270"/>
        </w:tabs>
        <w:bidi/>
        <w:ind w:left="720"/>
        <w:rPr>
          <w:rFonts w:ascii="Traditional Arabic" w:hAnsi="Traditional Arabic" w:cs="Traditional Arabic"/>
          <w:sz w:val="26"/>
          <w:szCs w:val="26"/>
        </w:rPr>
      </w:pPr>
      <w:r w:rsidRPr="003163D9">
        <w:rPr>
          <w:rStyle w:val="Strong"/>
          <w:rFonts w:ascii="Traditional Arabic" w:hAnsi="Traditional Arabic" w:cs="Traditional Arabic"/>
          <w:sz w:val="28"/>
          <w:szCs w:val="28"/>
          <w:rtl/>
        </w:rPr>
        <w:t>3</w:t>
      </w:r>
      <w:r w:rsidRPr="003163D9">
        <w:rPr>
          <w:rStyle w:val="Strong"/>
          <w:rFonts w:ascii="Traditional Arabic" w:hAnsi="Traditional Arabic" w:cs="Traditional Arabic"/>
          <w:sz w:val="26"/>
          <w:szCs w:val="26"/>
          <w:rtl/>
        </w:rPr>
        <w:t>-3-2 الضمیر الاجتماعي</w:t>
      </w:r>
    </w:p>
    <w:p w:rsidR="00CE32C0" w:rsidRPr="003163D9" w:rsidRDefault="00CE32C0" w:rsidP="00651FD1">
      <w:pPr>
        <w:pStyle w:val="NormalWeb"/>
        <w:tabs>
          <w:tab w:val="left" w:pos="9270"/>
        </w:tabs>
        <w:bidi/>
        <w:ind w:left="720" w:firstLine="562"/>
        <w:rPr>
          <w:rFonts w:ascii="Traditional Arabic" w:hAnsi="Traditional Arabic" w:cs="Traditional Arabic"/>
          <w:sz w:val="28"/>
          <w:szCs w:val="28"/>
        </w:rPr>
      </w:pPr>
      <w:r w:rsidRPr="003163D9">
        <w:rPr>
          <w:rFonts w:ascii="Traditional Arabic" w:hAnsi="Traditional Arabic" w:cs="Traditional Arabic"/>
          <w:sz w:val="28"/>
          <w:szCs w:val="28"/>
          <w:rtl/>
        </w:rPr>
        <w:t>الوجدان الاجتماعي هو مجموعة من المعتقدات والمشاعر المشتركة بين أفراد المجتمع الواحد، والتي تشكل جهازًا معينًا له حياة مستقلة خاصة به. يعتقد إميل دوركهايم أن في كل فرد نوعين من الوجدان: الأول هو الوجدان الجمعي الذي يتشارك فيه الأفراد ضمن عرق أو قبيلة واحدة، وبالتالي لا يكون خاصًا بالفرد، بل هو تجسيد للمجتمع الذي يعيش ويعمل من خلاله؛ والثاني هو الوجدان الفردي الذي يختلف عن خصائص الوجدان الجمعي</w:t>
      </w:r>
      <w:r w:rsidR="00AC19E8">
        <w:rPr>
          <w:rFonts w:ascii="Traditional Arabic" w:hAnsi="Traditional Arabic" w:cs="Traditional Arabic" w:hint="cs"/>
          <w:sz w:val="28"/>
          <w:szCs w:val="28"/>
          <w:rtl/>
        </w:rPr>
        <w:t>(</w:t>
      </w:r>
      <w:commentRangeStart w:id="12"/>
      <w:r w:rsidR="00AC19E8">
        <w:rPr>
          <w:rFonts w:ascii="Traditional Arabic" w:hAnsi="Traditional Arabic" w:cs="Traditional Arabic"/>
          <w:sz w:val="28"/>
          <w:szCs w:val="28"/>
        </w:rPr>
        <w:t>Durkhim: 1893:124</w:t>
      </w:r>
      <w:r w:rsidR="00AC19E8">
        <w:rPr>
          <w:rFonts w:ascii="Traditional Arabic" w:hAnsi="Traditional Arabic" w:cs="Traditional Arabic" w:hint="cs"/>
          <w:sz w:val="28"/>
          <w:szCs w:val="28"/>
          <w:rtl/>
        </w:rPr>
        <w:t>).</w:t>
      </w:r>
      <w:commentRangeEnd w:id="12"/>
      <w:r w:rsidR="00A84921">
        <w:rPr>
          <w:rStyle w:val="CommentReference"/>
          <w:rFonts w:asciiTheme="minorHAnsi" w:eastAsiaTheme="minorEastAsia" w:hAnsiTheme="minorHAnsi" w:cstheme="minorBidi"/>
          <w:rtl/>
        </w:rPr>
        <w:commentReference w:id="12"/>
      </w:r>
    </w:p>
    <w:p w:rsidR="00CE32C0" w:rsidRPr="003163D9" w:rsidRDefault="00CE32C0" w:rsidP="00BF270F">
      <w:pPr>
        <w:pStyle w:val="NormalWeb"/>
        <w:tabs>
          <w:tab w:val="left" w:pos="9270"/>
        </w:tabs>
        <w:bidi/>
        <w:ind w:left="720"/>
        <w:rPr>
          <w:rFonts w:ascii="Traditional Arabic" w:hAnsi="Traditional Arabic" w:cs="Traditional Arabic"/>
          <w:sz w:val="28"/>
          <w:szCs w:val="28"/>
        </w:rPr>
      </w:pPr>
      <w:r w:rsidRPr="003163D9">
        <w:rPr>
          <w:rFonts w:ascii="Traditional Arabic" w:hAnsi="Traditional Arabic" w:cs="Traditional Arabic"/>
          <w:sz w:val="28"/>
          <w:szCs w:val="28"/>
          <w:rtl/>
        </w:rPr>
        <w:t>عندما يشمل الوجدان الجمعي كل جوانب الوجدان الفردي ويكون متسقًا في جميع نقاط الحياة، فإن التضامن الناتج عن التشابه سيصل إلى أقصى درجاته. في هذه الحالة، لا يكون للفرد وجود مستقل،</w:t>
      </w:r>
      <w:r w:rsidR="004117D6" w:rsidRPr="003163D9">
        <w:rPr>
          <w:rFonts w:ascii="Traditional Arabic" w:hAnsi="Traditional Arabic" w:cs="Traditional Arabic"/>
          <w:sz w:val="28"/>
          <w:szCs w:val="28"/>
          <w:rtl/>
        </w:rPr>
        <w:t xml:space="preserve"> بل يصبح تجسيدًا للروح الجمعيّة</w:t>
      </w:r>
      <w:r w:rsidR="004117D6" w:rsidRPr="003163D9">
        <w:rPr>
          <w:rFonts w:ascii="Traditional Arabic" w:eastAsia="Calibri" w:hAnsi="Traditional Arabic" w:cs="Traditional Arabic"/>
          <w:rtl/>
          <w:lang w:bidi="fa-IR"/>
        </w:rPr>
        <w:t>(مدقق:1392 : 50-51)</w:t>
      </w:r>
      <w:r w:rsidR="00AC19E8">
        <w:rPr>
          <w:rFonts w:ascii="Traditional Arabic" w:eastAsia="Calibri" w:hAnsi="Traditional Arabic" w:cs="Traditional Arabic"/>
          <w:lang w:bidi="fa-IR"/>
        </w:rPr>
        <w:t>.</w:t>
      </w:r>
    </w:p>
    <w:p w:rsidR="001806DF" w:rsidRPr="003163D9" w:rsidRDefault="001806DF" w:rsidP="00651FD1">
      <w:pPr>
        <w:tabs>
          <w:tab w:val="left" w:pos="9270"/>
        </w:tabs>
        <w:bidi/>
        <w:spacing w:before="100" w:beforeAutospacing="1" w:after="100" w:afterAutospacing="1"/>
        <w:ind w:left="720" w:firstLine="562"/>
        <w:jc w:val="both"/>
        <w:outlineLvl w:val="2"/>
        <w:rPr>
          <w:rFonts w:ascii="Traditional Arabic" w:eastAsia="Calibri" w:hAnsi="Traditional Arabic" w:cs="Traditional Arabic"/>
          <w:sz w:val="36"/>
          <w:szCs w:val="36"/>
          <w:rtl/>
          <w:lang w:bidi="fa-IR"/>
        </w:rPr>
      </w:pPr>
      <w:r w:rsidRPr="003163D9">
        <w:rPr>
          <w:rFonts w:ascii="Traditional Arabic" w:hAnsi="Traditional Arabic" w:cs="Traditional Arabic"/>
          <w:sz w:val="28"/>
          <w:szCs w:val="28"/>
          <w:rtl/>
        </w:rPr>
        <w:t>في قصة "لا أحد ينام في الإسكندرية"، يقرر مجدالدين مغادرة قريته لتجنب الحرب بين العمدة وعشيرته، رمزًا للسعي نحو السلام ومنع العنف العائلي والاجتماعي. يعكس قراره التحديات الداخلية و الوعي بالمسؤوليات الاجتماعية، حيث يضحي بجذوره ومصلحته الشخصية لحماية عائلته وخدمة المجتمع</w:t>
      </w:r>
      <w:r w:rsidRPr="003163D9">
        <w:rPr>
          <w:rFonts w:ascii="Traditional Arabic" w:hAnsi="Traditional Arabic" w:cs="Traditional Arabic"/>
          <w:sz w:val="28"/>
          <w:szCs w:val="28"/>
        </w:rPr>
        <w:t>.</w:t>
      </w:r>
    </w:p>
    <w:p w:rsidR="00CE32C0" w:rsidRPr="003163D9" w:rsidRDefault="00CE32C0" w:rsidP="00BF270F">
      <w:pPr>
        <w:tabs>
          <w:tab w:val="left" w:pos="9270"/>
        </w:tabs>
        <w:bidi/>
        <w:spacing w:before="100" w:beforeAutospacing="1" w:after="100" w:afterAutospacing="1"/>
        <w:ind w:left="720"/>
        <w:jc w:val="both"/>
        <w:outlineLvl w:val="2"/>
        <w:rPr>
          <w:rFonts w:ascii="Traditional Arabic" w:eastAsia="Calibri" w:hAnsi="Traditional Arabic" w:cs="Traditional Arabic"/>
          <w:sz w:val="28"/>
          <w:szCs w:val="28"/>
          <w:rtl/>
          <w:lang w:bidi="fa-IR"/>
        </w:rPr>
      </w:pPr>
      <w:r w:rsidRPr="003163D9">
        <w:rPr>
          <w:rFonts w:ascii="Traditional Arabic" w:eastAsia="Calibri" w:hAnsi="Traditional Arabic" w:cs="Traditional Arabic"/>
          <w:sz w:val="28"/>
          <w:szCs w:val="28"/>
          <w:rtl/>
          <w:lang w:bidi="fa-IR"/>
        </w:rPr>
        <w:t>مادام مجدالدین قد منع أبناء عمه</w:t>
      </w:r>
      <w:r w:rsidR="00D077C2">
        <w:rPr>
          <w:rFonts w:ascii="Traditional Arabic" w:eastAsia="Calibri" w:hAnsi="Traditional Arabic" w:cs="Traditional Arabic"/>
          <w:sz w:val="28"/>
          <w:szCs w:val="28"/>
          <w:rtl/>
          <w:lang w:bidi="fa-IR"/>
        </w:rPr>
        <w:t xml:space="preserve"> من القتال. لابد أن مجدالدین خش</w:t>
      </w:r>
      <w:r w:rsidR="00D077C2">
        <w:rPr>
          <w:rFonts w:ascii="Traditional Arabic" w:eastAsia="Calibri" w:hAnsi="Traditional Arabic" w:cs="Traditional Arabic" w:hint="cs"/>
          <w:sz w:val="28"/>
          <w:szCs w:val="28"/>
          <w:rtl/>
          <w:lang w:bidi="fa-IR"/>
        </w:rPr>
        <w:t>ي</w:t>
      </w:r>
      <w:r w:rsidRPr="003163D9">
        <w:rPr>
          <w:rFonts w:ascii="Traditional Arabic" w:eastAsia="Calibri" w:hAnsi="Traditional Arabic" w:cs="Traditional Arabic"/>
          <w:sz w:val="28"/>
          <w:szCs w:val="28"/>
          <w:rtl/>
          <w:lang w:bidi="fa-IR"/>
        </w:rPr>
        <w:t xml:space="preserve"> من ترمل أخو</w:t>
      </w:r>
      <w:r w:rsidR="00D077C2">
        <w:rPr>
          <w:rFonts w:ascii="Traditional Arabic" w:eastAsia="Calibri" w:hAnsi="Traditional Arabic" w:cs="Traditional Arabic" w:hint="cs"/>
          <w:sz w:val="28"/>
          <w:szCs w:val="28"/>
          <w:rtl/>
          <w:lang w:bidi="fa-IR"/>
        </w:rPr>
        <w:t>ا</w:t>
      </w:r>
      <w:r w:rsidRPr="003163D9">
        <w:rPr>
          <w:rFonts w:ascii="Traditional Arabic" w:eastAsia="Calibri" w:hAnsi="Traditional Arabic" w:cs="Traditional Arabic"/>
          <w:sz w:val="28"/>
          <w:szCs w:val="28"/>
          <w:rtl/>
          <w:lang w:bidi="fa-IR"/>
        </w:rPr>
        <w:t>ته إذا مات رجالهن، لکن کان لابد لأحد أن یمنع خروجهما، رغم أنف مجدالدین نفسه(عبدالمجید، 2000: 31).</w:t>
      </w:r>
    </w:p>
    <w:p w:rsidR="001806DF" w:rsidRPr="00651FD1" w:rsidRDefault="001806DF" w:rsidP="00651FD1">
      <w:pPr>
        <w:pStyle w:val="NormalWeb"/>
        <w:tabs>
          <w:tab w:val="left" w:pos="9270"/>
        </w:tabs>
        <w:bidi/>
        <w:ind w:left="720" w:firstLine="562"/>
        <w:rPr>
          <w:rFonts w:ascii="Traditional Arabic" w:hAnsi="Traditional Arabic" w:cs="Traditional Arabic"/>
          <w:sz w:val="28"/>
          <w:szCs w:val="28"/>
          <w:rtl/>
          <w:lang w:bidi="fa-IR"/>
        </w:rPr>
      </w:pPr>
      <w:r w:rsidRPr="00651FD1">
        <w:rPr>
          <w:rFonts w:ascii="Traditional Arabic" w:hAnsi="Traditional Arabic" w:cs="Traditional Arabic"/>
          <w:sz w:val="28"/>
          <w:szCs w:val="28"/>
          <w:rtl/>
        </w:rPr>
        <w:t>في روايتي "لا أحد ينام في الإسكندرية" و"طيوُر العنبر"، يُبرز الكاتب طبيعة الإسكندرية كمجتمع متعدد الثقافات، حيث يعيش السكان من مختلف الأعراق والأديان كمواطنين متساوين. تُجسد رواية "طيوُر العنبر" هذا التعايش من خلال تصوير استعداد الأجانب من اليونانيين والإيطاليين وغيرهم للدفاع عن المدينة ضد الهجمات، مما يعكس وحدة الوجدان الاجتماعي والمسؤولية المشتركة تجاه الوطن</w:t>
      </w:r>
      <w:r w:rsidRPr="00651FD1">
        <w:rPr>
          <w:rFonts w:ascii="Traditional Arabic" w:hAnsi="Traditional Arabic" w:cs="Traditional Arabic"/>
          <w:sz w:val="28"/>
          <w:szCs w:val="28"/>
        </w:rPr>
        <w:t>.</w:t>
      </w:r>
    </w:p>
    <w:p w:rsidR="00CE32C0" w:rsidRPr="003163D9" w:rsidRDefault="00CE32C0" w:rsidP="00BF270F">
      <w:pPr>
        <w:pStyle w:val="ListParagraph"/>
        <w:numPr>
          <w:ilvl w:val="0"/>
          <w:numId w:val="4"/>
        </w:numPr>
        <w:tabs>
          <w:tab w:val="left" w:pos="9270"/>
        </w:tabs>
        <w:bidi/>
        <w:ind w:left="1440"/>
        <w:jc w:val="both"/>
        <w:rPr>
          <w:rFonts w:ascii="Traditional Arabic" w:hAnsi="Traditional Arabic" w:cs="Traditional Arabic"/>
          <w:sz w:val="28"/>
          <w:szCs w:val="28"/>
          <w:lang w:bidi="fa-IR"/>
        </w:rPr>
      </w:pPr>
      <w:commentRangeStart w:id="13"/>
      <w:r w:rsidRPr="003163D9">
        <w:rPr>
          <w:rFonts w:ascii="Traditional Arabic" w:hAnsi="Traditional Arabic" w:cs="Traditional Arabic"/>
          <w:sz w:val="28"/>
          <w:szCs w:val="28"/>
          <w:rtl/>
          <w:lang w:bidi="fa-IR"/>
        </w:rPr>
        <w:lastRenderedPageBreak/>
        <w:t>عربي، غارات الحرب العالمیة کانت بسبب الدوتشي، موسیلیني، نحن شفقنا موسیلیني، أنا لا أخاف الغارات. المشکلة في انطینیو.</w:t>
      </w:r>
    </w:p>
    <w:p w:rsidR="00CE32C0" w:rsidRPr="003163D9" w:rsidRDefault="00CE32C0" w:rsidP="00BF270F">
      <w:pPr>
        <w:pStyle w:val="ListParagraph"/>
        <w:numPr>
          <w:ilvl w:val="0"/>
          <w:numId w:val="4"/>
        </w:numPr>
        <w:tabs>
          <w:tab w:val="left" w:pos="9270"/>
        </w:tabs>
        <w:bidi/>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lang w:bidi="fa-IR"/>
        </w:rPr>
        <w:t>البوي فریند؟!</w:t>
      </w:r>
    </w:p>
    <w:p w:rsidR="00CE32C0" w:rsidRPr="003163D9" w:rsidRDefault="00CE32C0" w:rsidP="00BF270F">
      <w:pPr>
        <w:pStyle w:val="ListParagraph"/>
        <w:numPr>
          <w:ilvl w:val="0"/>
          <w:numId w:val="4"/>
        </w:numPr>
        <w:tabs>
          <w:tab w:val="left" w:pos="9270"/>
        </w:tabs>
        <w:bidi/>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lang w:bidi="fa-IR"/>
        </w:rPr>
        <w:t>أخي عر</w:t>
      </w:r>
      <w:r w:rsidR="00167F5D" w:rsidRPr="003163D9">
        <w:rPr>
          <w:rFonts w:ascii="Traditional Arabic" w:hAnsi="Traditional Arabic" w:cs="Traditional Arabic"/>
          <w:sz w:val="28"/>
          <w:szCs w:val="28"/>
          <w:rtl/>
          <w:lang w:bidi="fa-IR"/>
        </w:rPr>
        <w:t>بي. یرید أن یتطوع للدفاع عن مصر(</w:t>
      </w:r>
      <w:r w:rsidRPr="003163D9">
        <w:rPr>
          <w:rFonts w:ascii="Traditional Arabic" w:hAnsi="Traditional Arabic" w:cs="Traditional Arabic"/>
          <w:sz w:val="28"/>
          <w:szCs w:val="28"/>
          <w:rtl/>
          <w:lang w:bidi="fa-IR"/>
        </w:rPr>
        <w:t>عبدالمجید، 2000: 77-76).</w:t>
      </w:r>
    </w:p>
    <w:commentRangeEnd w:id="13"/>
    <w:p w:rsidR="00CE32C0" w:rsidRPr="003163D9" w:rsidRDefault="00D077C2" w:rsidP="00651FD1">
      <w:pPr>
        <w:tabs>
          <w:tab w:val="left" w:pos="9270"/>
        </w:tabs>
        <w:bidi/>
        <w:spacing w:before="100" w:beforeAutospacing="1" w:after="100" w:afterAutospacing="1" w:line="240" w:lineRule="auto"/>
        <w:ind w:left="720" w:firstLine="562"/>
        <w:rPr>
          <w:rFonts w:ascii="Traditional Arabic" w:eastAsia="Times New Roman" w:hAnsi="Traditional Arabic" w:cs="Traditional Arabic"/>
          <w:sz w:val="28"/>
          <w:szCs w:val="28"/>
          <w:rtl/>
        </w:rPr>
      </w:pPr>
      <w:r>
        <w:rPr>
          <w:rStyle w:val="CommentReference"/>
          <w:rtl/>
        </w:rPr>
        <w:commentReference w:id="13"/>
      </w:r>
      <w:r w:rsidR="00CE32C0" w:rsidRPr="003163D9">
        <w:rPr>
          <w:rFonts w:ascii="Traditional Arabic" w:eastAsia="Times New Roman" w:hAnsi="Traditional Arabic" w:cs="Traditional Arabic"/>
          <w:sz w:val="28"/>
          <w:szCs w:val="28"/>
          <w:rtl/>
        </w:rPr>
        <w:t>و</w:t>
      </w:r>
      <w:r w:rsidR="00651FD1">
        <w:rPr>
          <w:rFonts w:ascii="Traditional Arabic" w:eastAsia="Times New Roman" w:hAnsi="Traditional Arabic" w:cs="Traditional Arabic"/>
          <w:sz w:val="28"/>
          <w:szCs w:val="28"/>
        </w:rPr>
        <w:t xml:space="preserve"> </w:t>
      </w:r>
      <w:r w:rsidR="00CE32C0" w:rsidRPr="003163D9">
        <w:rPr>
          <w:rFonts w:ascii="Traditional Arabic" w:eastAsia="Times New Roman" w:hAnsi="Traditional Arabic" w:cs="Traditional Arabic"/>
          <w:sz w:val="28"/>
          <w:szCs w:val="28"/>
          <w:rtl/>
        </w:rPr>
        <w:t>في رواية "الإسكندرية في الغيمة"، وبالنظر إلى السياسات الخاطئة التي اتبعها النظام المصري في فترة رئاسة السادات، يناضل الطلاب كأعضاء في هيكل المجتمع ويقومون بالمظاهرات ضد السياسات الاقتصادية و</w:t>
      </w:r>
      <w:r w:rsidR="00651FD1">
        <w:rPr>
          <w:rFonts w:ascii="Traditional Arabic" w:eastAsia="Times New Roman" w:hAnsi="Traditional Arabic" w:cs="Traditional Arabic"/>
          <w:sz w:val="28"/>
          <w:szCs w:val="28"/>
        </w:rPr>
        <w:t xml:space="preserve"> </w:t>
      </w:r>
      <w:r w:rsidR="00CE32C0" w:rsidRPr="003163D9">
        <w:rPr>
          <w:rFonts w:ascii="Traditional Arabic" w:eastAsia="Times New Roman" w:hAnsi="Traditional Arabic" w:cs="Traditional Arabic"/>
          <w:sz w:val="28"/>
          <w:szCs w:val="28"/>
          <w:rtl/>
        </w:rPr>
        <w:t>الرأسمالية العالمية التي تبناها السادات، و</w:t>
      </w:r>
      <w:r w:rsidR="00651FD1">
        <w:rPr>
          <w:rFonts w:ascii="Traditional Arabic" w:eastAsia="Times New Roman" w:hAnsi="Traditional Arabic" w:cs="Traditional Arabic"/>
          <w:sz w:val="28"/>
          <w:szCs w:val="28"/>
        </w:rPr>
        <w:t xml:space="preserve"> </w:t>
      </w:r>
      <w:r w:rsidR="00CE32C0" w:rsidRPr="003163D9">
        <w:rPr>
          <w:rFonts w:ascii="Traditional Arabic" w:eastAsia="Times New Roman" w:hAnsi="Traditional Arabic" w:cs="Traditional Arabic"/>
          <w:sz w:val="28"/>
          <w:szCs w:val="28"/>
          <w:rtl/>
        </w:rPr>
        <w:t>التي كانت لصالح الطبقات العليا من المجتمع وضد الطبقات الفقيرة، مطالبين باستقالته.</w:t>
      </w:r>
    </w:p>
    <w:p w:rsidR="00CE32C0" w:rsidRPr="003163D9" w:rsidRDefault="00CE32C0" w:rsidP="00D077C2">
      <w:pPr>
        <w:pStyle w:val="ListParagraph"/>
        <w:numPr>
          <w:ilvl w:val="0"/>
          <w:numId w:val="4"/>
        </w:numPr>
        <w:tabs>
          <w:tab w:val="left" w:pos="9270"/>
        </w:tabs>
        <w:bidi/>
        <w:spacing w:before="100" w:beforeAutospacing="1" w:after="100" w:afterAutospacing="1" w:line="259" w:lineRule="auto"/>
        <w:ind w:left="1440"/>
        <w:jc w:val="both"/>
        <w:outlineLvl w:val="2"/>
        <w:rPr>
          <w:rFonts w:ascii="Traditional Arabic" w:hAnsi="Traditional Arabic" w:cs="Traditional Arabic"/>
          <w:sz w:val="28"/>
          <w:szCs w:val="28"/>
          <w:lang w:bidi="fa-IR"/>
        </w:rPr>
      </w:pPr>
      <w:r w:rsidRPr="003163D9">
        <w:rPr>
          <w:rFonts w:ascii="Traditional Arabic" w:hAnsi="Traditional Arabic" w:cs="Traditional Arabic"/>
          <w:sz w:val="28"/>
          <w:szCs w:val="28"/>
          <w:rtl/>
          <w:lang w:bidi="fa-IR"/>
        </w:rPr>
        <w:t xml:space="preserve">نحن طلاب کلیة الآداب جامعة الإسکندریة نیابة عن جمیع طلاب مصر، نستنکر و نرفض القرارات الاقتصادیة </w:t>
      </w:r>
      <w:r w:rsidR="001C4C81">
        <w:rPr>
          <w:rFonts w:ascii="Traditional Arabic" w:hAnsi="Traditional Arabic" w:cs="Traditional Arabic"/>
          <w:sz w:val="28"/>
          <w:szCs w:val="28"/>
          <w:rtl/>
          <w:lang w:bidi="fa-IR"/>
        </w:rPr>
        <w:t>الجدیدة لنظام الرئیس السادات،</w:t>
      </w:r>
      <w:commentRangeStart w:id="14"/>
      <w:r w:rsidR="001C4C81">
        <w:rPr>
          <w:rFonts w:ascii="Traditional Arabic" w:hAnsi="Traditional Arabic" w:cs="Traditional Arabic"/>
          <w:sz w:val="28"/>
          <w:szCs w:val="28"/>
          <w:rtl/>
          <w:lang w:bidi="fa-IR"/>
        </w:rPr>
        <w:t xml:space="preserve"> ا</w:t>
      </w:r>
      <w:r w:rsidRPr="003163D9">
        <w:rPr>
          <w:rFonts w:ascii="Traditional Arabic" w:hAnsi="Traditional Arabic" w:cs="Traditional Arabic"/>
          <w:sz w:val="28"/>
          <w:szCs w:val="28"/>
          <w:rtl/>
          <w:lang w:bidi="fa-IR"/>
        </w:rPr>
        <w:t>لتي</w:t>
      </w:r>
      <w:commentRangeEnd w:id="14"/>
      <w:r w:rsidR="001C4C81">
        <w:rPr>
          <w:rStyle w:val="CommentReference"/>
          <w:rFonts w:eastAsiaTheme="minorEastAsia"/>
          <w:rtl/>
        </w:rPr>
        <w:commentReference w:id="14"/>
      </w:r>
      <w:r w:rsidRPr="003163D9">
        <w:rPr>
          <w:rFonts w:ascii="Traditional Arabic" w:hAnsi="Traditional Arabic" w:cs="Traditional Arabic"/>
          <w:sz w:val="28"/>
          <w:szCs w:val="28"/>
          <w:rtl/>
          <w:lang w:bidi="fa-IR"/>
        </w:rPr>
        <w:t xml:space="preserve"> تؤکد في أجلی صورة العمالة للنظام الأمریکي و للرأسمالیة العالمیة المتوحشة، و التي تضرب بقوة في</w:t>
      </w:r>
      <w:commentRangeStart w:id="15"/>
      <w:r w:rsidRPr="003163D9">
        <w:rPr>
          <w:rFonts w:ascii="Traditional Arabic" w:hAnsi="Traditional Arabic" w:cs="Traditional Arabic"/>
          <w:sz w:val="28"/>
          <w:szCs w:val="28"/>
          <w:rtl/>
          <w:lang w:bidi="fa-IR"/>
        </w:rPr>
        <w:t xml:space="preserve"> المنجذات </w:t>
      </w:r>
      <w:commentRangeEnd w:id="15"/>
      <w:r w:rsidR="00F80600">
        <w:rPr>
          <w:rStyle w:val="CommentReference"/>
          <w:rFonts w:eastAsiaTheme="minorEastAsia"/>
          <w:rtl/>
        </w:rPr>
        <w:commentReference w:id="15"/>
      </w:r>
      <w:r w:rsidRPr="003163D9">
        <w:rPr>
          <w:rFonts w:ascii="Traditional Arabic" w:hAnsi="Traditional Arabic" w:cs="Traditional Arabic"/>
          <w:sz w:val="28"/>
          <w:szCs w:val="28"/>
          <w:rtl/>
          <w:lang w:bidi="fa-IR"/>
        </w:rPr>
        <w:t xml:space="preserve">الاجتماعیة و الإشتراکیة التي تمت للطبقات الفقیرة، و تؤکد تخلي الدولة عن دورها الاجتماعي في العدالة بین طبقات الشعب، و تفتح الباب واسعاً للکسب غیر المشروع للرأسمالیة الجدیدة الطفیلیة التي جاءت في مصر نبتا شیطانیاً استولی علی أموال البنوک و أموال دافعي الضرائب. نطالب الرئیس </w:t>
      </w:r>
      <w:commentRangeStart w:id="16"/>
      <w:r w:rsidRPr="003163D9">
        <w:rPr>
          <w:rFonts w:ascii="Traditional Arabic" w:hAnsi="Traditional Arabic" w:cs="Traditional Arabic"/>
          <w:sz w:val="28"/>
          <w:szCs w:val="28"/>
          <w:rtl/>
          <w:lang w:bidi="fa-IR"/>
        </w:rPr>
        <w:t xml:space="preserve">السادات و رئیس وزرائه بالاستقالة فورا من مناصبهم و فتح باب الانتخابات لأول مرة في مصر بین الناس </w:t>
      </w:r>
      <w:commentRangeEnd w:id="16"/>
      <w:r w:rsidR="00D077C2">
        <w:rPr>
          <w:rStyle w:val="CommentReference"/>
          <w:rFonts w:eastAsiaTheme="minorEastAsia"/>
          <w:rtl/>
        </w:rPr>
        <w:commentReference w:id="16"/>
      </w:r>
      <w:r w:rsidRPr="003163D9">
        <w:rPr>
          <w:rFonts w:ascii="Traditional Arabic" w:hAnsi="Traditional Arabic" w:cs="Traditional Arabic"/>
          <w:sz w:val="28"/>
          <w:szCs w:val="28"/>
          <w:rtl/>
          <w:lang w:bidi="fa-IR"/>
        </w:rPr>
        <w:t>لاختیار رئیسهم من بین أکثر من مرشح و الانتهاء من عصر الاستفتاء علی رئیس واحد الذي صنع فرعو</w:t>
      </w:r>
      <w:r w:rsidR="00651FD1">
        <w:rPr>
          <w:rFonts w:ascii="Traditional Arabic" w:hAnsi="Traditional Arabic" w:cs="Traditional Arabic"/>
          <w:sz w:val="28"/>
          <w:szCs w:val="28"/>
          <w:rtl/>
          <w:lang w:bidi="fa-IR"/>
        </w:rPr>
        <w:t xml:space="preserve">نا جدیدا في مصر </w:t>
      </w:r>
      <w:r w:rsidR="00F80600">
        <w:rPr>
          <w:rFonts w:ascii="Traditional Arabic" w:hAnsi="Traditional Arabic" w:cs="Traditional Arabic" w:hint="cs"/>
          <w:sz w:val="28"/>
          <w:szCs w:val="28"/>
          <w:rtl/>
          <w:lang w:bidi="fa-IR"/>
        </w:rPr>
        <w:t xml:space="preserve">منذ </w:t>
      </w:r>
      <w:r w:rsidR="00651FD1">
        <w:rPr>
          <w:rFonts w:ascii="Traditional Arabic" w:hAnsi="Traditional Arabic" w:cs="Traditional Arabic"/>
          <w:sz w:val="28"/>
          <w:szCs w:val="28"/>
          <w:rtl/>
          <w:lang w:bidi="fa-IR"/>
        </w:rPr>
        <w:t>ثورة یولیو1952(</w:t>
      </w:r>
      <w:r w:rsidR="00D077C2">
        <w:rPr>
          <w:rFonts w:ascii="Traditional Arabic" w:hAnsi="Traditional Arabic" w:cs="Traditional Arabic" w:hint="cs"/>
          <w:sz w:val="28"/>
          <w:szCs w:val="28"/>
          <w:rtl/>
          <w:lang w:bidi="fa-IR"/>
        </w:rPr>
        <w:t>عبدالمجید</w:t>
      </w:r>
      <w:r w:rsidRPr="003163D9">
        <w:rPr>
          <w:rFonts w:ascii="Traditional Arabic" w:hAnsi="Traditional Arabic" w:cs="Traditional Arabic"/>
          <w:sz w:val="28"/>
          <w:szCs w:val="28"/>
          <w:rtl/>
          <w:lang w:bidi="fa-IR"/>
        </w:rPr>
        <w:t>: 336-335) .</w:t>
      </w:r>
    </w:p>
    <w:p w:rsidR="00CE32C0" w:rsidRPr="003163D9" w:rsidRDefault="00CE32C0" w:rsidP="004375BE">
      <w:pPr>
        <w:tabs>
          <w:tab w:val="left" w:pos="9270"/>
        </w:tabs>
        <w:bidi/>
        <w:spacing w:before="100" w:beforeAutospacing="1" w:after="100" w:afterAutospacing="1" w:line="240" w:lineRule="auto"/>
        <w:ind w:left="720" w:firstLine="562"/>
        <w:rPr>
          <w:rFonts w:ascii="Traditional Arabic" w:hAnsi="Traditional Arabic" w:cs="Traditional Arabic"/>
          <w:sz w:val="28"/>
          <w:szCs w:val="28"/>
          <w:rtl/>
        </w:rPr>
      </w:pPr>
      <w:r w:rsidRPr="003163D9">
        <w:rPr>
          <w:rFonts w:ascii="Traditional Arabic" w:hAnsi="Traditional Arabic" w:cs="Traditional Arabic"/>
          <w:sz w:val="28"/>
          <w:szCs w:val="28"/>
          <w:rtl/>
        </w:rPr>
        <w:t>الوجدان الاجتماعي في ثلاثية الإسكندرية يظهر التناغم والتضامن بين أفراد المجتمع، بغض النظر عن الاختلافات العرقية والدينية والاجتماعية. يشجع هذا الوجدان الأفراد على قبول المسؤوليات الجماعية والمشاركة في القضايا العامة، وهو أمر يظهر بوضوح في المجتمعات متعددة الثقافات والعالمية. في روايتي "لا أحد ينام في الإسكندرية" و "طيور العنبر"، يتم وصف الإسكندرية كمجتمع عالمي، حيث يعتبر الأشخاص من أعراق وأديان مختلفة أنفسهم مواطنين في الإسكندرية. في "طيور العنبر"، يتطوع المواطنون الأجانب من أعراق متنوعة للدفاع عن الإسكندرية، مما يعكس الوجدان الاجتماعي المشترك بين جميع طبقات المجتمع. وفي "الإسكندرية في الغيمة"، يحتج طلاب الإسكندرية ضد السياسات الاقتصادية والرأسمالية العالمية خلال فترة رئاسة السادات. هذه الاحتجاجات أيضًا انعكاس للوجدان الاجتماعي الذي يحفز الأفراد على تحمل المسؤولية تجاه قضايا المجتمع</w:t>
      </w:r>
      <w:r w:rsidRPr="003163D9">
        <w:rPr>
          <w:rFonts w:ascii="Traditional Arabic" w:hAnsi="Traditional Arabic" w:cs="Traditional Arabic"/>
          <w:sz w:val="28"/>
          <w:szCs w:val="28"/>
        </w:rPr>
        <w:t>.</w:t>
      </w:r>
    </w:p>
    <w:p w:rsidR="00CE32C0" w:rsidRPr="003163D9" w:rsidRDefault="00CE32C0" w:rsidP="00BF270F">
      <w:pPr>
        <w:pStyle w:val="NormalWeb"/>
        <w:tabs>
          <w:tab w:val="left" w:pos="9270"/>
        </w:tabs>
        <w:bidi/>
        <w:ind w:left="720"/>
        <w:rPr>
          <w:rFonts w:ascii="Traditional Arabic" w:hAnsi="Traditional Arabic" w:cs="Traditional Arabic"/>
          <w:sz w:val="26"/>
          <w:szCs w:val="26"/>
        </w:rPr>
      </w:pPr>
      <w:r w:rsidRPr="003163D9">
        <w:rPr>
          <w:rStyle w:val="Strong"/>
          <w:rFonts w:ascii="Traditional Arabic" w:hAnsi="Traditional Arabic" w:cs="Traditional Arabic"/>
          <w:sz w:val="26"/>
          <w:szCs w:val="26"/>
          <w:rtl/>
        </w:rPr>
        <w:t>3-3-3 التقاليد و</w:t>
      </w:r>
      <w:r w:rsidR="0085455A">
        <w:rPr>
          <w:rStyle w:val="Strong"/>
          <w:rFonts w:ascii="Traditional Arabic" w:hAnsi="Traditional Arabic" w:cs="Traditional Arabic" w:hint="cs"/>
          <w:sz w:val="26"/>
          <w:szCs w:val="26"/>
          <w:rtl/>
        </w:rPr>
        <w:t xml:space="preserve"> </w:t>
      </w:r>
      <w:r w:rsidRPr="003163D9">
        <w:rPr>
          <w:rStyle w:val="Strong"/>
          <w:rFonts w:ascii="Traditional Arabic" w:hAnsi="Traditional Arabic" w:cs="Traditional Arabic"/>
          <w:sz w:val="26"/>
          <w:szCs w:val="26"/>
          <w:rtl/>
        </w:rPr>
        <w:t>الحداثة</w:t>
      </w:r>
    </w:p>
    <w:p w:rsidR="00CE32C0" w:rsidRPr="003163D9" w:rsidRDefault="00CE32C0" w:rsidP="00106F01">
      <w:pPr>
        <w:pStyle w:val="NormalWeb"/>
        <w:tabs>
          <w:tab w:val="left" w:pos="9270"/>
        </w:tabs>
        <w:bidi/>
        <w:ind w:left="720" w:firstLine="562"/>
        <w:rPr>
          <w:rFonts w:ascii="Traditional Arabic" w:hAnsi="Traditional Arabic" w:cs="Traditional Arabic"/>
          <w:sz w:val="28"/>
          <w:szCs w:val="28"/>
          <w:rtl/>
          <w:lang w:bidi="fa-IR"/>
        </w:rPr>
      </w:pPr>
      <w:r w:rsidRPr="003163D9">
        <w:rPr>
          <w:rFonts w:ascii="Traditional Arabic" w:hAnsi="Traditional Arabic" w:cs="Traditional Arabic"/>
          <w:sz w:val="28"/>
          <w:szCs w:val="28"/>
          <w:rtl/>
        </w:rPr>
        <w:lastRenderedPageBreak/>
        <w:t>التقاليد هي مجموعة من المعتقدات والقيم التي تنتقل من جيل إلى جيل، وفي المقابل، يوجد التجدد أو الحداثة، وهو تجربة يمر بها كل مجتمع بناءً على وضعه الزمني والمكاني الذي يختلف عن مجتمعات أخرى. الحداثة هي ظاهرة مرنة، تعكس السياق الزماني والمكاني الخاص بها</w:t>
      </w:r>
      <w:commentRangeStart w:id="17"/>
      <w:r w:rsidR="00C9214E">
        <w:rPr>
          <w:rFonts w:ascii="Traditional Arabic" w:hAnsi="Traditional Arabic" w:cs="Traditional Arabic"/>
          <w:sz w:val="28"/>
          <w:szCs w:val="28"/>
        </w:rPr>
        <w:t>)</w:t>
      </w:r>
      <w:r w:rsidR="00106F01">
        <w:rPr>
          <w:rFonts w:ascii="Traditional Arabic" w:hAnsi="Traditional Arabic" w:cs="Traditional Arabic" w:hint="cs"/>
          <w:sz w:val="28"/>
          <w:szCs w:val="28"/>
          <w:rtl/>
        </w:rPr>
        <w:t>غیبي، عبدالأحد و همکاران</w:t>
      </w:r>
      <w:r w:rsidR="00283BA9">
        <w:rPr>
          <w:rFonts w:ascii="Traditional Arabic" w:hAnsi="Traditional Arabic" w:cs="Traditional Arabic" w:hint="cs"/>
          <w:sz w:val="28"/>
          <w:szCs w:val="28"/>
          <w:rtl/>
        </w:rPr>
        <w:t>، 1397:88</w:t>
      </w:r>
      <w:r w:rsidR="00C9214E">
        <w:rPr>
          <w:rFonts w:ascii="Traditional Arabic" w:hAnsi="Traditional Arabic" w:cs="Traditional Arabic" w:hint="cs"/>
          <w:sz w:val="28"/>
          <w:szCs w:val="28"/>
          <w:rtl/>
        </w:rPr>
        <w:t>).</w:t>
      </w:r>
      <w:commentRangeEnd w:id="17"/>
      <w:r w:rsidR="00C55EE3">
        <w:rPr>
          <w:rStyle w:val="CommentReference"/>
          <w:rFonts w:asciiTheme="minorHAnsi" w:eastAsiaTheme="minorEastAsia" w:hAnsiTheme="minorHAnsi" w:cstheme="minorBidi"/>
          <w:rtl/>
        </w:rPr>
        <w:commentReference w:id="17"/>
      </w:r>
    </w:p>
    <w:p w:rsidR="00CE32C0" w:rsidRPr="003163D9" w:rsidRDefault="00CE32C0" w:rsidP="00651FD1">
      <w:pPr>
        <w:pStyle w:val="NormalWeb"/>
        <w:tabs>
          <w:tab w:val="left" w:pos="9270"/>
        </w:tabs>
        <w:bidi/>
        <w:ind w:left="720" w:firstLine="562"/>
        <w:rPr>
          <w:rFonts w:ascii="Traditional Arabic" w:hAnsi="Traditional Arabic" w:cs="Traditional Arabic"/>
          <w:sz w:val="28"/>
          <w:szCs w:val="28"/>
          <w:rtl/>
        </w:rPr>
      </w:pPr>
      <w:r w:rsidRPr="003163D9">
        <w:rPr>
          <w:rFonts w:ascii="Traditional Arabic" w:hAnsi="Traditional Arabic" w:cs="Traditional Arabic"/>
          <w:sz w:val="28"/>
          <w:szCs w:val="28"/>
          <w:rtl/>
        </w:rPr>
        <w:t xml:space="preserve">من العناصر الرئيسية للحداثة يمكن ذكر: الإنسانية، العقلانية، الطبيعة، الفردية، التقدم، الحرية، المساواة، الليبرالية، العلم، وقيام الإنسان بدور في صنع التاريخ، والعلمانية. (ر.ك: غيبي وزملاءه، 1397: 88). </w:t>
      </w:r>
    </w:p>
    <w:p w:rsidR="001806DF" w:rsidRPr="000C4727" w:rsidRDefault="001806DF" w:rsidP="00651FD1">
      <w:pPr>
        <w:tabs>
          <w:tab w:val="left" w:pos="9270"/>
        </w:tabs>
        <w:bidi/>
        <w:ind w:left="720" w:firstLine="562"/>
        <w:jc w:val="both"/>
        <w:rPr>
          <w:rFonts w:ascii="Traditional Arabic" w:hAnsi="Traditional Arabic" w:cs="Traditional Arabic"/>
          <w:sz w:val="36"/>
          <w:szCs w:val="36"/>
          <w:rtl/>
          <w:lang w:bidi="fa-IR"/>
        </w:rPr>
      </w:pPr>
      <w:r w:rsidRPr="003163D9">
        <w:rPr>
          <w:rFonts w:ascii="Traditional Arabic" w:hAnsi="Traditional Arabic" w:cs="Traditional Arabic"/>
          <w:rtl/>
        </w:rPr>
        <w:t xml:space="preserve">في </w:t>
      </w:r>
      <w:r w:rsidRPr="000C4727">
        <w:rPr>
          <w:rFonts w:ascii="Traditional Arabic" w:hAnsi="Traditional Arabic" w:cs="Traditional Arabic"/>
          <w:sz w:val="28"/>
          <w:szCs w:val="28"/>
          <w:rtl/>
        </w:rPr>
        <w:t>ثلاثية الإسكندرية، يُبرز الكاتب تأثير الحداثة من خلال التركيز على التعليم، خاصة بالنسبة للنساء. في "لا أحد ينام في الإسكندرية"، تعكس رغبة كامليا في تعلم الفرنسية وعيها بأهمية العلم لتحسين وضعها الاجتماعي، مما يُجسد تأثير الحداثة في تغيير الحياة اليومية للمجتمع الإسكندراني، رغم الحروب والصراعات</w:t>
      </w:r>
      <w:r w:rsidRPr="000C4727">
        <w:rPr>
          <w:rFonts w:ascii="Traditional Arabic" w:hAnsi="Traditional Arabic" w:cs="Traditional Arabic"/>
          <w:sz w:val="28"/>
          <w:szCs w:val="28"/>
        </w:rPr>
        <w:t>.</w:t>
      </w:r>
    </w:p>
    <w:p w:rsidR="00CE32C0" w:rsidRPr="003163D9" w:rsidRDefault="00CE32C0" w:rsidP="00BF270F">
      <w:pPr>
        <w:tabs>
          <w:tab w:val="left" w:pos="9270"/>
        </w:tabs>
        <w:bidi/>
        <w:ind w:left="72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طلبت من أمها أن تسمح لها بدراسة اللغة الفرنسیة في مدارس برلیتز بشارع سعد زغلول. و قالت أمها إنها لا تمانع لکن الدراسة یجب أن تکون صباحیة (نفس المصدر: 157) .</w:t>
      </w:r>
    </w:p>
    <w:p w:rsidR="001806DF" w:rsidRPr="000C4727" w:rsidRDefault="001806DF" w:rsidP="00651FD1">
      <w:pPr>
        <w:tabs>
          <w:tab w:val="left" w:pos="9270"/>
        </w:tabs>
        <w:bidi/>
        <w:spacing w:before="100" w:beforeAutospacing="1" w:after="100" w:afterAutospacing="1" w:line="240" w:lineRule="auto"/>
        <w:ind w:left="720" w:firstLine="562"/>
        <w:rPr>
          <w:rFonts w:ascii="Traditional Arabic" w:eastAsia="Times New Roman" w:hAnsi="Traditional Arabic" w:cs="Traditional Arabic"/>
          <w:sz w:val="36"/>
          <w:szCs w:val="36"/>
          <w:rtl/>
        </w:rPr>
      </w:pPr>
      <w:r w:rsidRPr="003163D9">
        <w:rPr>
          <w:rFonts w:ascii="Traditional Arabic" w:hAnsi="Traditional Arabic" w:cs="Traditional Arabic"/>
          <w:rtl/>
        </w:rPr>
        <w:t xml:space="preserve">في </w:t>
      </w:r>
      <w:r w:rsidRPr="000C4727">
        <w:rPr>
          <w:rFonts w:ascii="Traditional Arabic" w:hAnsi="Traditional Arabic" w:cs="Traditional Arabic"/>
          <w:sz w:val="28"/>
          <w:szCs w:val="28"/>
          <w:rtl/>
        </w:rPr>
        <w:t>رواية "لا أحد ينام في الإسكندرية"، يبرز الكاتب تأثير الحداثة من خلال سعي النساء للتعليم، كما يظهر في طلب كامليا تعلم الفرنسية في مدرسة مرموقة، مما يعكس تطور أدوارهن الاجتماعية. في المقابل، يُظهر الرواية تحديات المجتمعات التقليدية كالبطالة والاستبداد، حيث تُجبر الشخصيات على مواجهة مخاطر الهجرة أو الحرب للحفاظ على وظائفهن، مما يعكس التناقض بين تطلعات الحداثة والواقع القاسي</w:t>
      </w:r>
      <w:r w:rsidRPr="000C4727">
        <w:rPr>
          <w:rFonts w:ascii="Traditional Arabic" w:hAnsi="Traditional Arabic" w:cs="Traditional Arabic"/>
          <w:sz w:val="28"/>
          <w:szCs w:val="28"/>
        </w:rPr>
        <w:t>.</w:t>
      </w:r>
    </w:p>
    <w:p w:rsidR="00F13B2C" w:rsidRDefault="00F13B2C" w:rsidP="00F13B2C">
      <w:pPr>
        <w:tabs>
          <w:tab w:val="left" w:pos="9270"/>
        </w:tabs>
        <w:bidi/>
        <w:spacing w:before="100" w:beforeAutospacing="1" w:after="100" w:afterAutospacing="1" w:line="240" w:lineRule="auto"/>
        <w:ind w:left="720" w:firstLine="562"/>
        <w:rPr>
          <w:rFonts w:ascii="Traditional Arabic" w:hAnsi="Traditional Arabic" w:cs="Traditional Arabic"/>
          <w:sz w:val="28"/>
          <w:szCs w:val="28"/>
        </w:rPr>
      </w:pPr>
    </w:p>
    <w:p w:rsidR="00F13B2C" w:rsidRPr="00F13B2C" w:rsidRDefault="00F13B2C" w:rsidP="00F13B2C">
      <w:pPr>
        <w:tabs>
          <w:tab w:val="left" w:pos="2236"/>
        </w:tabs>
        <w:bidi/>
        <w:spacing w:before="100" w:beforeAutospacing="1" w:after="100" w:afterAutospacing="1" w:line="240" w:lineRule="auto"/>
        <w:ind w:left="720" w:firstLine="562"/>
        <w:rPr>
          <w:rFonts w:ascii="Traditional Arabic" w:hAnsi="Traditional Arabic" w:cs="Traditional Arabic"/>
          <w:sz w:val="36"/>
          <w:szCs w:val="36"/>
        </w:rPr>
      </w:pPr>
      <w:commentRangeStart w:id="18"/>
      <w:r w:rsidRPr="00F13B2C">
        <w:rPr>
          <w:rFonts w:ascii="Traditional Arabic" w:hAnsi="Traditional Arabic" w:cs="Traditional Arabic"/>
          <w:sz w:val="28"/>
          <w:szCs w:val="28"/>
          <w:rtl/>
        </w:rPr>
        <w:t>تُعدّ البطالة من الظواهر الاقتصادية السلبية التي قد تظهر في مختلف أنواع المجتمعات، بما في ذلك المجتمعات التقليدية. وفي رواية "لا أحد ينام في الإسكندرية"، وبسبب الحرب وتداعياتها، أدّت البطالة إلى اضطرار مجدالدين ودمیان إلى العمل في صحراء أفريقيا. وعندما اشتدّ القصف، طلب دميان من مجدالدين مغادرة المكان، إلا أن الأخير لم يتمكن من ذلك بسبب التزامه بالعمل</w:t>
      </w:r>
      <w:r w:rsidRPr="00F13B2C">
        <w:rPr>
          <w:rFonts w:ascii="Traditional Arabic" w:hAnsi="Traditional Arabic" w:cs="Traditional Arabic"/>
          <w:sz w:val="28"/>
          <w:szCs w:val="28"/>
        </w:rPr>
        <w:t>.</w:t>
      </w:r>
      <w:commentRangeEnd w:id="18"/>
      <w:r>
        <w:rPr>
          <w:rStyle w:val="CommentReference"/>
        </w:rPr>
        <w:commentReference w:id="18"/>
      </w:r>
    </w:p>
    <w:p w:rsidR="00CE32C0" w:rsidRPr="003163D9" w:rsidRDefault="00CE32C0" w:rsidP="00BF270F">
      <w:pPr>
        <w:pStyle w:val="ListParagraph"/>
        <w:numPr>
          <w:ilvl w:val="0"/>
          <w:numId w:val="5"/>
        </w:numPr>
        <w:tabs>
          <w:tab w:val="left" w:pos="9270"/>
        </w:tabs>
        <w:bidi/>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lang w:bidi="fa-IR"/>
        </w:rPr>
        <w:t xml:space="preserve">الناس </w:t>
      </w:r>
      <w:commentRangeStart w:id="19"/>
      <w:r w:rsidRPr="003163D9">
        <w:rPr>
          <w:rFonts w:ascii="Traditional Arabic" w:hAnsi="Traditional Arabic" w:cs="Traditional Arabic"/>
          <w:sz w:val="28"/>
          <w:szCs w:val="28"/>
          <w:rtl/>
          <w:lang w:bidi="fa-IR"/>
        </w:rPr>
        <w:t xml:space="preserve">ستترک الإسکندریة </w:t>
      </w:r>
      <w:commentRangeEnd w:id="19"/>
      <w:r w:rsidR="00F13B2C">
        <w:rPr>
          <w:rStyle w:val="CommentReference"/>
          <w:rFonts w:eastAsiaTheme="minorEastAsia"/>
        </w:rPr>
        <w:commentReference w:id="19"/>
      </w:r>
      <w:r w:rsidRPr="003163D9">
        <w:rPr>
          <w:rFonts w:ascii="Traditional Arabic" w:hAnsi="Traditional Arabic" w:cs="Traditional Arabic"/>
          <w:sz w:val="28"/>
          <w:szCs w:val="28"/>
          <w:rtl/>
          <w:lang w:bidi="fa-IR"/>
        </w:rPr>
        <w:t>بالآلاف غداً. أین أذهب یا شیخ مجد؟</w:t>
      </w:r>
    </w:p>
    <w:p w:rsidR="00CE32C0" w:rsidRPr="003163D9" w:rsidRDefault="00CE32C0" w:rsidP="00BF270F">
      <w:pPr>
        <w:pStyle w:val="ListParagraph"/>
        <w:numPr>
          <w:ilvl w:val="0"/>
          <w:numId w:val="5"/>
        </w:numPr>
        <w:tabs>
          <w:tab w:val="left" w:pos="9270"/>
        </w:tabs>
        <w:bidi/>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lang w:bidi="fa-IR"/>
        </w:rPr>
        <w:t>ابق معي، أنا لن أترکها.</w:t>
      </w:r>
    </w:p>
    <w:p w:rsidR="00CE32C0" w:rsidRPr="003163D9" w:rsidRDefault="00CE32C0" w:rsidP="00BF270F">
      <w:pPr>
        <w:pStyle w:val="ListParagraph"/>
        <w:numPr>
          <w:ilvl w:val="0"/>
          <w:numId w:val="5"/>
        </w:numPr>
        <w:tabs>
          <w:tab w:val="left" w:pos="9270"/>
        </w:tabs>
        <w:bidi/>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lang w:bidi="fa-IR"/>
        </w:rPr>
        <w:t>ستبقي؟</w:t>
      </w:r>
    </w:p>
    <w:p w:rsidR="00CE32C0" w:rsidRPr="003163D9" w:rsidRDefault="00CE32C0" w:rsidP="00BF270F">
      <w:pPr>
        <w:tabs>
          <w:tab w:val="left" w:pos="9270"/>
        </w:tabs>
        <w:bidi/>
        <w:spacing w:before="100" w:beforeAutospacing="1" w:after="100" w:afterAutospacing="1"/>
        <w:ind w:left="720"/>
        <w:jc w:val="both"/>
        <w:outlineLvl w:val="2"/>
        <w:rPr>
          <w:rFonts w:ascii="Traditional Arabic" w:eastAsia="Calibri" w:hAnsi="Traditional Arabic" w:cs="Traditional Arabic"/>
          <w:sz w:val="28"/>
          <w:szCs w:val="28"/>
          <w:rtl/>
          <w:lang w:bidi="fa-IR"/>
        </w:rPr>
      </w:pPr>
      <w:r w:rsidRPr="003163D9">
        <w:rPr>
          <w:rFonts w:ascii="Traditional Arabic" w:hAnsi="Traditional Arabic" w:cs="Traditional Arabic"/>
          <w:sz w:val="28"/>
          <w:szCs w:val="28"/>
          <w:rtl/>
          <w:lang w:bidi="fa-IR"/>
        </w:rPr>
        <w:t>هل أترک عملاً کالذي حصلنا علیه یا دمیان؟ ثمّ إن الموت بید الخالق یا رجل (عبدالمجید،2000 :169).</w:t>
      </w:r>
    </w:p>
    <w:p w:rsidR="00CE32C0" w:rsidRPr="003163D9" w:rsidRDefault="00CE32C0" w:rsidP="00651FD1">
      <w:pPr>
        <w:tabs>
          <w:tab w:val="left" w:pos="9270"/>
        </w:tabs>
        <w:bidi/>
        <w:spacing w:before="100" w:beforeAutospacing="1" w:after="100" w:afterAutospacing="1" w:line="240" w:lineRule="auto"/>
        <w:ind w:left="720" w:firstLine="562"/>
        <w:jc w:val="both"/>
        <w:rPr>
          <w:rFonts w:ascii="Traditional Arabic" w:eastAsia="Times New Roman" w:hAnsi="Traditional Arabic" w:cs="Traditional Arabic"/>
          <w:sz w:val="28"/>
          <w:szCs w:val="28"/>
          <w:rtl/>
          <w:lang w:bidi="fa-IR"/>
        </w:rPr>
      </w:pPr>
      <w:r w:rsidRPr="003163D9">
        <w:rPr>
          <w:rFonts w:ascii="Traditional Arabic" w:eastAsia="Times New Roman" w:hAnsi="Traditional Arabic" w:cs="Traditional Arabic"/>
          <w:sz w:val="28"/>
          <w:szCs w:val="28"/>
          <w:rtl/>
        </w:rPr>
        <w:lastRenderedPageBreak/>
        <w:t>في تحليل التقاليد والحداثة في ثلاثية الإسكندرية، يمكن القول إن هذه الأعمال تجسد التناقضات بين التيارات التقليدية والحديثة. من جهة، تشير إلى القيم التقليدية التي تسودها مفاهيم مثل الاستبداد، البطالة والقيود الاجتماعية. ومن جهة أخرى، تُعرض الحداثة والتحولات الاجتماعية في هذه المجتمعات من خلال التركيز على العلم، الفردية والحرية. بشكل عام، تقدم ثلاثية الإسكندرية بشكل جيد خطاب المرأة، والوجدان الاجتماعي، والتناقض بين التقاليد والحداثة. من خلال التأكيد على القضايا الاجتماعية مثل القيود المفروضة على النساء، المسؤوليات الجماعية، والتحديات بين التقاليد والحداثة، ينجح عبدالمجيد في تصوير التحولات الاجتماعية في مصر من زاوية معقدة ومتعددة الأبعاد. هذه الخطابات، مجتمعة، تُعالج بشكل عميق كيف تأثر المجتمع المصري بالتغيرات العالمية، السياسية والاجتماعية</w:t>
      </w:r>
      <w:r w:rsidRPr="003163D9">
        <w:rPr>
          <w:rFonts w:ascii="Traditional Arabic" w:eastAsia="Times New Roman" w:hAnsi="Traditional Arabic" w:cs="Traditional Arabic"/>
          <w:sz w:val="28"/>
          <w:szCs w:val="28"/>
        </w:rPr>
        <w:t>.</w:t>
      </w:r>
    </w:p>
    <w:p w:rsidR="00CE32C0" w:rsidRPr="003163D9" w:rsidRDefault="00CE32C0" w:rsidP="00BF270F">
      <w:pPr>
        <w:tabs>
          <w:tab w:val="left" w:pos="9270"/>
        </w:tabs>
        <w:bidi/>
        <w:spacing w:before="100" w:beforeAutospacing="1" w:after="100" w:afterAutospacing="1" w:line="240" w:lineRule="auto"/>
        <w:ind w:left="720"/>
        <w:rPr>
          <w:rFonts w:ascii="Traditional Arabic" w:eastAsia="Times New Roman" w:hAnsi="Traditional Arabic" w:cs="Traditional Arabic"/>
          <w:b/>
          <w:bCs/>
          <w:sz w:val="26"/>
          <w:szCs w:val="26"/>
        </w:rPr>
      </w:pPr>
      <w:r w:rsidRPr="003163D9">
        <w:rPr>
          <w:rFonts w:ascii="Traditional Arabic" w:eastAsia="Times New Roman" w:hAnsi="Traditional Arabic" w:cs="Traditional Arabic"/>
          <w:b/>
          <w:bCs/>
          <w:sz w:val="26"/>
          <w:szCs w:val="26"/>
          <w:rtl/>
        </w:rPr>
        <w:t>3-4 السوسیوجرام في روایات ثلاثیة الإسکندریة</w:t>
      </w:r>
    </w:p>
    <w:p w:rsidR="00CE32C0" w:rsidRPr="003163D9" w:rsidRDefault="00CE32C0" w:rsidP="00651FD1">
      <w:pPr>
        <w:pStyle w:val="NormalWeb"/>
        <w:tabs>
          <w:tab w:val="left" w:pos="9270"/>
        </w:tabs>
        <w:bidi/>
        <w:ind w:left="720" w:firstLine="562"/>
        <w:rPr>
          <w:rFonts w:ascii="Traditional Arabic" w:hAnsi="Traditional Arabic" w:cs="Traditional Arabic"/>
          <w:sz w:val="28"/>
          <w:szCs w:val="28"/>
        </w:rPr>
      </w:pPr>
      <w:r w:rsidRPr="003163D9">
        <w:rPr>
          <w:rFonts w:ascii="Traditional Arabic" w:hAnsi="Traditional Arabic" w:cs="Traditional Arabic"/>
          <w:sz w:val="28"/>
          <w:szCs w:val="28"/>
          <w:rtl/>
        </w:rPr>
        <w:t>في روايات ثلاثية الإسكندرية، يمكن أن يشير السوسيوجرام إلى مدينة الإسكندرية التي كانت في الماضي تُعرف بمدينة عالمية ومتعددة الثقافات. في هذه المدينة، كان الناس من أعراق و ثقافات و أديان مختلفة يعيشون معًا في سلام و تسامح. لكن مع التغيرات السياسية و الأنظمة الحاكمة، تحولت هذه البيئة متعددة الثقافات إلى مجتمع مصري محلي، وهذه التحولات تُعد التناقض الرئيسي في روايات عبدالمجيد</w:t>
      </w:r>
      <w:r w:rsidRPr="003163D9">
        <w:rPr>
          <w:rFonts w:ascii="Traditional Arabic" w:hAnsi="Traditional Arabic" w:cs="Traditional Arabic"/>
          <w:sz w:val="28"/>
          <w:szCs w:val="28"/>
        </w:rPr>
        <w:t>.</w:t>
      </w:r>
    </w:p>
    <w:p w:rsidR="00CE32C0" w:rsidRPr="003163D9" w:rsidRDefault="00773E17" w:rsidP="00651FD1">
      <w:pPr>
        <w:pStyle w:val="NormalWeb"/>
        <w:tabs>
          <w:tab w:val="left" w:pos="9270"/>
        </w:tabs>
        <w:bidi/>
        <w:ind w:left="720" w:firstLine="562"/>
        <w:rPr>
          <w:rFonts w:ascii="Traditional Arabic" w:hAnsi="Traditional Arabic" w:cs="Traditional Arabic"/>
          <w:sz w:val="28"/>
          <w:szCs w:val="28"/>
          <w:rtl/>
        </w:rPr>
      </w:pPr>
      <w:r w:rsidRPr="003163D9">
        <w:rPr>
          <w:rFonts w:ascii="Traditional Arabic" w:hAnsi="Traditional Arabic" w:cs="Traditional Arabic"/>
          <w:sz w:val="28"/>
          <w:szCs w:val="28"/>
          <w:rtl/>
        </w:rPr>
        <w:t>من وجهة نظر دوش</w:t>
      </w:r>
      <w:r w:rsidR="00A632E4" w:rsidRPr="003163D9">
        <w:rPr>
          <w:rFonts w:ascii="Traditional Arabic" w:hAnsi="Traditional Arabic" w:cs="Traditional Arabic"/>
          <w:sz w:val="28"/>
          <w:szCs w:val="28"/>
          <w:rtl/>
        </w:rPr>
        <w:t>ي</w:t>
      </w:r>
      <w:r w:rsidR="00CE32C0" w:rsidRPr="003163D9">
        <w:rPr>
          <w:rFonts w:ascii="Traditional Arabic" w:hAnsi="Traditional Arabic" w:cs="Traditional Arabic"/>
          <w:sz w:val="28"/>
          <w:szCs w:val="28"/>
          <w:rtl/>
        </w:rPr>
        <w:t>، يظهر السوسيوجرام في العديد من الأعمال الأدبية على شكل تناقض بين الحرب أو الحالة الاجتماعية الخاصة، مثل البيئة الحضرية. في روايات الإسكندرية، تتجلى هذه التناقضات بشكل بارز من خلال التغيرات الاجتماعية و السياسية و الثقافية التي تحول المجتمع من عالمي إلى هوية وطنية محدودة. يظهر هذا التحول بوضوح في التفاعل بين الهوية العالمية و الهوية المحلية، و کذلك في مواجهة الأزمات و الحروب</w:t>
      </w:r>
      <w:r w:rsidR="00CE32C0" w:rsidRPr="003163D9">
        <w:rPr>
          <w:rFonts w:ascii="Traditional Arabic" w:hAnsi="Traditional Arabic" w:cs="Traditional Arabic"/>
          <w:sz w:val="28"/>
          <w:szCs w:val="28"/>
        </w:rPr>
        <w:t>.</w:t>
      </w:r>
      <w:r w:rsidR="00CE32C0" w:rsidRPr="003163D9">
        <w:rPr>
          <w:rFonts w:ascii="Traditional Arabic" w:hAnsi="Traditional Arabic" w:cs="Traditional Arabic"/>
          <w:sz w:val="28"/>
          <w:szCs w:val="28"/>
          <w:rtl/>
        </w:rPr>
        <w:t>في النهاية، يلعب السوسيوجرام في هذه الروايات دورًا هامًا في إظهار التغيرات الاجتماعية و الأزمات الهوياتية، حيث يتم تحليل أبعاد التناقضات الاجتماعية من خلال منظور اجتماعي</w:t>
      </w:r>
      <w:r w:rsidR="00CE32C0" w:rsidRPr="003163D9">
        <w:rPr>
          <w:rFonts w:ascii="Traditional Arabic" w:hAnsi="Traditional Arabic" w:cs="Traditional Arabic"/>
          <w:sz w:val="28"/>
          <w:szCs w:val="28"/>
        </w:rPr>
        <w:t>.</w:t>
      </w:r>
    </w:p>
    <w:p w:rsidR="00CE32C0" w:rsidRPr="003163D9" w:rsidRDefault="00CE32C0" w:rsidP="00BF270F">
      <w:pPr>
        <w:pStyle w:val="ListParagraph"/>
        <w:numPr>
          <w:ilvl w:val="0"/>
          <w:numId w:val="8"/>
        </w:numPr>
        <w:tabs>
          <w:tab w:val="left" w:pos="9270"/>
        </w:tabs>
        <w:bidi/>
        <w:spacing w:after="160" w:line="259" w:lineRule="auto"/>
        <w:ind w:left="144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کانوا جمیعاً مصریین. هذا هو العصر الکوزموبولیتي، الذي کانت مصر فیه، و الإسکندریة بالذات، مدینة العالم. العصر الذي انتهی مع حرب السویس عام 1956. و بالمناسبة کانت هناک شرکات مقاولات مصریة عظیمة مثل شرکة المهندس محمد عوض بک و العبد و مختار إبراهیم و علي لیب جبر و علي ثابت (عبدالمجید،2013 : 296).</w:t>
      </w:r>
    </w:p>
    <w:p w:rsidR="00CE32C0" w:rsidRPr="003163D9" w:rsidRDefault="00CE32C0" w:rsidP="00651FD1">
      <w:pPr>
        <w:tabs>
          <w:tab w:val="left" w:pos="9270"/>
        </w:tabs>
        <w:bidi/>
        <w:ind w:left="720" w:firstLine="562"/>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lang w:bidi="fa-IR"/>
        </w:rPr>
        <w:t>مثلّت المدینة محوراً و فضاء أساسیاً لعدد من الروائیین العرب، فارتبطت أسماء بعضهم بمدن کتبوها ورووا عنها کالقاهرة عند نجیب المحفوظ/ و بیروت عند إلیاس خوري/ و حیفا عند إمیل حبیبي/ و الإسکندریة عند إدوار الخراط، . إبراهیم عبدالمجید. و کانت لهم مواقف متباینة من المدینة تراوحت : بین الرفض،</w:t>
      </w:r>
      <w:r w:rsidR="006C3657">
        <w:rPr>
          <w:rFonts w:ascii="Traditional Arabic" w:hAnsi="Traditional Arabic" w:cs="Traditional Arabic"/>
          <w:sz w:val="28"/>
          <w:szCs w:val="28"/>
          <w:rtl/>
          <w:lang w:bidi="fa-IR"/>
        </w:rPr>
        <w:t xml:space="preserve"> و المعاداة، و الکراهیة المطلقة</w:t>
      </w:r>
      <w:r w:rsidRPr="003163D9">
        <w:rPr>
          <w:rFonts w:ascii="Traditional Arabic" w:hAnsi="Traditional Arabic" w:cs="Traditional Arabic"/>
          <w:sz w:val="28"/>
          <w:szCs w:val="28"/>
          <w:rtl/>
          <w:lang w:bidi="fa-IR"/>
        </w:rPr>
        <w:t xml:space="preserve"> و بین المراهنة علیها باعتبارها فضاء یجسد أفقاً آخر لتشخیص التحولات العمیقة التي طرأت علی الفرد و المجتمع، و إذا کان لابد له أن یدین الحیاة في المدینة فإنه یستطیع أن یدینها من خلال انطباعاته لعوالمها المختلفة"  (الخواجة، 2016: 134).</w:t>
      </w:r>
    </w:p>
    <w:p w:rsidR="008D2273" w:rsidRPr="003163D9" w:rsidRDefault="00CE32C0" w:rsidP="008D2273">
      <w:pPr>
        <w:pStyle w:val="NormalWeb"/>
        <w:tabs>
          <w:tab w:val="left" w:pos="9270"/>
        </w:tabs>
        <w:bidi/>
        <w:ind w:left="720" w:firstLine="562"/>
        <w:jc w:val="both"/>
        <w:rPr>
          <w:rFonts w:ascii="Traditional Arabic" w:hAnsi="Traditional Arabic" w:cs="Traditional Arabic"/>
          <w:sz w:val="28"/>
          <w:szCs w:val="28"/>
        </w:rPr>
      </w:pPr>
      <w:r w:rsidRPr="003163D9">
        <w:rPr>
          <w:rFonts w:ascii="Traditional Arabic" w:hAnsi="Traditional Arabic" w:cs="Traditional Arabic"/>
          <w:sz w:val="28"/>
          <w:szCs w:val="28"/>
          <w:rtl/>
        </w:rPr>
        <w:lastRenderedPageBreak/>
        <w:t xml:space="preserve">رواية "ثلاثية الإسكندرية" هي مثال على الكتابة الشاملة التي تتحدث إلى جمهور كبير من الناس يشتركون في الانتماء إلى مدينة الإسكندرية. في الرواية الأولى "لا أحد ينام في الإسكندرية"، تدور القصة حول مدينة الإسكندرية العالمية خلال الحرب العالمية الثانية، حيث يعيش سكانها في سلام وتسامح على الرغم من الحرب وعدم الأمان والقلق. تجسد هذه الميزة الثقافية في المجتمع السكندري من خلال العلاقات والصداقات بين الشخصيات مثل مجدالدين (المسلم) ودمیان المسيحي، وكذلك صداقته مع "خواجه الديميتري" اليهودي. </w:t>
      </w:r>
      <w:r w:rsidR="008D2719" w:rsidRPr="008D2719">
        <w:rPr>
          <w:rFonts w:ascii="Traditional Arabic" w:hAnsi="Traditional Arabic" w:cs="Traditional Arabic"/>
          <w:sz w:val="28"/>
          <w:szCs w:val="28"/>
          <w:rtl/>
        </w:rPr>
        <w:t xml:space="preserve">على الرغم من أن لقاء مجدالدين مع خواجه الديميتري اليهودي كان حديثًا، إلا أن هذا الأخير دفع تكاليف </w:t>
      </w:r>
      <w:commentRangeStart w:id="20"/>
      <w:r w:rsidR="008D2719" w:rsidRPr="008D2719">
        <w:rPr>
          <w:rFonts w:ascii="Traditional Arabic" w:hAnsi="Traditional Arabic" w:cs="Traditional Arabic"/>
          <w:color w:val="FF0000"/>
          <w:sz w:val="28"/>
          <w:szCs w:val="28"/>
          <w:rtl/>
        </w:rPr>
        <w:t xml:space="preserve">كفن البهي ودفنه، </w:t>
      </w:r>
      <w:commentRangeEnd w:id="20"/>
      <w:r w:rsidR="008D2273">
        <w:rPr>
          <w:rStyle w:val="CommentReference"/>
          <w:rFonts w:asciiTheme="minorHAnsi" w:eastAsiaTheme="minorEastAsia" w:hAnsiTheme="minorHAnsi" w:cstheme="minorBidi"/>
        </w:rPr>
        <w:commentReference w:id="20"/>
      </w:r>
      <w:r w:rsidR="008D2719" w:rsidRPr="008D2719">
        <w:rPr>
          <w:rFonts w:ascii="Traditional Arabic" w:hAnsi="Traditional Arabic" w:cs="Traditional Arabic"/>
          <w:sz w:val="28"/>
          <w:szCs w:val="28"/>
          <w:rtl/>
        </w:rPr>
        <w:t>إذ كان في حاجة إلى الدعم، مما يعكس عمق التسامح والتضامن بين أتباع الديانات المختلفة في المدينة</w:t>
      </w:r>
      <w:r w:rsidR="008D2719" w:rsidRPr="008D2719">
        <w:rPr>
          <w:rFonts w:ascii="Traditional Arabic" w:hAnsi="Traditional Arabic" w:cs="Traditional Arabic"/>
          <w:sz w:val="28"/>
          <w:szCs w:val="28"/>
        </w:rPr>
        <w:t>.</w:t>
      </w:r>
    </w:p>
    <w:p w:rsidR="00CE32C0" w:rsidRPr="003163D9" w:rsidRDefault="00CE32C0" w:rsidP="008D2719">
      <w:pPr>
        <w:tabs>
          <w:tab w:val="left" w:pos="9270"/>
        </w:tabs>
        <w:bidi/>
        <w:ind w:left="720" w:firstLine="562"/>
        <w:jc w:val="both"/>
        <w:rPr>
          <w:rFonts w:ascii="Traditional Arabic" w:hAnsi="Traditional Arabic" w:cs="Traditional Arabic"/>
          <w:sz w:val="28"/>
          <w:szCs w:val="28"/>
          <w:rtl/>
        </w:rPr>
      </w:pPr>
      <w:r w:rsidRPr="003163D9">
        <w:rPr>
          <w:rFonts w:ascii="Traditional Arabic" w:hAnsi="Traditional Arabic" w:cs="Traditional Arabic"/>
          <w:sz w:val="28"/>
          <w:szCs w:val="28"/>
          <w:rtl/>
        </w:rPr>
        <w:t>و</w:t>
      </w:r>
      <w:r w:rsidR="00651FD1">
        <w:rPr>
          <w:rFonts w:ascii="Traditional Arabic" w:hAnsi="Traditional Arabic" w:cs="Traditional Arabic" w:hint="cs"/>
          <w:sz w:val="28"/>
          <w:szCs w:val="28"/>
          <w:rtl/>
        </w:rPr>
        <w:t xml:space="preserve"> </w:t>
      </w:r>
      <w:r w:rsidRPr="003163D9">
        <w:rPr>
          <w:rFonts w:ascii="Traditional Arabic" w:hAnsi="Traditional Arabic" w:cs="Traditional Arabic"/>
          <w:sz w:val="28"/>
          <w:szCs w:val="28"/>
          <w:rtl/>
        </w:rPr>
        <w:t>في الروایة "لا أحد ینام في الإسکند</w:t>
      </w:r>
      <w:r w:rsidR="008D2719">
        <w:rPr>
          <w:rFonts w:ascii="Traditional Arabic" w:hAnsi="Traditional Arabic" w:cs="Traditional Arabic"/>
          <w:sz w:val="28"/>
          <w:szCs w:val="28"/>
          <w:rtl/>
        </w:rPr>
        <w:t xml:space="preserve">ریة"، عندما تسأل "أم حميدو" </w:t>
      </w:r>
      <w:r w:rsidR="008D2719" w:rsidRPr="008D2719">
        <w:rPr>
          <w:rFonts w:ascii="Traditional Arabic" w:hAnsi="Traditional Arabic" w:cs="Traditional Arabic"/>
          <w:color w:val="FF0000"/>
          <w:sz w:val="28"/>
          <w:szCs w:val="28"/>
          <w:rtl/>
        </w:rPr>
        <w:t>زهر</w:t>
      </w:r>
      <w:r w:rsidR="00651FD1" w:rsidRPr="008D2719">
        <w:rPr>
          <w:rFonts w:ascii="Traditional Arabic" w:hAnsi="Traditional Arabic" w:cs="Traditional Arabic" w:hint="cs"/>
          <w:color w:val="FF0000"/>
          <w:sz w:val="28"/>
          <w:szCs w:val="28"/>
          <w:rtl/>
        </w:rPr>
        <w:t>ة</w:t>
      </w:r>
      <w:r w:rsidRPr="008D2719">
        <w:rPr>
          <w:rFonts w:ascii="Traditional Arabic" w:hAnsi="Traditional Arabic" w:cs="Traditional Arabic"/>
          <w:color w:val="FF0000"/>
          <w:sz w:val="28"/>
          <w:szCs w:val="28"/>
          <w:rtl/>
        </w:rPr>
        <w:t>،</w:t>
      </w:r>
      <w:r w:rsidRPr="003163D9">
        <w:rPr>
          <w:rFonts w:ascii="Traditional Arabic" w:hAnsi="Traditional Arabic" w:cs="Traditional Arabic"/>
          <w:sz w:val="28"/>
          <w:szCs w:val="28"/>
          <w:rtl/>
        </w:rPr>
        <w:t xml:space="preserve"> زوجة مجدالدين، عن حال مجدالدين وصداقته مع دميان المسيحي، تقول زهر</w:t>
      </w:r>
      <w:r w:rsidR="008D2719">
        <w:rPr>
          <w:rFonts w:ascii="Traditional Arabic" w:hAnsi="Traditional Arabic" w:cs="Traditional Arabic" w:hint="cs"/>
          <w:sz w:val="28"/>
          <w:szCs w:val="28"/>
          <w:rtl/>
        </w:rPr>
        <w:t>ة</w:t>
      </w:r>
      <w:r w:rsidRPr="003163D9">
        <w:rPr>
          <w:rFonts w:ascii="Traditional Arabic" w:hAnsi="Traditional Arabic" w:cs="Traditional Arabic"/>
          <w:sz w:val="28"/>
          <w:szCs w:val="28"/>
          <w:rtl/>
        </w:rPr>
        <w:t xml:space="preserve"> أنه لا يوجد فرق بين المسلمين والمسيحيين، فالجميع خلقهم الله</w:t>
      </w:r>
      <w:r w:rsidRPr="003163D9">
        <w:rPr>
          <w:rFonts w:ascii="Traditional Arabic" w:hAnsi="Traditional Arabic" w:cs="Traditional Arabic"/>
          <w:sz w:val="28"/>
          <w:szCs w:val="28"/>
        </w:rPr>
        <w:t>.</w:t>
      </w:r>
    </w:p>
    <w:p w:rsidR="00CE32C0" w:rsidRPr="003163D9" w:rsidRDefault="00CE32C0" w:rsidP="00BF270F">
      <w:pPr>
        <w:numPr>
          <w:ilvl w:val="0"/>
          <w:numId w:val="7"/>
        </w:numPr>
        <w:tabs>
          <w:tab w:val="left" w:pos="9270"/>
        </w:tabs>
        <w:bidi/>
        <w:spacing w:after="0" w:line="240" w:lineRule="auto"/>
        <w:ind w:left="144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تسألها أم حمیدو عن أحوال زوجها مجدالدین الذي لا یکاد یعرفه أحد في الحي، و کیف لا یری إلا برفقة دمیان المسیحي؟. تساءل أم حمیدو ثم تتذکره أن زهرة و زوجها یسکنان في بیت الخواجه دیمیتري فتقول في نفس طویل«آه» و تقول زهرة دائما:«کلنا أولاد تسعة یا أم حمیدوا» أو تقول «أ هو اللي خلق المسلمین هو برضه اللي خلق القبط» فتقول أم حمیدو شبه مقتنعة:«صحیح و النبي»(</w:t>
      </w:r>
      <w:r w:rsidR="0089743C" w:rsidRPr="003163D9">
        <w:rPr>
          <w:rFonts w:ascii="Traditional Arabic" w:hAnsi="Traditional Arabic" w:cs="Traditional Arabic"/>
          <w:sz w:val="28"/>
          <w:szCs w:val="28"/>
          <w:rtl/>
          <w:lang w:bidi="fa-IR"/>
        </w:rPr>
        <w:t>نفس المصدر</w:t>
      </w:r>
      <w:r w:rsidRPr="003163D9">
        <w:rPr>
          <w:rFonts w:ascii="Traditional Arabic" w:hAnsi="Traditional Arabic" w:cs="Traditional Arabic"/>
          <w:sz w:val="28"/>
          <w:szCs w:val="28"/>
          <w:rtl/>
          <w:lang w:bidi="fa-IR"/>
        </w:rPr>
        <w:t xml:space="preserve">:220). </w:t>
      </w:r>
    </w:p>
    <w:p w:rsidR="00CE32C0" w:rsidRPr="003163D9" w:rsidRDefault="00CE32C0" w:rsidP="00651FD1">
      <w:pPr>
        <w:tabs>
          <w:tab w:val="left" w:pos="9270"/>
        </w:tabs>
        <w:bidi/>
        <w:spacing w:before="100" w:beforeAutospacing="1" w:after="100" w:afterAutospacing="1" w:line="240" w:lineRule="auto"/>
        <w:ind w:left="720" w:firstLine="562"/>
        <w:rPr>
          <w:rFonts w:ascii="Traditional Arabic" w:eastAsia="Times New Roman" w:hAnsi="Traditional Arabic" w:cs="Traditional Arabic"/>
          <w:sz w:val="28"/>
          <w:szCs w:val="28"/>
        </w:rPr>
      </w:pPr>
      <w:r w:rsidRPr="003163D9">
        <w:rPr>
          <w:rFonts w:ascii="Traditional Arabic" w:eastAsia="Times New Roman" w:hAnsi="Traditional Arabic" w:cs="Traditional Arabic"/>
          <w:sz w:val="28"/>
          <w:szCs w:val="28"/>
          <w:rtl/>
        </w:rPr>
        <w:t xml:space="preserve">الكاتب في رواية "طيور العنبر" يشير أيضًا إلى موضوع العالمية لمدينة الإسكندرية خلال الحرب الثلاثية ضد مصر، حيث كان المواطنون الأجانب يسعون للدفاع عن مصر خلال الحرب. يحاول إبراهيم عبدالمجيد تصوير مشاعر الأجانب الذين </w:t>
      </w:r>
      <w:r w:rsidR="0089743C" w:rsidRPr="003163D9">
        <w:rPr>
          <w:rFonts w:ascii="Traditional Arabic" w:eastAsia="Times New Roman" w:hAnsi="Traditional Arabic" w:cs="Traditional Arabic"/>
          <w:sz w:val="28"/>
          <w:szCs w:val="28"/>
          <w:rtl/>
        </w:rPr>
        <w:t xml:space="preserve">لم يعدوا يعتبرون أنفسهم غرباء و کيف أصبحت الإسكندرية. </w:t>
      </w:r>
      <w:r w:rsidRPr="003163D9">
        <w:rPr>
          <w:rFonts w:ascii="Traditional Arabic" w:eastAsia="Times New Roman" w:hAnsi="Traditional Arabic" w:cs="Traditional Arabic"/>
          <w:sz w:val="28"/>
          <w:szCs w:val="28"/>
          <w:rtl/>
        </w:rPr>
        <w:t>في محادثة بين كاتينا وراشيل، تعتبر كاتينا أن إسرائيل هي سبب المشاكل التي يواجهها اليهود في مصر، بينما توضح راشيل أن اليهود الذين يعيشون في الإسكندرية ليسوا مع إسرائيل وأنهم أيضًا ضد الحرب</w:t>
      </w:r>
      <w:r w:rsidRPr="003163D9">
        <w:rPr>
          <w:rFonts w:ascii="Traditional Arabic" w:eastAsia="Times New Roman" w:hAnsi="Traditional Arabic" w:cs="Traditional Arabic"/>
          <w:sz w:val="28"/>
          <w:szCs w:val="28"/>
        </w:rPr>
        <w:t>.</w:t>
      </w:r>
    </w:p>
    <w:p w:rsidR="00CE32C0" w:rsidRPr="003163D9" w:rsidRDefault="00CE32C0" w:rsidP="00BF270F">
      <w:pPr>
        <w:pStyle w:val="ListParagraph"/>
        <w:tabs>
          <w:tab w:val="left" w:pos="9270"/>
        </w:tabs>
        <w:bidi/>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قالت کاتینا:</w:t>
      </w:r>
    </w:p>
    <w:p w:rsidR="00CE32C0" w:rsidRPr="003163D9" w:rsidRDefault="00CE32C0" w:rsidP="00BF270F">
      <w:pPr>
        <w:pStyle w:val="ListParagraph"/>
        <w:numPr>
          <w:ilvl w:val="0"/>
          <w:numId w:val="7"/>
        </w:numPr>
        <w:tabs>
          <w:tab w:val="left" w:pos="9270"/>
        </w:tabs>
        <w:bidi/>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lang w:bidi="fa-IR"/>
        </w:rPr>
        <w:t>مشکلة. مشکلة کبیرة راشیل. اسرائیل سببت لکم مشکلة کبیرة للأسف.</w:t>
      </w:r>
    </w:p>
    <w:p w:rsidR="00CE32C0" w:rsidRPr="003163D9" w:rsidRDefault="00CE32C0" w:rsidP="00BF270F">
      <w:pPr>
        <w:tabs>
          <w:tab w:val="left" w:pos="9270"/>
        </w:tabs>
        <w:bidi/>
        <w:ind w:left="720"/>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t>لکن أنا لست إسرائیل. حاییم کذلک. کثیر من الیهود. ربما کلنا هنا اسکندریة رافضین الحرب. الخاخام في المعبد استنکر العدوان... (عبدالمجید،2000 :79) .</w:t>
      </w:r>
    </w:p>
    <w:p w:rsidR="00CE32C0" w:rsidRPr="003163D9" w:rsidRDefault="00CE32C0" w:rsidP="00651FD1">
      <w:pPr>
        <w:tabs>
          <w:tab w:val="left" w:pos="9270"/>
        </w:tabs>
        <w:bidi/>
        <w:ind w:left="720" w:firstLine="562"/>
        <w:jc w:val="both"/>
        <w:rPr>
          <w:rFonts w:ascii="Traditional Arabic" w:hAnsi="Traditional Arabic" w:cs="Traditional Arabic"/>
          <w:sz w:val="28"/>
          <w:szCs w:val="28"/>
          <w:rtl/>
        </w:rPr>
      </w:pPr>
      <w:r w:rsidRPr="003163D9">
        <w:rPr>
          <w:rFonts w:ascii="Traditional Arabic" w:hAnsi="Traditional Arabic" w:cs="Traditional Arabic"/>
          <w:sz w:val="28"/>
          <w:szCs w:val="28"/>
          <w:rtl/>
        </w:rPr>
        <w:t>أيضًا في رواية "الإسكندرية في الغيمة"، رغم الصراعات الداخلية في مدينة الإسكندرية، يحاول الكاتب تصوير صفة العالمية لهذه المدينة. شخصية خريستو، على الرغم من كونه يونانيًا، إلا أنه يعتبر نفسه من أهل الإسكندرية ولا يستطيع أن يتركها. في لحظة من الرواية.</w:t>
      </w:r>
    </w:p>
    <w:p w:rsidR="00CE32C0" w:rsidRPr="003163D9" w:rsidRDefault="00CE32C0" w:rsidP="00BF270F">
      <w:pPr>
        <w:pStyle w:val="ListParagraph"/>
        <w:tabs>
          <w:tab w:val="left" w:pos="9270"/>
        </w:tabs>
        <w:bidi/>
        <w:jc w:val="both"/>
        <w:rPr>
          <w:rFonts w:ascii="Traditional Arabic" w:hAnsi="Traditional Arabic" w:cs="Traditional Arabic"/>
          <w:sz w:val="28"/>
          <w:szCs w:val="28"/>
          <w:rtl/>
          <w:lang w:bidi="fa-IR"/>
        </w:rPr>
      </w:pPr>
      <w:r w:rsidRPr="003163D9">
        <w:rPr>
          <w:rFonts w:ascii="Traditional Arabic" w:hAnsi="Traditional Arabic" w:cs="Traditional Arabic"/>
          <w:sz w:val="28"/>
          <w:szCs w:val="28"/>
          <w:rtl/>
          <w:lang w:bidi="fa-IR"/>
        </w:rPr>
        <w:lastRenderedPageBreak/>
        <w:t>فجأة قال عیسی:</w:t>
      </w:r>
    </w:p>
    <w:p w:rsidR="00CE32C0" w:rsidRPr="003163D9" w:rsidRDefault="00CE32C0" w:rsidP="00BF270F">
      <w:pPr>
        <w:pStyle w:val="ListParagraph"/>
        <w:numPr>
          <w:ilvl w:val="0"/>
          <w:numId w:val="8"/>
        </w:numPr>
        <w:tabs>
          <w:tab w:val="left" w:pos="9270"/>
        </w:tabs>
        <w:bidi/>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lang w:bidi="fa-IR"/>
        </w:rPr>
        <w:t>ألن تسافر إلی أثینا خریستو؟ تقریباً لم یعد في الإسکندریة یونانیون غیرک.</w:t>
      </w:r>
    </w:p>
    <w:p w:rsidR="00CE32C0" w:rsidRPr="003163D9" w:rsidRDefault="00CE32C0" w:rsidP="00BF270F">
      <w:pPr>
        <w:pStyle w:val="ListParagraph"/>
        <w:numPr>
          <w:ilvl w:val="0"/>
          <w:numId w:val="8"/>
        </w:numPr>
        <w:tabs>
          <w:tab w:val="left" w:pos="9270"/>
        </w:tabs>
        <w:bidi/>
        <w:ind w:left="1440"/>
        <w:jc w:val="both"/>
        <w:rPr>
          <w:rFonts w:ascii="Traditional Arabic" w:hAnsi="Traditional Arabic" w:cs="Traditional Arabic"/>
          <w:sz w:val="28"/>
          <w:szCs w:val="28"/>
          <w:lang w:bidi="fa-IR"/>
        </w:rPr>
      </w:pPr>
      <w:r w:rsidRPr="003163D9">
        <w:rPr>
          <w:rFonts w:ascii="Traditional Arabic" w:hAnsi="Traditional Arabic" w:cs="Traditional Arabic"/>
          <w:sz w:val="28"/>
          <w:szCs w:val="28"/>
          <w:rtl/>
          <w:lang w:bidi="fa-IR"/>
        </w:rPr>
        <w:t>لن أسافر خبیبي. أنا إسکندراني. عارف عیسی أنا زرت مقبرة کفافیس الأسبوع اللي فات. وقفت قدامه و قلت... (عبدالمجید،2013 :76) .</w:t>
      </w:r>
    </w:p>
    <w:p w:rsidR="00CE32C0" w:rsidRPr="003163D9" w:rsidRDefault="00CE32C0" w:rsidP="00651FD1">
      <w:pPr>
        <w:tabs>
          <w:tab w:val="left" w:pos="9270"/>
        </w:tabs>
        <w:bidi/>
        <w:spacing w:before="100" w:beforeAutospacing="1" w:after="100" w:afterAutospacing="1" w:line="240" w:lineRule="auto"/>
        <w:ind w:left="720" w:firstLine="562"/>
        <w:jc w:val="both"/>
        <w:rPr>
          <w:rFonts w:ascii="Traditional Arabic" w:eastAsia="Times New Roman" w:hAnsi="Traditional Arabic" w:cs="Traditional Arabic"/>
          <w:sz w:val="28"/>
          <w:szCs w:val="28"/>
        </w:rPr>
      </w:pPr>
      <w:r w:rsidRPr="003163D9">
        <w:rPr>
          <w:rFonts w:ascii="Traditional Arabic" w:eastAsia="Times New Roman" w:hAnsi="Traditional Arabic" w:cs="Traditional Arabic"/>
          <w:sz w:val="28"/>
          <w:szCs w:val="28"/>
          <w:rtl/>
        </w:rPr>
        <w:t>في هذه الروايات، يظهر السوسيوجرام كمؤشر على الصراعات بين المجموعات المختلفة مثل المسلمين و المسيحيين و اليهود، التي كانت في البداية تجمعهم علاقات صداقة و تعايش سلمي، ولكن مع حدوث الحروب و الأزمات، تأثرت هذه العلاقات بالتغيرات الاجتماعية و السياسية. خاصة في رواية "لا أحد ينام في الإسكندرية"، حيث تجمع شخصيات من أعراق و أديان مختلفة، مثل مجدلين المسلم و دمياّن المسيحي و خواجه ديميتري اليهودي، الذين تربطهم علاقة صداقة، و هو ما يتناقض مع أوضاع الحرب و الأزمات العالمية. هذه العلاقات تمثل رمزًا للتسامح و التعايش السلمي في فترة الحرب العالمية الثانية</w:t>
      </w:r>
      <w:r w:rsidRPr="003163D9">
        <w:rPr>
          <w:rFonts w:ascii="Traditional Arabic" w:eastAsia="Times New Roman" w:hAnsi="Traditional Arabic" w:cs="Traditional Arabic"/>
          <w:sz w:val="28"/>
          <w:szCs w:val="28"/>
        </w:rPr>
        <w:t>.</w:t>
      </w:r>
      <w:r w:rsidRPr="003163D9">
        <w:rPr>
          <w:rFonts w:ascii="Traditional Arabic" w:eastAsia="Times New Roman" w:hAnsi="Traditional Arabic" w:cs="Traditional Arabic"/>
          <w:sz w:val="28"/>
          <w:szCs w:val="28"/>
          <w:rtl/>
        </w:rPr>
        <w:t>و مع ذلك، تطرأ التغيرات السياسية و الاجتماعية التي تؤدي إلى ظهور صراعات أكبر بين الشخصيات. على سبيل المثال، في رواية "الإسكندرية في الغيمة"، و مع التغيرات السياسية في عهد أنور السادات و التحولات الاقتصادية و الاجتماعية الناتجة عن السياسات الجديدة، تتزايد هذه الصراعات بشكل ملحوظ. تشير هذه الروايات إلى تداخل التاريخ و السياسة و الثقافة في التغيرات الاجتماعية في الإسكندرية وتوضح كيف يمكن للتحولات السياسية و الاقتصادية أن تؤثر في العلاقات الإنسانية و الاجتماعية</w:t>
      </w:r>
      <w:r w:rsidRPr="003163D9">
        <w:rPr>
          <w:rFonts w:ascii="Traditional Arabic" w:eastAsia="Times New Roman" w:hAnsi="Traditional Arabic" w:cs="Traditional Arabic"/>
          <w:sz w:val="28"/>
          <w:szCs w:val="28"/>
        </w:rPr>
        <w:t>.</w:t>
      </w:r>
    </w:p>
    <w:p w:rsidR="00CE32C0" w:rsidRPr="00886734" w:rsidRDefault="00CE32C0" w:rsidP="00651FD1">
      <w:pPr>
        <w:pStyle w:val="NormalWeb"/>
        <w:tabs>
          <w:tab w:val="left" w:pos="9270"/>
        </w:tabs>
        <w:bidi/>
        <w:ind w:left="720" w:firstLine="562"/>
      </w:pPr>
      <w:r w:rsidRPr="003163D9">
        <w:rPr>
          <w:rFonts w:ascii="Traditional Arabic" w:hAnsi="Traditional Arabic" w:cs="Traditional Arabic"/>
          <w:b/>
          <w:bCs/>
          <w:sz w:val="26"/>
          <w:szCs w:val="26"/>
          <w:rtl/>
        </w:rPr>
        <w:t>النتيج</w:t>
      </w:r>
      <w:r w:rsidRPr="00886734">
        <w:rPr>
          <w:rFonts w:ascii="Traditional Arabic" w:hAnsi="Traditional Arabic" w:cs="Traditional Arabic"/>
          <w:b/>
          <w:bCs/>
          <w:sz w:val="26"/>
          <w:szCs w:val="26"/>
          <w:rtl/>
        </w:rPr>
        <w:t>ة</w:t>
      </w:r>
      <w:r w:rsidRPr="00886734">
        <w:rPr>
          <w:rFonts w:ascii="Traditional Arabic" w:hAnsi="Traditional Arabic" w:cs="Traditional Arabic"/>
          <w:sz w:val="28"/>
          <w:szCs w:val="28"/>
        </w:rPr>
        <w:br/>
      </w:r>
      <w:r w:rsidR="00886734" w:rsidRPr="00886734">
        <w:rPr>
          <w:rFonts w:ascii="Traditional Arabic" w:hAnsi="Traditional Arabic" w:cs="Traditional Arabic"/>
          <w:sz w:val="28"/>
          <w:szCs w:val="28"/>
          <w:rtl/>
        </w:rPr>
        <w:t>نتائج هذا البحث كالتالي</w:t>
      </w:r>
      <w:r w:rsidR="00886734" w:rsidRPr="00886734">
        <w:rPr>
          <w:rFonts w:ascii="Traditional Arabic" w:hAnsi="Traditional Arabic" w:cs="Traditional Arabic"/>
          <w:sz w:val="28"/>
          <w:szCs w:val="28"/>
        </w:rPr>
        <w:t>:</w:t>
      </w:r>
    </w:p>
    <w:p w:rsidR="00CE32C0" w:rsidRPr="003163D9" w:rsidRDefault="00CE32C0" w:rsidP="00BF270F">
      <w:pPr>
        <w:pStyle w:val="ListParagraph"/>
        <w:numPr>
          <w:ilvl w:val="0"/>
          <w:numId w:val="8"/>
        </w:numPr>
        <w:tabs>
          <w:tab w:val="left" w:pos="9270"/>
        </w:tabs>
        <w:bidi/>
        <w:spacing w:before="100" w:beforeAutospacing="1" w:after="100" w:afterAutospacing="1" w:line="240" w:lineRule="auto"/>
        <w:ind w:left="1440"/>
        <w:rPr>
          <w:rFonts w:ascii="Traditional Arabic" w:eastAsia="Times New Roman" w:hAnsi="Traditional Arabic" w:cs="Traditional Arabic"/>
          <w:sz w:val="28"/>
          <w:szCs w:val="28"/>
        </w:rPr>
      </w:pPr>
      <w:r w:rsidRPr="003163D9">
        <w:rPr>
          <w:rFonts w:ascii="Traditional Arabic" w:eastAsia="Times New Roman" w:hAnsi="Traditional Arabic" w:cs="Traditional Arabic"/>
          <w:sz w:val="28"/>
          <w:szCs w:val="28"/>
          <w:rtl/>
        </w:rPr>
        <w:t>أولاً، في "مجتمع النص" في الثلاثیة، يصور إبراهيم عبد المجيد من خلال شخصيات مثل مجدالدين و دمياّن في روایة "لا أحد ينام في الإسكندرية"، و عربي و کاتينا في  روایة "طيور العنبر"، و نادر و يارا في روایة  "الإسكندرية في الغيمة" الظروف التاريخية و الاجتماعية للإسكندرية من وقوع الحرب العالمية الثانية إلى فترة رئاسة السادات. كما أن الاستفادة من الأساطير و الأماكن تعد جزءًا من تصوير الظروف الاجتماعية-التاريخية في مجتمع الإسكندرية؛ ففي  روایة"طيور العنبر"، استخدم الكاتب أسطورة أوليس رمزًا للمكر و الخداع، بينما أسطورة طرزا</w:t>
      </w:r>
      <w:r w:rsidR="008D2719">
        <w:rPr>
          <w:rFonts w:ascii="Traditional Arabic" w:eastAsia="Times New Roman" w:hAnsi="Traditional Arabic" w:cs="Traditional Arabic"/>
          <w:sz w:val="28"/>
          <w:szCs w:val="28"/>
          <w:rtl/>
        </w:rPr>
        <w:t>ن العربية الشرقية رمزًا للأمل و</w:t>
      </w:r>
      <w:r w:rsidRPr="003163D9">
        <w:rPr>
          <w:rFonts w:ascii="Traditional Arabic" w:eastAsia="Times New Roman" w:hAnsi="Traditional Arabic" w:cs="Traditional Arabic"/>
          <w:sz w:val="28"/>
          <w:szCs w:val="28"/>
          <w:rtl/>
        </w:rPr>
        <w:t>الإنقاذ المجتمعي</w:t>
      </w:r>
      <w:r w:rsidRPr="003163D9">
        <w:rPr>
          <w:rFonts w:ascii="Traditional Arabic" w:eastAsia="Times New Roman" w:hAnsi="Traditional Arabic" w:cs="Traditional Arabic"/>
          <w:sz w:val="28"/>
          <w:szCs w:val="28"/>
        </w:rPr>
        <w:t>.</w:t>
      </w:r>
    </w:p>
    <w:p w:rsidR="00CE32C0" w:rsidRPr="003163D9" w:rsidRDefault="00CE32C0" w:rsidP="00BF270F">
      <w:pPr>
        <w:pStyle w:val="ListParagraph"/>
        <w:numPr>
          <w:ilvl w:val="0"/>
          <w:numId w:val="8"/>
        </w:numPr>
        <w:tabs>
          <w:tab w:val="left" w:pos="9270"/>
        </w:tabs>
        <w:bidi/>
        <w:spacing w:before="100" w:beforeAutospacing="1" w:after="100" w:afterAutospacing="1" w:line="240" w:lineRule="auto"/>
        <w:ind w:left="1440"/>
        <w:rPr>
          <w:rFonts w:ascii="Traditional Arabic" w:eastAsia="Times New Roman" w:hAnsi="Traditional Arabic" w:cs="Traditional Arabic"/>
          <w:sz w:val="28"/>
          <w:szCs w:val="28"/>
        </w:rPr>
      </w:pPr>
      <w:r w:rsidRPr="003163D9">
        <w:rPr>
          <w:rFonts w:ascii="Traditional Arabic" w:eastAsia="Times New Roman" w:hAnsi="Traditional Arabic" w:cs="Traditional Arabic"/>
          <w:sz w:val="28"/>
          <w:szCs w:val="28"/>
          <w:rtl/>
        </w:rPr>
        <w:t>ثانيًا، في "مجتمع المرجع" في الثل</w:t>
      </w:r>
      <w:r w:rsidR="008D2719">
        <w:rPr>
          <w:rFonts w:ascii="Traditional Arabic" w:eastAsia="Times New Roman" w:hAnsi="Traditional Arabic" w:cs="Traditional Arabic"/>
          <w:sz w:val="28"/>
          <w:szCs w:val="28"/>
          <w:rtl/>
        </w:rPr>
        <w:t>اثية، تم الإشارة إلى الشخصيات و</w:t>
      </w:r>
      <w:r w:rsidRPr="003163D9">
        <w:rPr>
          <w:rFonts w:ascii="Traditional Arabic" w:eastAsia="Times New Roman" w:hAnsi="Traditional Arabic" w:cs="Traditional Arabic"/>
          <w:sz w:val="28"/>
          <w:szCs w:val="28"/>
          <w:rtl/>
        </w:rPr>
        <w:t>الأماكن. في ما يتعلق بالشخصيات، استخدم إبراهيم عبد المجيد شخصيات تاريخية مثل روميل و هتلر لإبراز الأحداث الواقعية و جعل الرواية أكثر إقناعًا للقارئ. أما من حيث الأماكن، فقد تم تناول أماكن مثل الإسكندرية، ترعة المحمودية و بورسعيد، كمواقع للحروب و آثارها</w:t>
      </w:r>
      <w:r w:rsidRPr="003163D9">
        <w:rPr>
          <w:rFonts w:ascii="Traditional Arabic" w:eastAsia="Times New Roman" w:hAnsi="Traditional Arabic" w:cs="Traditional Arabic"/>
          <w:sz w:val="28"/>
          <w:szCs w:val="28"/>
        </w:rPr>
        <w:t>.</w:t>
      </w:r>
    </w:p>
    <w:p w:rsidR="00CE32C0" w:rsidRPr="003163D9" w:rsidRDefault="00CE32C0" w:rsidP="00BF270F">
      <w:pPr>
        <w:pStyle w:val="ListParagraph"/>
        <w:numPr>
          <w:ilvl w:val="0"/>
          <w:numId w:val="8"/>
        </w:numPr>
        <w:tabs>
          <w:tab w:val="left" w:pos="9270"/>
        </w:tabs>
        <w:bidi/>
        <w:spacing w:before="100" w:beforeAutospacing="1" w:after="100" w:afterAutospacing="1" w:line="240" w:lineRule="auto"/>
        <w:ind w:left="1440"/>
        <w:rPr>
          <w:rFonts w:ascii="Traditional Arabic" w:eastAsia="Times New Roman" w:hAnsi="Traditional Arabic" w:cs="Traditional Arabic"/>
          <w:sz w:val="28"/>
          <w:szCs w:val="28"/>
        </w:rPr>
      </w:pPr>
      <w:r w:rsidRPr="003163D9">
        <w:rPr>
          <w:rFonts w:ascii="Traditional Arabic" w:eastAsia="Times New Roman" w:hAnsi="Traditional Arabic" w:cs="Traditional Arabic"/>
          <w:sz w:val="28"/>
          <w:szCs w:val="28"/>
          <w:rtl/>
        </w:rPr>
        <w:t xml:space="preserve">في تحليل الخطابات الاجتماعية في هذه الروايات، يتم </w:t>
      </w:r>
      <w:r w:rsidR="008D2719">
        <w:rPr>
          <w:rFonts w:ascii="Traditional Arabic" w:eastAsia="Times New Roman" w:hAnsi="Traditional Arabic" w:cs="Traditional Arabic"/>
          <w:sz w:val="28"/>
          <w:szCs w:val="28"/>
          <w:rtl/>
        </w:rPr>
        <w:t>تناول خطابات مثل خطاب المرأة، و</w:t>
      </w:r>
      <w:r w:rsidRPr="003163D9">
        <w:rPr>
          <w:rFonts w:ascii="Traditional Arabic" w:eastAsia="Times New Roman" w:hAnsi="Traditional Arabic" w:cs="Traditional Arabic"/>
          <w:sz w:val="28"/>
          <w:szCs w:val="28"/>
          <w:rtl/>
        </w:rPr>
        <w:t xml:space="preserve">الضمير الاجتماعي، و التقليد و الحداثة، التي ترتبط بـ"مجتمع النص"، أي المدينة. في خطاب المرأة، يناقش الكاتب موضوع قمع النساء </w:t>
      </w:r>
      <w:r w:rsidRPr="003163D9">
        <w:rPr>
          <w:rFonts w:ascii="Traditional Arabic" w:eastAsia="Times New Roman" w:hAnsi="Traditional Arabic" w:cs="Traditional Arabic"/>
          <w:sz w:val="28"/>
          <w:szCs w:val="28"/>
          <w:rtl/>
        </w:rPr>
        <w:lastRenderedPageBreak/>
        <w:t>في الأسرة و المجتمع، و في الضمير الاجتماعي، يتم تناول موقف المجت</w:t>
      </w:r>
      <w:r w:rsidR="008D2719">
        <w:rPr>
          <w:rFonts w:ascii="Traditional Arabic" w:eastAsia="Times New Roman" w:hAnsi="Traditional Arabic" w:cs="Traditional Arabic"/>
          <w:sz w:val="28"/>
          <w:szCs w:val="28"/>
          <w:rtl/>
        </w:rPr>
        <w:t>مع من الحرب، بينما في التقليد و</w:t>
      </w:r>
      <w:r w:rsidRPr="003163D9">
        <w:rPr>
          <w:rFonts w:ascii="Traditional Arabic" w:eastAsia="Times New Roman" w:hAnsi="Traditional Arabic" w:cs="Traditional Arabic"/>
          <w:sz w:val="28"/>
          <w:szCs w:val="28"/>
          <w:rtl/>
        </w:rPr>
        <w:t>الحداثة، يتم تناول</w:t>
      </w:r>
      <w:r w:rsidR="008D2719">
        <w:rPr>
          <w:rFonts w:ascii="Traditional Arabic" w:eastAsia="Times New Roman" w:hAnsi="Traditional Arabic" w:cs="Traditional Arabic"/>
          <w:sz w:val="28"/>
          <w:szCs w:val="28"/>
          <w:rtl/>
        </w:rPr>
        <w:t xml:space="preserve"> عناصر مثل السياسة والاقتصاد </w:t>
      </w:r>
      <w:r w:rsidR="008D2719" w:rsidRPr="008D2719">
        <w:rPr>
          <w:rFonts w:ascii="Traditional Arabic" w:eastAsia="Times New Roman" w:hAnsi="Traditional Arabic" w:cs="Traditional Arabic"/>
          <w:color w:val="FF0000"/>
          <w:sz w:val="28"/>
          <w:szCs w:val="28"/>
          <w:rtl/>
        </w:rPr>
        <w:t>و</w:t>
      </w:r>
      <w:r w:rsidRPr="008D2719">
        <w:rPr>
          <w:rFonts w:ascii="Traditional Arabic" w:eastAsia="Times New Roman" w:hAnsi="Traditional Arabic" w:cs="Traditional Arabic"/>
          <w:color w:val="FF0000"/>
          <w:sz w:val="28"/>
          <w:szCs w:val="28"/>
          <w:rtl/>
        </w:rPr>
        <w:t>الاجتماع</w:t>
      </w:r>
      <w:r w:rsidRPr="003163D9">
        <w:rPr>
          <w:rFonts w:ascii="Traditional Arabic" w:eastAsia="Times New Roman" w:hAnsi="Traditional Arabic" w:cs="Traditional Arabic"/>
          <w:sz w:val="28"/>
          <w:szCs w:val="28"/>
          <w:rtl/>
        </w:rPr>
        <w:t xml:space="preserve"> في ظل التغيرات الثقافية و السياسية</w:t>
      </w:r>
      <w:r w:rsidRPr="003163D9">
        <w:rPr>
          <w:rFonts w:ascii="Traditional Arabic" w:eastAsia="Times New Roman" w:hAnsi="Traditional Arabic" w:cs="Traditional Arabic"/>
          <w:sz w:val="28"/>
          <w:szCs w:val="28"/>
        </w:rPr>
        <w:t>.</w:t>
      </w:r>
    </w:p>
    <w:p w:rsidR="00CE32C0" w:rsidRPr="003163D9" w:rsidRDefault="00CE32C0" w:rsidP="00BF270F">
      <w:pPr>
        <w:pStyle w:val="ListParagraph"/>
        <w:numPr>
          <w:ilvl w:val="0"/>
          <w:numId w:val="8"/>
        </w:numPr>
        <w:tabs>
          <w:tab w:val="left" w:pos="9270"/>
        </w:tabs>
        <w:bidi/>
        <w:spacing w:before="100" w:beforeAutospacing="1" w:after="100" w:afterAutospacing="1" w:line="240" w:lineRule="auto"/>
        <w:ind w:left="1440"/>
        <w:rPr>
          <w:rFonts w:ascii="Traditional Arabic" w:eastAsia="Times New Roman" w:hAnsi="Traditional Arabic" w:cs="Traditional Arabic"/>
          <w:sz w:val="28"/>
          <w:szCs w:val="28"/>
        </w:rPr>
      </w:pPr>
      <w:r w:rsidRPr="003163D9">
        <w:rPr>
          <w:rFonts w:ascii="Traditional Arabic" w:eastAsia="Times New Roman" w:hAnsi="Traditional Arabic" w:cs="Traditional Arabic"/>
          <w:sz w:val="28"/>
          <w:szCs w:val="28"/>
          <w:rtl/>
        </w:rPr>
        <w:t>في روايات إبراهيم عبد المجيد، يتم انتقاد وضع المرأة في المجتمع المصري، حيث يصور حياة شخصيات مثل "يارا" في "الإسكندرية في الغيمة" و"كاميليا" في "لا أحد ينام في الإسكندرية"، وكيف تواجه النساء القيود في المجالات الاجتماعية، الأسرية والسياسية. فالنساء عادةً ما يتعرضن لضغوط أسرية وقيم مجتمعية تهيمن عليها الذكورية، مما يحرمهن من الاستقلالية والقدرة على اتخاذ القرارات</w:t>
      </w:r>
      <w:r w:rsidRPr="003163D9">
        <w:rPr>
          <w:rFonts w:ascii="Traditional Arabic" w:eastAsia="Times New Roman" w:hAnsi="Traditional Arabic" w:cs="Traditional Arabic"/>
          <w:sz w:val="28"/>
          <w:szCs w:val="28"/>
        </w:rPr>
        <w:t>.</w:t>
      </w:r>
    </w:p>
    <w:p w:rsidR="00CE32C0" w:rsidRPr="003163D9" w:rsidRDefault="00CE32C0" w:rsidP="00BF270F">
      <w:pPr>
        <w:pStyle w:val="ListParagraph"/>
        <w:numPr>
          <w:ilvl w:val="0"/>
          <w:numId w:val="8"/>
        </w:numPr>
        <w:tabs>
          <w:tab w:val="left" w:pos="9270"/>
        </w:tabs>
        <w:bidi/>
        <w:spacing w:before="100" w:beforeAutospacing="1" w:after="100" w:afterAutospacing="1" w:line="240" w:lineRule="auto"/>
        <w:ind w:left="1440"/>
        <w:rPr>
          <w:rFonts w:ascii="Traditional Arabic" w:eastAsia="Times New Roman" w:hAnsi="Traditional Arabic" w:cs="Traditional Arabic"/>
          <w:sz w:val="28"/>
          <w:szCs w:val="28"/>
        </w:rPr>
      </w:pPr>
      <w:r w:rsidRPr="003163D9">
        <w:rPr>
          <w:rFonts w:ascii="Traditional Arabic" w:eastAsia="Times New Roman" w:hAnsi="Traditional Arabic" w:cs="Traditional Arabic"/>
          <w:sz w:val="28"/>
          <w:szCs w:val="28"/>
          <w:rtl/>
        </w:rPr>
        <w:t>الضمير الاجتماعي في ثلاثية الإسكندرية يظهر تجانسًا و تضامنًا بين أفراد المجتمع بغض النظر عن اختلافات الهوية الدينية أو العرقية. الإسكندرية في الروايتين "لا أحد ينام في الإسكندرية" و"طيور العنبر" ت</w:t>
      </w:r>
      <w:r w:rsidR="008D2719">
        <w:rPr>
          <w:rFonts w:ascii="Traditional Arabic" w:eastAsia="Times New Roman" w:hAnsi="Traditional Arabic" w:cs="Traditional Arabic" w:hint="cs"/>
          <w:sz w:val="28"/>
          <w:szCs w:val="28"/>
          <w:rtl/>
        </w:rPr>
        <w:t>و</w:t>
      </w:r>
      <w:r w:rsidRPr="003163D9">
        <w:rPr>
          <w:rFonts w:ascii="Traditional Arabic" w:eastAsia="Times New Roman" w:hAnsi="Traditional Arabic" w:cs="Traditional Arabic"/>
          <w:sz w:val="28"/>
          <w:szCs w:val="28"/>
          <w:rtl/>
        </w:rPr>
        <w:t>ص</w:t>
      </w:r>
      <w:r w:rsidR="008D2719">
        <w:rPr>
          <w:rFonts w:ascii="Traditional Arabic" w:eastAsia="Times New Roman" w:hAnsi="Traditional Arabic" w:cs="Traditional Arabic" w:hint="cs"/>
          <w:sz w:val="28"/>
          <w:szCs w:val="28"/>
          <w:rtl/>
        </w:rPr>
        <w:t>َ</w:t>
      </w:r>
      <w:r w:rsidRPr="003163D9">
        <w:rPr>
          <w:rFonts w:ascii="Traditional Arabic" w:eastAsia="Times New Roman" w:hAnsi="Traditional Arabic" w:cs="Traditional Arabic"/>
          <w:sz w:val="28"/>
          <w:szCs w:val="28"/>
          <w:rtl/>
        </w:rPr>
        <w:t>ف كمجتمع عالمي، حيث يتجاوز الأفراد من مختلف الأعراق و الأديان الاختلافات ويشعرون أنهم مواطنو الإسكندرية. في "طيور العنبر"، يتطوع المواطنون الأجانب من أعراق مختلفة للدفاع عن المدينة، مما يعكس ضميرًا اجتماعيًا مشتركًا بين الجميع</w:t>
      </w:r>
      <w:r w:rsidRPr="003163D9">
        <w:rPr>
          <w:rFonts w:ascii="Traditional Arabic" w:eastAsia="Times New Roman" w:hAnsi="Traditional Arabic" w:cs="Traditional Arabic"/>
          <w:sz w:val="28"/>
          <w:szCs w:val="28"/>
        </w:rPr>
        <w:t>.</w:t>
      </w:r>
    </w:p>
    <w:p w:rsidR="00CE32C0" w:rsidRPr="003163D9" w:rsidRDefault="00CE32C0" w:rsidP="00BF270F">
      <w:pPr>
        <w:pStyle w:val="ListParagraph"/>
        <w:numPr>
          <w:ilvl w:val="0"/>
          <w:numId w:val="8"/>
        </w:numPr>
        <w:tabs>
          <w:tab w:val="left" w:pos="9270"/>
        </w:tabs>
        <w:bidi/>
        <w:spacing w:before="100" w:beforeAutospacing="1" w:after="100" w:afterAutospacing="1" w:line="240" w:lineRule="auto"/>
        <w:ind w:left="1440"/>
        <w:rPr>
          <w:rFonts w:ascii="Traditional Arabic" w:eastAsia="Times New Roman" w:hAnsi="Traditional Arabic" w:cs="Traditional Arabic"/>
          <w:sz w:val="28"/>
          <w:szCs w:val="28"/>
        </w:rPr>
      </w:pPr>
      <w:r w:rsidRPr="003163D9">
        <w:rPr>
          <w:rFonts w:ascii="Traditional Arabic" w:eastAsia="Times New Roman" w:hAnsi="Traditional Arabic" w:cs="Traditional Arabic"/>
          <w:sz w:val="28"/>
          <w:szCs w:val="28"/>
          <w:rtl/>
        </w:rPr>
        <w:t>السوسیوجرام هو النتيجة الأساسية لهذا التحليل في نظرية كلود دوشي. هو مصطلح ابتكره دوشه و يعني النموذج الشامل الذي يعكس حالة المجتمع بشكل عام. في هذه الروايات، تُعكس الإسكندرية كمدينة متأثرة بالتغيرات السياسية و الاجتماعية، حيث تحولت من مدينة متعددة الثقافات والعالمية إلى مدينة مليئة بالصراعات الحزبية و العنف و الفوضى. سوسيوغرام هذه الروايات هو "مدينة الإسكندرية" التي عاشت في فوضى الحروب و الاضطرابات الداخلية و الخارجية، لكنها لم تغب عن مظاهر الحضارة</w:t>
      </w:r>
      <w:r w:rsidRPr="003163D9">
        <w:rPr>
          <w:rFonts w:ascii="Traditional Arabic" w:eastAsia="Times New Roman" w:hAnsi="Traditional Arabic" w:cs="Traditional Arabic"/>
          <w:sz w:val="28"/>
          <w:szCs w:val="28"/>
        </w:rPr>
        <w:t>.</w:t>
      </w:r>
    </w:p>
    <w:p w:rsidR="0085455A" w:rsidRPr="003163D9" w:rsidRDefault="00CE32C0" w:rsidP="00651FD1">
      <w:pPr>
        <w:tabs>
          <w:tab w:val="left" w:pos="9270"/>
        </w:tabs>
        <w:bidi/>
        <w:spacing w:before="100" w:beforeAutospacing="1" w:after="100" w:afterAutospacing="1" w:line="240" w:lineRule="auto"/>
        <w:ind w:left="720"/>
        <w:rPr>
          <w:rFonts w:ascii="Traditional Arabic" w:eastAsia="Times New Roman" w:hAnsi="Traditional Arabic" w:cs="Traditional Arabic"/>
          <w:sz w:val="28"/>
          <w:szCs w:val="28"/>
          <w:rtl/>
        </w:rPr>
      </w:pPr>
      <w:r w:rsidRPr="003163D9">
        <w:rPr>
          <w:rFonts w:ascii="Traditional Arabic" w:eastAsia="Times New Roman" w:hAnsi="Traditional Arabic" w:cs="Traditional Arabic"/>
          <w:sz w:val="28"/>
          <w:szCs w:val="28"/>
          <w:rtl/>
        </w:rPr>
        <w:t>أخيرًا، هذه الروايات، بفضل هيكلها المعقد و المتعدد الطبقات، توفر أرضًا خصبة لدراسة مواضيع مثل العلاقات الإدارية، القيم الأخلاقية، و التحولات الاجتماعية. و يقدم تحليل هذه الأعمال من خلال نهج السوسيولوجيا الأدبية رؤية أعمق للتغيرات التاريخية و الاجتماعية في المجتمع المصري و مدينة الإسكندرية</w:t>
      </w:r>
      <w:r w:rsidRPr="003163D9">
        <w:rPr>
          <w:rFonts w:ascii="Traditional Arabic" w:eastAsia="Times New Roman" w:hAnsi="Traditional Arabic" w:cs="Traditional Arabic"/>
          <w:sz w:val="28"/>
          <w:szCs w:val="28"/>
        </w:rPr>
        <w:t>.</w:t>
      </w:r>
    </w:p>
    <w:p w:rsidR="00EA11E9" w:rsidRPr="0068631A" w:rsidRDefault="00EA11E9" w:rsidP="00BF270F">
      <w:pPr>
        <w:tabs>
          <w:tab w:val="left" w:pos="9270"/>
        </w:tabs>
        <w:bidi/>
        <w:spacing w:before="240"/>
        <w:ind w:left="720"/>
        <w:jc w:val="both"/>
        <w:rPr>
          <w:rFonts w:cs="B Nazanin"/>
          <w:b/>
          <w:bCs/>
          <w:sz w:val="26"/>
          <w:szCs w:val="26"/>
          <w:rtl/>
          <w:lang w:bidi="fa-IR"/>
        </w:rPr>
      </w:pPr>
      <w:r w:rsidRPr="0068631A">
        <w:rPr>
          <w:rFonts w:cs="B Nazanin" w:hint="cs"/>
          <w:b/>
          <w:bCs/>
          <w:sz w:val="26"/>
          <w:szCs w:val="26"/>
          <w:rtl/>
          <w:lang w:bidi="fa-IR"/>
        </w:rPr>
        <w:t>چکیده</w:t>
      </w:r>
    </w:p>
    <w:p w:rsidR="0068631A" w:rsidRPr="00DC0077" w:rsidRDefault="0068631A" w:rsidP="00D5665F">
      <w:pPr>
        <w:tabs>
          <w:tab w:val="left" w:pos="9270"/>
        </w:tabs>
        <w:bidi/>
        <w:spacing w:before="240"/>
        <w:ind w:left="720"/>
        <w:jc w:val="both"/>
        <w:rPr>
          <w:rFonts w:cs="B Nazanin"/>
          <w:b/>
          <w:bCs/>
          <w:sz w:val="28"/>
          <w:szCs w:val="28"/>
          <w:rtl/>
          <w:lang w:bidi="fa-IR"/>
        </w:rPr>
      </w:pPr>
      <w:r w:rsidRPr="00DC0077">
        <w:rPr>
          <w:rFonts w:cs="B Nazanin"/>
          <w:b/>
          <w:bCs/>
          <w:sz w:val="28"/>
          <w:szCs w:val="28"/>
          <w:rtl/>
          <w:lang w:bidi="fa-IR"/>
        </w:rPr>
        <w:t>بررس</w:t>
      </w:r>
      <w:r w:rsidRPr="00DC0077">
        <w:rPr>
          <w:rFonts w:cs="B Nazanin" w:hint="cs"/>
          <w:b/>
          <w:bCs/>
          <w:sz w:val="28"/>
          <w:szCs w:val="28"/>
          <w:rtl/>
          <w:lang w:bidi="fa-IR"/>
        </w:rPr>
        <w:t>ی</w:t>
      </w:r>
      <w:r w:rsidRPr="00DC0077">
        <w:rPr>
          <w:rFonts w:cs="B Nazanin"/>
          <w:b/>
          <w:bCs/>
          <w:sz w:val="28"/>
          <w:szCs w:val="28"/>
          <w:rtl/>
          <w:lang w:bidi="fa-IR"/>
        </w:rPr>
        <w:t xml:space="preserve"> تار</w:t>
      </w:r>
      <w:r w:rsidRPr="00DC0077">
        <w:rPr>
          <w:rFonts w:cs="B Nazanin" w:hint="cs"/>
          <w:b/>
          <w:bCs/>
          <w:sz w:val="28"/>
          <w:szCs w:val="28"/>
          <w:rtl/>
          <w:lang w:bidi="fa-IR"/>
        </w:rPr>
        <w:t>ی</w:t>
      </w:r>
      <w:r w:rsidRPr="00DC0077">
        <w:rPr>
          <w:rFonts w:cs="B Nazanin" w:hint="eastAsia"/>
          <w:b/>
          <w:bCs/>
          <w:sz w:val="28"/>
          <w:szCs w:val="28"/>
          <w:rtl/>
          <w:lang w:bidi="fa-IR"/>
        </w:rPr>
        <w:t>خ</w:t>
      </w:r>
      <w:r w:rsidRPr="00DC0077">
        <w:rPr>
          <w:rFonts w:cs="B Nazanin" w:hint="cs"/>
          <w:b/>
          <w:bCs/>
          <w:sz w:val="28"/>
          <w:szCs w:val="28"/>
          <w:rtl/>
          <w:lang w:bidi="fa-IR"/>
        </w:rPr>
        <w:t>ی</w:t>
      </w:r>
      <w:r w:rsidRPr="00DC0077">
        <w:rPr>
          <w:rFonts w:cs="B Nazanin"/>
          <w:b/>
          <w:bCs/>
          <w:sz w:val="28"/>
          <w:szCs w:val="28"/>
          <w:rtl/>
          <w:lang w:bidi="fa-IR"/>
        </w:rPr>
        <w:t>-اجتماع</w:t>
      </w:r>
      <w:r w:rsidRPr="00DC0077">
        <w:rPr>
          <w:rFonts w:cs="B Nazanin" w:hint="cs"/>
          <w:b/>
          <w:bCs/>
          <w:sz w:val="28"/>
          <w:szCs w:val="28"/>
          <w:rtl/>
          <w:lang w:bidi="fa-IR"/>
        </w:rPr>
        <w:t>ی</w:t>
      </w:r>
      <w:r w:rsidRPr="00DC0077">
        <w:rPr>
          <w:rFonts w:cs="B Nazanin"/>
          <w:b/>
          <w:bCs/>
          <w:sz w:val="28"/>
          <w:szCs w:val="28"/>
          <w:rtl/>
          <w:lang w:bidi="fa-IR"/>
        </w:rPr>
        <w:t xml:space="preserve"> رمان ها</w:t>
      </w:r>
      <w:r w:rsidRPr="00DC0077">
        <w:rPr>
          <w:rFonts w:cs="B Nazanin" w:hint="cs"/>
          <w:b/>
          <w:bCs/>
          <w:sz w:val="28"/>
          <w:szCs w:val="28"/>
          <w:rtl/>
          <w:lang w:bidi="fa-IR"/>
        </w:rPr>
        <w:t>ی</w:t>
      </w:r>
      <w:r w:rsidRPr="00DC0077">
        <w:rPr>
          <w:rFonts w:cs="B Nazanin"/>
          <w:b/>
          <w:bCs/>
          <w:sz w:val="28"/>
          <w:szCs w:val="28"/>
          <w:rtl/>
          <w:lang w:bidi="fa-IR"/>
        </w:rPr>
        <w:t xml:space="preserve"> سه گانه اسکندر</w:t>
      </w:r>
      <w:r w:rsidRPr="00DC0077">
        <w:rPr>
          <w:rFonts w:cs="B Nazanin" w:hint="cs"/>
          <w:b/>
          <w:bCs/>
          <w:sz w:val="28"/>
          <w:szCs w:val="28"/>
          <w:rtl/>
          <w:lang w:bidi="fa-IR"/>
        </w:rPr>
        <w:t>ی</w:t>
      </w:r>
      <w:r w:rsidRPr="00DC0077">
        <w:rPr>
          <w:rFonts w:cs="B Nazanin" w:hint="eastAsia"/>
          <w:b/>
          <w:bCs/>
          <w:sz w:val="28"/>
          <w:szCs w:val="28"/>
          <w:rtl/>
          <w:lang w:bidi="fa-IR"/>
        </w:rPr>
        <w:t>ه</w:t>
      </w:r>
      <w:r w:rsidRPr="00DC0077">
        <w:rPr>
          <w:rFonts w:cs="B Nazanin"/>
          <w:b/>
          <w:bCs/>
          <w:sz w:val="28"/>
          <w:szCs w:val="28"/>
          <w:rtl/>
          <w:lang w:bidi="fa-IR"/>
        </w:rPr>
        <w:t xml:space="preserve"> ابراه</w:t>
      </w:r>
      <w:r w:rsidRPr="00DC0077">
        <w:rPr>
          <w:rFonts w:cs="B Nazanin" w:hint="cs"/>
          <w:b/>
          <w:bCs/>
          <w:sz w:val="28"/>
          <w:szCs w:val="28"/>
          <w:rtl/>
          <w:lang w:bidi="fa-IR"/>
        </w:rPr>
        <w:t>ی</w:t>
      </w:r>
      <w:r w:rsidRPr="00DC0077">
        <w:rPr>
          <w:rFonts w:cs="B Nazanin" w:hint="eastAsia"/>
          <w:b/>
          <w:bCs/>
          <w:sz w:val="28"/>
          <w:szCs w:val="28"/>
          <w:rtl/>
          <w:lang w:bidi="fa-IR"/>
        </w:rPr>
        <w:t>م</w:t>
      </w:r>
      <w:r w:rsidRPr="00DC0077">
        <w:rPr>
          <w:rFonts w:cs="B Nazanin"/>
          <w:b/>
          <w:bCs/>
          <w:sz w:val="28"/>
          <w:szCs w:val="28"/>
          <w:rtl/>
          <w:lang w:bidi="fa-IR"/>
        </w:rPr>
        <w:t xml:space="preserve"> عبدالمج</w:t>
      </w:r>
      <w:r w:rsidRPr="00DC0077">
        <w:rPr>
          <w:rFonts w:cs="B Nazanin" w:hint="cs"/>
          <w:b/>
          <w:bCs/>
          <w:sz w:val="28"/>
          <w:szCs w:val="28"/>
          <w:rtl/>
          <w:lang w:bidi="fa-IR"/>
        </w:rPr>
        <w:t>ی</w:t>
      </w:r>
      <w:r w:rsidRPr="00DC0077">
        <w:rPr>
          <w:rFonts w:cs="B Nazanin" w:hint="eastAsia"/>
          <w:b/>
          <w:bCs/>
          <w:sz w:val="28"/>
          <w:szCs w:val="28"/>
          <w:rtl/>
          <w:lang w:bidi="fa-IR"/>
        </w:rPr>
        <w:t>د</w:t>
      </w:r>
      <w:r w:rsidRPr="00DC0077">
        <w:rPr>
          <w:rFonts w:cs="B Nazanin"/>
          <w:b/>
          <w:bCs/>
          <w:sz w:val="28"/>
          <w:szCs w:val="28"/>
          <w:rtl/>
          <w:lang w:bidi="fa-IR"/>
        </w:rPr>
        <w:t xml:space="preserve"> بر اساس رو</w:t>
      </w:r>
      <w:r w:rsidRPr="00DC0077">
        <w:rPr>
          <w:rFonts w:cs="B Nazanin" w:hint="cs"/>
          <w:b/>
          <w:bCs/>
          <w:sz w:val="28"/>
          <w:szCs w:val="28"/>
          <w:rtl/>
          <w:lang w:bidi="fa-IR"/>
        </w:rPr>
        <w:t>ی</w:t>
      </w:r>
      <w:r w:rsidRPr="00DC0077">
        <w:rPr>
          <w:rFonts w:cs="B Nazanin" w:hint="eastAsia"/>
          <w:b/>
          <w:bCs/>
          <w:sz w:val="28"/>
          <w:szCs w:val="28"/>
          <w:rtl/>
          <w:lang w:bidi="fa-IR"/>
        </w:rPr>
        <w:t>کرد</w:t>
      </w:r>
      <w:r w:rsidRPr="00DC0077">
        <w:rPr>
          <w:rFonts w:cs="B Nazanin"/>
          <w:b/>
          <w:bCs/>
          <w:sz w:val="28"/>
          <w:szCs w:val="28"/>
          <w:rtl/>
          <w:lang w:bidi="fa-IR"/>
        </w:rPr>
        <w:t xml:space="preserve"> کلود دوشه</w:t>
      </w:r>
    </w:p>
    <w:p w:rsidR="00EA11E9" w:rsidRPr="00DC0077" w:rsidRDefault="00EA11E9" w:rsidP="00651FD1">
      <w:pPr>
        <w:tabs>
          <w:tab w:val="left" w:pos="9270"/>
        </w:tabs>
        <w:bidi/>
        <w:spacing w:before="240"/>
        <w:ind w:left="720" w:firstLine="562"/>
        <w:jc w:val="both"/>
        <w:rPr>
          <w:rFonts w:cs="B Nazanin"/>
          <w:sz w:val="26"/>
          <w:szCs w:val="26"/>
          <w:rtl/>
          <w:lang w:bidi="fa-IR"/>
        </w:rPr>
      </w:pPr>
      <w:r w:rsidRPr="00DC0077">
        <w:rPr>
          <w:rFonts w:cs="B Nazanin" w:hint="cs"/>
          <w:sz w:val="26"/>
          <w:szCs w:val="26"/>
          <w:rtl/>
          <w:lang w:bidi="fa-IR"/>
        </w:rPr>
        <w:t>نقد تاریخی-اجتماعی محصول نقد جامعه</w:t>
      </w:r>
      <w:r w:rsidRPr="00DC0077">
        <w:rPr>
          <w:rFonts w:cs="B Nazanin" w:hint="cs"/>
          <w:sz w:val="26"/>
          <w:szCs w:val="26"/>
          <w:rtl/>
          <w:lang w:bidi="fa-IR"/>
        </w:rPr>
        <w:softHyphen/>
        <w:t xml:space="preserve">شناسی ادبیات است؛ این نقد </w:t>
      </w:r>
      <w:r w:rsidRPr="00DC0077">
        <w:rPr>
          <w:rFonts w:cs="B Nazanin"/>
          <w:sz w:val="26"/>
          <w:szCs w:val="26"/>
          <w:rtl/>
        </w:rPr>
        <w:t>بر تحلیل روابط میان متن‌های ادبی و ساختارهای اجتماعی تأکید دارد</w:t>
      </w:r>
      <w:r w:rsidRPr="00DC0077">
        <w:rPr>
          <w:rFonts w:cs="B Nazanin" w:hint="cs"/>
          <w:sz w:val="26"/>
          <w:szCs w:val="26"/>
          <w:rtl/>
        </w:rPr>
        <w:t>.</w:t>
      </w:r>
      <w:r w:rsidRPr="00DC0077">
        <w:rPr>
          <w:rFonts w:cs="B Nazanin" w:hint="cs"/>
          <w:sz w:val="26"/>
          <w:szCs w:val="26"/>
          <w:rtl/>
          <w:lang w:bidi="fa-IR"/>
        </w:rPr>
        <w:t xml:space="preserve"> کلود دوشه، اولین بار اصطلاح نقد تاریخی-اجتماعی را در سال 1971 بکار برده است؛ بنابراین، از وی، به عنوان پدر نقد تاریخی-اجتماعی یا سوسیوکریتیک یاد می</w:t>
      </w:r>
      <w:r w:rsidRPr="00DC0077">
        <w:rPr>
          <w:rFonts w:cs="B Nazanin" w:hint="cs"/>
          <w:sz w:val="26"/>
          <w:szCs w:val="26"/>
          <w:rtl/>
          <w:lang w:bidi="fa-IR"/>
        </w:rPr>
        <w:softHyphen/>
        <w:t>شود. بر اساس روش وی، متن اساس و مبنای تحلیل قرا می</w:t>
      </w:r>
      <w:r w:rsidRPr="00DC0077">
        <w:rPr>
          <w:rFonts w:cs="B Nazanin" w:hint="cs"/>
          <w:sz w:val="26"/>
          <w:szCs w:val="26"/>
          <w:rtl/>
          <w:lang w:bidi="fa-IR"/>
        </w:rPr>
        <w:softHyphen/>
        <w:t xml:space="preserve">گیرد و برای رسیدن به این منظور، اصطلاحات جامعة متن، جامعة </w:t>
      </w:r>
      <w:r w:rsidRPr="00DC0077">
        <w:rPr>
          <w:rFonts w:cs="B Nazanin" w:hint="cs"/>
          <w:sz w:val="26"/>
          <w:szCs w:val="26"/>
          <w:rtl/>
          <w:lang w:bidi="fa-IR"/>
        </w:rPr>
        <w:lastRenderedPageBreak/>
        <w:t>مرجع، گفتمان</w:t>
      </w:r>
      <w:r w:rsidRPr="00DC0077">
        <w:rPr>
          <w:rFonts w:cs="B Nazanin" w:hint="cs"/>
          <w:sz w:val="26"/>
          <w:szCs w:val="26"/>
          <w:rtl/>
          <w:lang w:bidi="fa-IR"/>
        </w:rPr>
        <w:softHyphen/>
        <w:t>های اجتماعی و همچنین سوسیوگرام یا همان جامعه</w:t>
      </w:r>
      <w:r w:rsidRPr="00DC0077">
        <w:rPr>
          <w:rFonts w:cs="B Nazanin" w:hint="cs"/>
          <w:sz w:val="26"/>
          <w:szCs w:val="26"/>
          <w:rtl/>
          <w:lang w:bidi="fa-IR"/>
        </w:rPr>
        <w:softHyphen/>
        <w:t>نگار مورد بررسی و مطالعة دقیق قرا می</w:t>
      </w:r>
      <w:r w:rsidRPr="00DC0077">
        <w:rPr>
          <w:rFonts w:cs="B Nazanin" w:hint="cs"/>
          <w:sz w:val="26"/>
          <w:szCs w:val="26"/>
          <w:rtl/>
          <w:lang w:bidi="fa-IR"/>
        </w:rPr>
        <w:softHyphen/>
        <w:t xml:space="preserve">گیرد. </w:t>
      </w:r>
    </w:p>
    <w:p w:rsidR="00EA11E9" w:rsidRPr="00DC0077" w:rsidRDefault="00EA11E9" w:rsidP="00A84921">
      <w:pPr>
        <w:tabs>
          <w:tab w:val="left" w:pos="9270"/>
        </w:tabs>
        <w:bidi/>
        <w:spacing w:before="240"/>
        <w:ind w:left="720" w:firstLine="562"/>
        <w:jc w:val="both"/>
        <w:rPr>
          <w:rFonts w:cs="B Nazanin"/>
          <w:sz w:val="26"/>
          <w:szCs w:val="26"/>
          <w:rtl/>
          <w:lang w:bidi="fa-IR"/>
        </w:rPr>
      </w:pPr>
      <w:r w:rsidRPr="00DC0077">
        <w:rPr>
          <w:rFonts w:cs="B Nazanin" w:hint="cs"/>
          <w:sz w:val="26"/>
          <w:szCs w:val="26"/>
          <w:rtl/>
          <w:lang w:bidi="fa-IR"/>
        </w:rPr>
        <w:t>باتوجه به شرایط جهان عرب، نویسندگان عربی بیشتر به بازتاب مسائل اجتماعی در آثار خویش می</w:t>
      </w:r>
      <w:r w:rsidRPr="00DC0077">
        <w:rPr>
          <w:rFonts w:cs="B Nazanin" w:hint="cs"/>
          <w:sz w:val="26"/>
          <w:szCs w:val="26"/>
          <w:rtl/>
          <w:lang w:bidi="fa-IR"/>
        </w:rPr>
        <w:softHyphen/>
        <w:t>پردازند، که تطبیق این آثار بر مبنای این نظریه سبب کشف مسائل ضمنی و پنهانی در متن می</w:t>
      </w:r>
      <w:r w:rsidRPr="00DC0077">
        <w:rPr>
          <w:rFonts w:cs="B Nazanin" w:hint="cs"/>
          <w:sz w:val="26"/>
          <w:szCs w:val="26"/>
          <w:rtl/>
          <w:lang w:bidi="fa-IR"/>
        </w:rPr>
        <w:softHyphen/>
        <w:t>گردد.</w:t>
      </w:r>
      <w:r w:rsidR="00A84921">
        <w:rPr>
          <w:rFonts w:cs="B Nazanin" w:hint="cs"/>
          <w:sz w:val="26"/>
          <w:szCs w:val="26"/>
          <w:rtl/>
          <w:lang w:bidi="fa-IR"/>
        </w:rPr>
        <w:t xml:space="preserve"> </w:t>
      </w:r>
      <w:r w:rsidR="00A84921" w:rsidRPr="00A84921">
        <w:rPr>
          <w:rFonts w:ascii="Traditional Arabic" w:hAnsi="Traditional Arabic" w:cs="B Nazanin"/>
          <w:sz w:val="26"/>
          <w:szCs w:val="26"/>
          <w:rtl/>
        </w:rPr>
        <w:t>این پژوهش بر آن است تا به تحلیل بازنمایی جامعه و مسائل اجتماعی در رمان «سه‌گان</w:t>
      </w:r>
      <w:r w:rsidR="00A84921">
        <w:rPr>
          <w:rFonts w:ascii="Traditional Arabic" w:hAnsi="Traditional Arabic" w:cs="B Nazanin" w:hint="cs"/>
          <w:sz w:val="26"/>
          <w:szCs w:val="26"/>
          <w:rtl/>
        </w:rPr>
        <w:t>ة</w:t>
      </w:r>
      <w:r w:rsidR="00A84921" w:rsidRPr="00A84921">
        <w:rPr>
          <w:rFonts w:ascii="Traditional Arabic" w:hAnsi="Traditional Arabic" w:cs="B Nazanin"/>
          <w:sz w:val="26"/>
          <w:szCs w:val="26"/>
          <w:rtl/>
        </w:rPr>
        <w:t xml:space="preserve"> اسکندریه» اثر ابراهیم عبدالمجید بپردازد؛ تحلیلی که بر پای</w:t>
      </w:r>
      <w:r w:rsidR="00A84921">
        <w:rPr>
          <w:rFonts w:ascii="Traditional Arabic" w:hAnsi="Traditional Arabic" w:cs="B Nazanin" w:hint="cs"/>
          <w:sz w:val="26"/>
          <w:szCs w:val="26"/>
          <w:rtl/>
        </w:rPr>
        <w:t>ة</w:t>
      </w:r>
      <w:r w:rsidR="00A84921" w:rsidRPr="00A84921">
        <w:rPr>
          <w:rFonts w:ascii="Traditional Arabic" w:hAnsi="Traditional Arabic" w:cs="B Nazanin"/>
          <w:sz w:val="26"/>
          <w:szCs w:val="26"/>
          <w:rtl/>
        </w:rPr>
        <w:t xml:space="preserve"> رویکرد توصیفی-تحلیلی و با اتکاء بر نظری</w:t>
      </w:r>
      <w:r w:rsidR="00A84921">
        <w:rPr>
          <w:rFonts w:ascii="Traditional Arabic" w:hAnsi="Traditional Arabic" w:cs="B Nazanin" w:hint="cs"/>
          <w:sz w:val="26"/>
          <w:szCs w:val="26"/>
          <w:rtl/>
        </w:rPr>
        <w:t>ة</w:t>
      </w:r>
      <w:r w:rsidR="00A84921" w:rsidRPr="00A84921">
        <w:rPr>
          <w:rFonts w:ascii="Traditional Arabic" w:hAnsi="Traditional Arabic" w:cs="B Nazanin"/>
          <w:sz w:val="26"/>
          <w:szCs w:val="26"/>
          <w:rtl/>
        </w:rPr>
        <w:t xml:space="preserve"> نقد </w:t>
      </w:r>
      <w:r w:rsidR="00A84921">
        <w:rPr>
          <w:rFonts w:ascii="Traditional Arabic" w:hAnsi="Traditional Arabic" w:cs="B Nazanin" w:hint="cs"/>
          <w:sz w:val="26"/>
          <w:szCs w:val="26"/>
          <w:rtl/>
        </w:rPr>
        <w:t>تاریخی-</w:t>
      </w:r>
      <w:r w:rsidR="00A84921" w:rsidRPr="00A84921">
        <w:rPr>
          <w:rFonts w:ascii="Traditional Arabic" w:hAnsi="Traditional Arabic" w:cs="B Nazanin"/>
          <w:sz w:val="26"/>
          <w:szCs w:val="26"/>
          <w:rtl/>
        </w:rPr>
        <w:t>اجتماعی صورت می‌گیرد</w:t>
      </w:r>
      <w:r w:rsidR="00A84921" w:rsidRPr="00A84921">
        <w:rPr>
          <w:rFonts w:ascii="Traditional Arabic" w:hAnsi="Traditional Arabic" w:cs="B Nazanin"/>
          <w:sz w:val="26"/>
          <w:szCs w:val="26"/>
        </w:rPr>
        <w:t>.</w:t>
      </w:r>
      <w:r w:rsidRPr="00DC0077">
        <w:rPr>
          <w:rFonts w:cs="B Nazanin" w:hint="cs"/>
          <w:sz w:val="26"/>
          <w:szCs w:val="26"/>
          <w:rtl/>
          <w:lang w:bidi="fa-IR"/>
        </w:rPr>
        <w:t xml:space="preserve"> از جملة این نویسندگان ابراهیم عبدالمجید نویسندة مصری است که آثارش را بر اساس شرایط سیاسی-اجتماعی مصر و خصوصا اسکندریه به رشتة تحریر درآورده است و از مهمترین آثارش در این راستا داستان سه</w:t>
      </w:r>
      <w:r w:rsidRPr="00DC0077">
        <w:rPr>
          <w:rFonts w:cs="B Nazanin" w:hint="cs"/>
          <w:sz w:val="26"/>
          <w:szCs w:val="26"/>
          <w:rtl/>
          <w:lang w:bidi="fa-IR"/>
        </w:rPr>
        <w:softHyphen/>
        <w:t>گانة اسکندریه است، که نویسنده در آن به بازتاب وضعیت کشور اسکندریه از سال 1939 یعنی شروع جنگ جهانی دوم تا سال</w:t>
      </w:r>
      <w:r w:rsidRPr="00DC0077">
        <w:rPr>
          <w:rFonts w:cs="B Nazanin" w:hint="cs"/>
          <w:sz w:val="26"/>
          <w:szCs w:val="26"/>
          <w:rtl/>
          <w:lang w:bidi="fa-IR"/>
        </w:rPr>
        <w:softHyphen/>
        <w:t>های 1971 پرداخته است. برآیند کلی تحقیق این است که جامعة متن در رمان</w:t>
      </w:r>
      <w:r w:rsidRPr="00DC0077">
        <w:rPr>
          <w:rFonts w:cs="B Nazanin" w:hint="cs"/>
          <w:sz w:val="26"/>
          <w:szCs w:val="26"/>
          <w:rtl/>
          <w:lang w:bidi="fa-IR"/>
        </w:rPr>
        <w:softHyphen/>
        <w:t>های سه</w:t>
      </w:r>
      <w:r w:rsidRPr="00DC0077">
        <w:rPr>
          <w:rFonts w:cs="B Nazanin" w:hint="cs"/>
          <w:sz w:val="26"/>
          <w:szCs w:val="26"/>
          <w:rtl/>
          <w:lang w:bidi="fa-IR"/>
        </w:rPr>
        <w:softHyphen/>
        <w:t>گانة اسکندریه بازتاب همان جامعة مرجع یعنی اسکندریه است و گفتمان</w:t>
      </w:r>
      <w:r w:rsidRPr="00DC0077">
        <w:rPr>
          <w:rFonts w:cs="B Nazanin" w:hint="cs"/>
          <w:sz w:val="26"/>
          <w:szCs w:val="26"/>
          <w:rtl/>
          <w:lang w:bidi="fa-IR"/>
        </w:rPr>
        <w:softHyphen/>
        <w:t>های اجتماعی آن همچون گفتمان خانواده، گفتمان زن، وجدان اجتماعی و  بحث سنت و مدرنیته با جامعه</w:t>
      </w:r>
      <w:r w:rsidRPr="00DC0077">
        <w:rPr>
          <w:rFonts w:cs="B Nazanin" w:hint="cs"/>
          <w:sz w:val="26"/>
          <w:szCs w:val="26"/>
          <w:rtl/>
          <w:lang w:bidi="fa-IR"/>
        </w:rPr>
        <w:softHyphen/>
        <w:t>نگار داستان یعنی شهر که هم مکانی برای هرج و مرج و هم مکانی برای ظهور تمدن است،  در ارتباط می</w:t>
      </w:r>
      <w:r w:rsidRPr="00DC0077">
        <w:rPr>
          <w:rFonts w:cs="B Nazanin" w:hint="cs"/>
          <w:sz w:val="26"/>
          <w:szCs w:val="26"/>
          <w:rtl/>
          <w:lang w:bidi="fa-IR"/>
        </w:rPr>
        <w:softHyphen/>
        <w:t>باشد.</w:t>
      </w:r>
    </w:p>
    <w:p w:rsidR="00EA11E9" w:rsidRDefault="00EA11E9" w:rsidP="00BF270F">
      <w:pPr>
        <w:tabs>
          <w:tab w:val="left" w:pos="9270"/>
        </w:tabs>
        <w:bidi/>
        <w:spacing w:before="240"/>
        <w:ind w:left="720"/>
        <w:jc w:val="both"/>
        <w:rPr>
          <w:rFonts w:cs="B Nazanin"/>
          <w:sz w:val="26"/>
          <w:szCs w:val="26"/>
          <w:lang w:bidi="fa-IR"/>
        </w:rPr>
      </w:pPr>
      <w:r w:rsidRPr="00DC0077">
        <w:rPr>
          <w:rFonts w:cs="B Nazanin" w:hint="cs"/>
          <w:b/>
          <w:bCs/>
          <w:sz w:val="26"/>
          <w:szCs w:val="26"/>
          <w:rtl/>
          <w:lang w:bidi="fa-IR"/>
        </w:rPr>
        <w:t>کلمات کلیدی</w:t>
      </w:r>
      <w:r w:rsidRPr="00DC0077">
        <w:rPr>
          <w:rFonts w:cs="B Nazanin" w:hint="cs"/>
          <w:sz w:val="26"/>
          <w:szCs w:val="26"/>
          <w:rtl/>
          <w:lang w:bidi="fa-IR"/>
        </w:rPr>
        <w:t>: ابراهیم عبدالمجید، سه</w:t>
      </w:r>
      <w:r w:rsidRPr="00DC0077">
        <w:rPr>
          <w:rFonts w:cs="B Nazanin" w:hint="cs"/>
          <w:sz w:val="26"/>
          <w:szCs w:val="26"/>
          <w:rtl/>
          <w:lang w:bidi="fa-IR"/>
        </w:rPr>
        <w:softHyphen/>
        <w:t>گانه</w:t>
      </w:r>
      <w:r w:rsidRPr="00DC0077">
        <w:rPr>
          <w:rFonts w:cs="B Nazanin" w:hint="cs"/>
          <w:sz w:val="26"/>
          <w:szCs w:val="26"/>
          <w:rtl/>
          <w:lang w:bidi="fa-IR"/>
        </w:rPr>
        <w:softHyphen/>
        <w:t>های اسکندریه، کلود دوشه، جامعة متن، جامعة مرجع، جامعه</w:t>
      </w:r>
      <w:r w:rsidRPr="00DC0077">
        <w:rPr>
          <w:rFonts w:cs="B Nazanin" w:hint="cs"/>
          <w:sz w:val="26"/>
          <w:szCs w:val="26"/>
          <w:rtl/>
          <w:lang w:bidi="fa-IR"/>
        </w:rPr>
        <w:softHyphen/>
        <w:t>نگار.</w:t>
      </w:r>
    </w:p>
    <w:p w:rsidR="00DC0077" w:rsidRDefault="00DC0077" w:rsidP="00DC0077">
      <w:pPr>
        <w:tabs>
          <w:tab w:val="left" w:pos="9270"/>
        </w:tabs>
        <w:bidi/>
        <w:spacing w:before="240"/>
        <w:ind w:left="720"/>
        <w:jc w:val="both"/>
        <w:rPr>
          <w:rFonts w:cs="B Nazanin"/>
          <w:sz w:val="26"/>
          <w:szCs w:val="26"/>
          <w:lang w:bidi="fa-IR"/>
        </w:rPr>
      </w:pPr>
    </w:p>
    <w:p w:rsidR="00DC0077" w:rsidRDefault="00DC0077" w:rsidP="00DC0077">
      <w:pPr>
        <w:tabs>
          <w:tab w:val="left" w:pos="9270"/>
        </w:tabs>
        <w:bidi/>
        <w:spacing w:before="240"/>
        <w:ind w:left="720"/>
        <w:jc w:val="both"/>
        <w:rPr>
          <w:rFonts w:cs="B Nazanin"/>
          <w:sz w:val="26"/>
          <w:szCs w:val="26"/>
          <w:lang w:bidi="fa-IR"/>
        </w:rPr>
      </w:pPr>
    </w:p>
    <w:p w:rsidR="003B3B24" w:rsidRDefault="003B3B24" w:rsidP="003B3B24">
      <w:pPr>
        <w:tabs>
          <w:tab w:val="left" w:pos="9270"/>
        </w:tabs>
        <w:bidi/>
        <w:spacing w:before="240"/>
        <w:ind w:left="720"/>
        <w:jc w:val="both"/>
        <w:rPr>
          <w:rFonts w:cs="B Nazanin"/>
          <w:sz w:val="26"/>
          <w:szCs w:val="26"/>
          <w:lang w:bidi="fa-IR"/>
        </w:rPr>
      </w:pPr>
    </w:p>
    <w:p w:rsidR="003B3B24" w:rsidRDefault="003B3B24" w:rsidP="003B3B24">
      <w:pPr>
        <w:tabs>
          <w:tab w:val="left" w:pos="9270"/>
        </w:tabs>
        <w:bidi/>
        <w:spacing w:before="240"/>
        <w:ind w:left="720"/>
        <w:jc w:val="both"/>
        <w:rPr>
          <w:rFonts w:cs="B Nazanin"/>
          <w:sz w:val="26"/>
          <w:szCs w:val="26"/>
          <w:lang w:bidi="fa-IR"/>
        </w:rPr>
      </w:pPr>
    </w:p>
    <w:p w:rsidR="003B3B24" w:rsidRDefault="003B3B24" w:rsidP="003B3B24">
      <w:pPr>
        <w:tabs>
          <w:tab w:val="left" w:pos="9270"/>
        </w:tabs>
        <w:bidi/>
        <w:spacing w:before="240"/>
        <w:ind w:left="720"/>
        <w:jc w:val="both"/>
        <w:rPr>
          <w:rFonts w:cs="B Nazanin"/>
          <w:sz w:val="26"/>
          <w:szCs w:val="26"/>
          <w:lang w:bidi="fa-IR"/>
        </w:rPr>
      </w:pPr>
    </w:p>
    <w:p w:rsidR="00EA0012" w:rsidRDefault="00EA0012" w:rsidP="00EA0012">
      <w:pPr>
        <w:tabs>
          <w:tab w:val="left" w:pos="9270"/>
        </w:tabs>
        <w:bidi/>
        <w:spacing w:before="240"/>
        <w:ind w:left="720"/>
        <w:jc w:val="both"/>
        <w:rPr>
          <w:rFonts w:cs="B Nazanin"/>
          <w:sz w:val="26"/>
          <w:szCs w:val="26"/>
          <w:lang w:bidi="fa-IR"/>
        </w:rPr>
      </w:pPr>
    </w:p>
    <w:p w:rsidR="00EA0012" w:rsidRDefault="00EA0012" w:rsidP="00EA0012">
      <w:pPr>
        <w:tabs>
          <w:tab w:val="left" w:pos="9270"/>
        </w:tabs>
        <w:bidi/>
        <w:spacing w:before="240"/>
        <w:ind w:left="720"/>
        <w:jc w:val="both"/>
        <w:rPr>
          <w:rFonts w:cs="B Nazanin"/>
          <w:sz w:val="26"/>
          <w:szCs w:val="26"/>
          <w:lang w:bidi="fa-IR"/>
        </w:rPr>
      </w:pPr>
    </w:p>
    <w:p w:rsidR="00EA0012" w:rsidRDefault="00EA0012" w:rsidP="00EA0012">
      <w:pPr>
        <w:tabs>
          <w:tab w:val="left" w:pos="9270"/>
        </w:tabs>
        <w:bidi/>
        <w:spacing w:before="240"/>
        <w:ind w:left="720"/>
        <w:jc w:val="both"/>
        <w:rPr>
          <w:rFonts w:cs="B Nazanin"/>
          <w:sz w:val="26"/>
          <w:szCs w:val="26"/>
          <w:lang w:bidi="fa-IR"/>
        </w:rPr>
      </w:pPr>
    </w:p>
    <w:p w:rsidR="00EA0012" w:rsidRDefault="00EA0012" w:rsidP="00EA0012">
      <w:pPr>
        <w:tabs>
          <w:tab w:val="left" w:pos="9270"/>
        </w:tabs>
        <w:bidi/>
        <w:spacing w:before="240"/>
        <w:ind w:left="720"/>
        <w:jc w:val="both"/>
        <w:rPr>
          <w:rFonts w:cs="B Nazanin"/>
          <w:sz w:val="26"/>
          <w:szCs w:val="26"/>
          <w:lang w:bidi="fa-IR"/>
        </w:rPr>
      </w:pPr>
    </w:p>
    <w:p w:rsidR="00EA0012" w:rsidRDefault="00EA0012" w:rsidP="00EA0012">
      <w:pPr>
        <w:tabs>
          <w:tab w:val="left" w:pos="9270"/>
        </w:tabs>
        <w:bidi/>
        <w:spacing w:before="240"/>
        <w:ind w:left="720"/>
        <w:jc w:val="both"/>
        <w:rPr>
          <w:rFonts w:cs="B Nazanin"/>
          <w:sz w:val="26"/>
          <w:szCs w:val="26"/>
          <w:lang w:bidi="fa-IR"/>
        </w:rPr>
      </w:pPr>
    </w:p>
    <w:p w:rsidR="00EA0012" w:rsidRDefault="00EA0012" w:rsidP="00EA0012">
      <w:pPr>
        <w:tabs>
          <w:tab w:val="left" w:pos="9270"/>
        </w:tabs>
        <w:bidi/>
        <w:spacing w:before="240"/>
        <w:ind w:left="720"/>
        <w:jc w:val="both"/>
        <w:rPr>
          <w:rFonts w:cs="B Nazanin"/>
          <w:sz w:val="26"/>
          <w:szCs w:val="26"/>
          <w:lang w:bidi="fa-IR"/>
        </w:rPr>
      </w:pPr>
    </w:p>
    <w:p w:rsidR="00EA0012" w:rsidRDefault="00EA0012" w:rsidP="00283BA9">
      <w:pPr>
        <w:tabs>
          <w:tab w:val="left" w:pos="9270"/>
        </w:tabs>
        <w:bidi/>
        <w:spacing w:before="240"/>
        <w:jc w:val="both"/>
        <w:rPr>
          <w:rFonts w:cs="B Nazanin"/>
          <w:sz w:val="26"/>
          <w:szCs w:val="26"/>
          <w:lang w:bidi="fa-IR"/>
        </w:rPr>
      </w:pPr>
    </w:p>
    <w:p w:rsidR="00DC0077" w:rsidRPr="00DC0077" w:rsidRDefault="00DC0077" w:rsidP="00DC0077">
      <w:pPr>
        <w:tabs>
          <w:tab w:val="left" w:pos="9270"/>
        </w:tabs>
        <w:bidi/>
        <w:spacing w:before="240"/>
        <w:ind w:left="720"/>
        <w:jc w:val="both"/>
        <w:rPr>
          <w:rFonts w:cs="B Nazanin"/>
          <w:sz w:val="26"/>
          <w:szCs w:val="26"/>
          <w:lang w:bidi="fa-IR"/>
        </w:rPr>
      </w:pPr>
    </w:p>
    <w:p w:rsidR="00EA11E9" w:rsidRPr="00DC0077" w:rsidRDefault="00D40BBD" w:rsidP="00BF270F">
      <w:pPr>
        <w:tabs>
          <w:tab w:val="left" w:pos="9270"/>
        </w:tabs>
        <w:bidi/>
        <w:spacing w:line="240" w:lineRule="auto"/>
        <w:ind w:left="720" w:firstLine="567"/>
        <w:jc w:val="both"/>
        <w:rPr>
          <w:rFonts w:ascii="Traditional Arabic" w:hAnsi="Traditional Arabic" w:cs="Traditional Arabic"/>
          <w:b/>
          <w:bCs/>
          <w:sz w:val="26"/>
          <w:szCs w:val="26"/>
          <w:rtl/>
        </w:rPr>
      </w:pPr>
      <w:r w:rsidRPr="00DC0077">
        <w:rPr>
          <w:rFonts w:ascii="Traditional Arabic" w:hAnsi="Traditional Arabic" w:cs="Traditional Arabic" w:hint="cs"/>
          <w:b/>
          <w:bCs/>
          <w:sz w:val="26"/>
          <w:szCs w:val="26"/>
          <w:rtl/>
        </w:rPr>
        <w:t xml:space="preserve">قائمة </w:t>
      </w:r>
      <w:r w:rsidR="00EA11E9" w:rsidRPr="00DC0077">
        <w:rPr>
          <w:rFonts w:ascii="Traditional Arabic" w:hAnsi="Traditional Arabic" w:cs="Traditional Arabic"/>
          <w:b/>
          <w:bCs/>
          <w:sz w:val="26"/>
          <w:szCs w:val="26"/>
          <w:rtl/>
        </w:rPr>
        <w:t xml:space="preserve">المصادر </w:t>
      </w:r>
      <w:r w:rsidRPr="00DC0077">
        <w:rPr>
          <w:rFonts w:ascii="Traditional Arabic" w:hAnsi="Traditional Arabic" w:cs="Traditional Arabic" w:hint="cs"/>
          <w:b/>
          <w:bCs/>
          <w:sz w:val="26"/>
          <w:szCs w:val="26"/>
          <w:rtl/>
        </w:rPr>
        <w:t>و المراجع</w:t>
      </w:r>
    </w:p>
    <w:p w:rsidR="00AE4E70" w:rsidRPr="00DC0077" w:rsidRDefault="00EA11E9" w:rsidP="00BF270F">
      <w:pPr>
        <w:tabs>
          <w:tab w:val="left" w:pos="9270"/>
        </w:tabs>
        <w:bidi/>
        <w:spacing w:line="240" w:lineRule="auto"/>
        <w:ind w:left="720"/>
        <w:jc w:val="both"/>
        <w:rPr>
          <w:rFonts w:ascii="Traditional Arabic" w:hAnsi="Traditional Arabic" w:cs="Traditional Arabic"/>
          <w:b/>
          <w:bCs/>
          <w:sz w:val="26"/>
          <w:szCs w:val="26"/>
        </w:rPr>
      </w:pPr>
      <w:r w:rsidRPr="00DC0077">
        <w:rPr>
          <w:rFonts w:ascii="Traditional Arabic" w:hAnsi="Traditional Arabic" w:cs="Traditional Arabic"/>
          <w:b/>
          <w:bCs/>
          <w:sz w:val="26"/>
          <w:szCs w:val="26"/>
          <w:rtl/>
        </w:rPr>
        <w:t>الکتب:</w:t>
      </w:r>
    </w:p>
    <w:p w:rsidR="00D40BBD" w:rsidRPr="00DC0077" w:rsidRDefault="00D40BBD" w:rsidP="00BF270F">
      <w:pPr>
        <w:pStyle w:val="ListParagraph"/>
        <w:numPr>
          <w:ilvl w:val="0"/>
          <w:numId w:val="16"/>
        </w:numPr>
        <w:tabs>
          <w:tab w:val="left" w:pos="9270"/>
        </w:tabs>
        <w:bidi/>
        <w:ind w:left="1440"/>
        <w:jc w:val="both"/>
        <w:rPr>
          <w:rFonts w:ascii="Arabic Typesetting" w:hAnsi="Arabic Typesetting" w:cs="Arabic Typesetting"/>
          <w:sz w:val="26"/>
          <w:szCs w:val="26"/>
          <w:lang w:bidi="fa-IR"/>
        </w:rPr>
      </w:pPr>
      <w:r w:rsidRPr="00DC0077">
        <w:rPr>
          <w:rFonts w:ascii="Arabic Typesetting" w:hAnsi="Arabic Typesetting" w:cs="B Nazanin" w:hint="cs"/>
          <w:sz w:val="26"/>
          <w:szCs w:val="26"/>
          <w:rtl/>
          <w:lang w:bidi="fa-IR"/>
        </w:rPr>
        <w:t>داد، سیما(1380). فرهنگ اصطلاحات ادبی، تهران انتشارات مروارید، چاپ چهارم، 1380.</w:t>
      </w:r>
    </w:p>
    <w:p w:rsidR="003178BD" w:rsidRPr="00DC0077" w:rsidRDefault="003178BD" w:rsidP="00BF270F">
      <w:pPr>
        <w:pStyle w:val="ListParagraph"/>
        <w:numPr>
          <w:ilvl w:val="0"/>
          <w:numId w:val="16"/>
        </w:numPr>
        <w:tabs>
          <w:tab w:val="left" w:pos="9270"/>
        </w:tabs>
        <w:bidi/>
        <w:ind w:left="1440"/>
        <w:jc w:val="both"/>
        <w:rPr>
          <w:rFonts w:ascii="Arabic Typesetting" w:hAnsi="Arabic Typesetting" w:cs="Arabic Typesetting"/>
          <w:sz w:val="26"/>
          <w:szCs w:val="26"/>
          <w:rtl/>
          <w:lang w:bidi="fa-IR"/>
        </w:rPr>
      </w:pPr>
      <w:r w:rsidRPr="00DC0077">
        <w:rPr>
          <w:rFonts w:ascii="Arabic Typesetting" w:hAnsi="Arabic Typesetting" w:cs="Arabic Typesetting" w:hint="cs"/>
          <w:sz w:val="26"/>
          <w:szCs w:val="26"/>
          <w:rtl/>
          <w:lang w:bidi="fa-IR"/>
        </w:rPr>
        <w:t>عبدالمجید، ابراهیم(</w:t>
      </w:r>
      <w:r w:rsidR="00B95807" w:rsidRPr="00DC0077">
        <w:rPr>
          <w:rFonts w:ascii="Arabic Typesetting" w:hAnsi="Arabic Typesetting" w:cs="Arabic Typesetting" w:hint="cs"/>
          <w:sz w:val="26"/>
          <w:szCs w:val="26"/>
          <w:rtl/>
          <w:lang w:bidi="fa-IR"/>
        </w:rPr>
        <w:t>2000</w:t>
      </w:r>
      <w:r w:rsidRPr="00DC0077">
        <w:rPr>
          <w:rFonts w:ascii="Arabic Typesetting" w:hAnsi="Arabic Typesetting" w:cs="Arabic Typesetting" w:hint="cs"/>
          <w:sz w:val="26"/>
          <w:szCs w:val="26"/>
          <w:rtl/>
          <w:lang w:bidi="fa-IR"/>
        </w:rPr>
        <w:t xml:space="preserve">). لا أحد ینام في الإسکندریة، </w:t>
      </w:r>
      <w:r w:rsidR="00B95807" w:rsidRPr="00DC0077">
        <w:rPr>
          <w:rFonts w:ascii="Arabic Typesetting" w:hAnsi="Arabic Typesetting" w:cs="Arabic Typesetting" w:hint="cs"/>
          <w:sz w:val="26"/>
          <w:szCs w:val="26"/>
          <w:rtl/>
          <w:lang w:bidi="fa-IR"/>
        </w:rPr>
        <w:t>کولونیا-ألمانیا</w:t>
      </w:r>
      <w:r w:rsidRPr="00DC0077">
        <w:rPr>
          <w:rFonts w:ascii="Arabic Typesetting" w:hAnsi="Arabic Typesetting" w:cs="Arabic Typesetting" w:hint="cs"/>
          <w:sz w:val="26"/>
          <w:szCs w:val="26"/>
          <w:rtl/>
          <w:lang w:bidi="fa-IR"/>
        </w:rPr>
        <w:t xml:space="preserve">: </w:t>
      </w:r>
      <w:r w:rsidR="00B95807" w:rsidRPr="00DC0077">
        <w:rPr>
          <w:rFonts w:ascii="Arabic Typesetting" w:hAnsi="Arabic Typesetting" w:cs="Arabic Typesetting" w:hint="cs"/>
          <w:sz w:val="26"/>
          <w:szCs w:val="26"/>
          <w:rtl/>
          <w:lang w:bidi="fa-IR"/>
        </w:rPr>
        <w:t>المنشورات الجمل</w:t>
      </w:r>
      <w:r w:rsidRPr="00DC0077">
        <w:rPr>
          <w:rFonts w:ascii="Arabic Typesetting" w:hAnsi="Arabic Typesetting" w:cs="Arabic Typesetting" w:hint="cs"/>
          <w:sz w:val="26"/>
          <w:szCs w:val="26"/>
          <w:rtl/>
          <w:lang w:bidi="fa-IR"/>
        </w:rPr>
        <w:t>، الطبعة الأولی.</w:t>
      </w:r>
    </w:p>
    <w:p w:rsidR="003178BD" w:rsidRPr="00DC0077" w:rsidRDefault="003178BD" w:rsidP="00BF270F">
      <w:pPr>
        <w:pStyle w:val="ListParagraph"/>
        <w:numPr>
          <w:ilvl w:val="0"/>
          <w:numId w:val="16"/>
        </w:numPr>
        <w:tabs>
          <w:tab w:val="left" w:pos="9270"/>
        </w:tabs>
        <w:bidi/>
        <w:ind w:left="1440"/>
        <w:jc w:val="both"/>
        <w:rPr>
          <w:rFonts w:ascii="Arabic Typesetting" w:hAnsi="Arabic Typesetting" w:cs="Arabic Typesetting"/>
          <w:sz w:val="26"/>
          <w:szCs w:val="26"/>
          <w:rtl/>
          <w:lang w:bidi="fa-IR"/>
        </w:rPr>
      </w:pPr>
      <w:r w:rsidRPr="00DC0077">
        <w:rPr>
          <w:rFonts w:ascii="Arabic Typesetting" w:hAnsi="Arabic Typesetting" w:cs="Arabic Typesetting" w:hint="cs"/>
          <w:sz w:val="26"/>
          <w:szCs w:val="26"/>
          <w:rtl/>
          <w:lang w:bidi="fa-IR"/>
        </w:rPr>
        <w:t>............،....... (2000).طیور العنبر،مصر:دار الهلال.</w:t>
      </w:r>
    </w:p>
    <w:p w:rsidR="003178BD" w:rsidRPr="00DC0077" w:rsidRDefault="003178BD" w:rsidP="00BF270F">
      <w:pPr>
        <w:pStyle w:val="ListParagraph"/>
        <w:numPr>
          <w:ilvl w:val="0"/>
          <w:numId w:val="16"/>
        </w:numPr>
        <w:tabs>
          <w:tab w:val="left" w:pos="9270"/>
        </w:tabs>
        <w:bidi/>
        <w:ind w:left="1440"/>
        <w:jc w:val="both"/>
        <w:rPr>
          <w:rFonts w:ascii="Arabic Typesetting" w:hAnsi="Arabic Typesetting" w:cs="Arabic Typesetting"/>
          <w:sz w:val="26"/>
          <w:szCs w:val="26"/>
          <w:rtl/>
          <w:lang w:bidi="fa-IR"/>
        </w:rPr>
      </w:pPr>
      <w:r w:rsidRPr="00DC0077">
        <w:rPr>
          <w:rFonts w:ascii="Arabic Typesetting" w:hAnsi="Arabic Typesetting" w:cs="Arabic Typesetting" w:hint="cs"/>
          <w:sz w:val="26"/>
          <w:szCs w:val="26"/>
          <w:rtl/>
          <w:lang w:bidi="fa-IR"/>
        </w:rPr>
        <w:t>......................</w:t>
      </w:r>
      <w:r w:rsidR="00B95807" w:rsidRPr="00DC0077">
        <w:rPr>
          <w:rFonts w:ascii="Arabic Typesetting" w:hAnsi="Arabic Typesetting" w:cs="Arabic Typesetting" w:hint="cs"/>
          <w:sz w:val="26"/>
          <w:szCs w:val="26"/>
          <w:rtl/>
          <w:lang w:bidi="fa-IR"/>
        </w:rPr>
        <w:t>(2013)</w:t>
      </w:r>
      <w:r w:rsidRPr="00DC0077">
        <w:rPr>
          <w:rFonts w:ascii="Arabic Typesetting" w:hAnsi="Arabic Typesetting" w:cs="Arabic Typesetting" w:hint="cs"/>
          <w:sz w:val="26"/>
          <w:szCs w:val="26"/>
          <w:rtl/>
          <w:lang w:bidi="fa-IR"/>
        </w:rPr>
        <w:t>.</w:t>
      </w:r>
      <w:r w:rsidRPr="00DC0077">
        <w:rPr>
          <w:rFonts w:ascii="Arabic Typesetting" w:hAnsi="Arabic Typesetting" w:cs="Arabic Typesetting"/>
          <w:sz w:val="26"/>
          <w:szCs w:val="26"/>
          <w:rtl/>
          <w:lang w:bidi="fa-IR"/>
        </w:rPr>
        <w:t>الاسکندریه في الغیم</w:t>
      </w:r>
      <w:r w:rsidRPr="00DC0077">
        <w:rPr>
          <w:rFonts w:ascii="Arabic Typesetting" w:hAnsi="Arabic Typesetting" w:cs="Arabic Typesetting" w:hint="cs"/>
          <w:sz w:val="26"/>
          <w:szCs w:val="26"/>
          <w:rtl/>
          <w:lang w:bidi="fa-IR"/>
        </w:rPr>
        <w:t>ة، مصر: دارالشروق، الطبعة الأولی.</w:t>
      </w:r>
    </w:p>
    <w:p w:rsidR="001E23B1" w:rsidRPr="00DC0077" w:rsidRDefault="003178BD" w:rsidP="00BF270F">
      <w:pPr>
        <w:pStyle w:val="ListParagraph"/>
        <w:numPr>
          <w:ilvl w:val="0"/>
          <w:numId w:val="16"/>
        </w:numPr>
        <w:tabs>
          <w:tab w:val="left" w:pos="9270"/>
        </w:tabs>
        <w:bidi/>
        <w:ind w:left="1440"/>
        <w:jc w:val="both"/>
        <w:rPr>
          <w:rFonts w:ascii="Arabic Typesetting" w:hAnsi="Arabic Typesetting" w:cs="Arabic Typesetting"/>
          <w:sz w:val="26"/>
          <w:szCs w:val="26"/>
          <w:lang w:bidi="fa-IR"/>
        </w:rPr>
      </w:pPr>
      <w:r w:rsidRPr="00DC0077">
        <w:rPr>
          <w:rFonts w:ascii="Arabic Typesetting" w:hAnsi="Arabic Typesetting" w:cs="Arabic Typesetting" w:hint="cs"/>
          <w:sz w:val="26"/>
          <w:szCs w:val="26"/>
          <w:rtl/>
          <w:lang w:bidi="fa-IR"/>
        </w:rPr>
        <w:t>...................</w:t>
      </w:r>
      <w:r w:rsidR="00B95807" w:rsidRPr="00DC0077">
        <w:rPr>
          <w:rFonts w:ascii="Arabic Typesetting" w:hAnsi="Arabic Typesetting" w:cs="Arabic Typesetting" w:hint="cs"/>
          <w:sz w:val="26"/>
          <w:szCs w:val="26"/>
          <w:rtl/>
          <w:lang w:bidi="fa-IR"/>
        </w:rPr>
        <w:t>(بي تا)</w:t>
      </w:r>
      <w:r w:rsidRPr="00DC0077">
        <w:rPr>
          <w:rFonts w:ascii="Arabic Typesetting" w:hAnsi="Arabic Typesetting" w:cs="Arabic Typesetting" w:hint="cs"/>
          <w:sz w:val="26"/>
          <w:szCs w:val="26"/>
          <w:rtl/>
          <w:lang w:bidi="fa-IR"/>
        </w:rPr>
        <w:t>ماوراء الکتابة، مصر:</w:t>
      </w:r>
      <w:r w:rsidR="00B95807" w:rsidRPr="00DC0077">
        <w:rPr>
          <w:rFonts w:ascii="Arabic Typesetting" w:hAnsi="Arabic Typesetting" w:cs="Arabic Typesetting" w:hint="cs"/>
          <w:sz w:val="26"/>
          <w:szCs w:val="26"/>
          <w:rtl/>
          <w:lang w:bidi="fa-IR"/>
        </w:rPr>
        <w:t xml:space="preserve"> الدار المصریة اللبنانیة.</w:t>
      </w:r>
    </w:p>
    <w:p w:rsidR="00283BA9" w:rsidRPr="00283BA9" w:rsidRDefault="00AE4E70" w:rsidP="00283BA9">
      <w:pPr>
        <w:pStyle w:val="NormalWeb"/>
        <w:tabs>
          <w:tab w:val="left" w:pos="9270"/>
        </w:tabs>
        <w:bidi/>
        <w:ind w:left="720"/>
        <w:rPr>
          <w:rFonts w:ascii="Traditional Arabic" w:hAnsi="Traditional Arabic" w:cs="Traditional Arabic"/>
          <w:b/>
          <w:bCs/>
          <w:sz w:val="26"/>
          <w:szCs w:val="26"/>
          <w:lang w:bidi="fa-IR"/>
        </w:rPr>
      </w:pPr>
      <w:r w:rsidRPr="00DC0077">
        <w:rPr>
          <w:rFonts w:ascii="Traditional Arabic" w:hAnsi="Traditional Arabic" w:cs="Traditional Arabic" w:hint="cs"/>
          <w:b/>
          <w:bCs/>
          <w:sz w:val="26"/>
          <w:szCs w:val="26"/>
          <w:rtl/>
          <w:lang w:bidi="fa-IR"/>
        </w:rPr>
        <w:t>الرسالات:</w:t>
      </w:r>
    </w:p>
    <w:p w:rsidR="001E23B1" w:rsidRPr="00DC0077" w:rsidRDefault="00AE4E70" w:rsidP="00283BA9">
      <w:pPr>
        <w:pStyle w:val="NormalWeb"/>
        <w:numPr>
          <w:ilvl w:val="0"/>
          <w:numId w:val="16"/>
        </w:numPr>
        <w:tabs>
          <w:tab w:val="left" w:pos="9270"/>
        </w:tabs>
        <w:bidi/>
        <w:ind w:left="1440"/>
        <w:rPr>
          <w:rFonts w:ascii="Traditional Arabic" w:hAnsi="Traditional Arabic" w:cs="Traditional Arabic"/>
          <w:sz w:val="26"/>
          <w:szCs w:val="26"/>
        </w:rPr>
      </w:pPr>
      <w:r w:rsidRPr="00DC0077">
        <w:rPr>
          <w:rFonts w:ascii="Traditional Arabic" w:hAnsi="Traditional Arabic" w:cs="Traditional Arabic"/>
          <w:sz w:val="26"/>
          <w:szCs w:val="26"/>
          <w:rtl/>
        </w:rPr>
        <w:t>بولكعبيات، ن</w:t>
      </w:r>
      <w:r w:rsidR="00D40BBD" w:rsidRPr="00DC0077">
        <w:rPr>
          <w:rFonts w:ascii="Traditional Arabic" w:hAnsi="Traditional Arabic" w:cs="Traditional Arabic" w:hint="cs"/>
          <w:sz w:val="26"/>
          <w:szCs w:val="26"/>
          <w:rtl/>
        </w:rPr>
        <w:t>عیمة</w:t>
      </w:r>
      <w:r w:rsidRPr="00DC0077">
        <w:rPr>
          <w:rFonts w:ascii="Traditional Arabic" w:hAnsi="Traditional Arabic" w:cs="Traditional Arabic"/>
          <w:sz w:val="26"/>
          <w:szCs w:val="26"/>
          <w:rtl/>
        </w:rPr>
        <w:t>. (2010-2011). سوسيولوجيا النص: تاريخ المنهج وإجراءاته.</w:t>
      </w:r>
      <w:r w:rsidR="00D40BBD" w:rsidRPr="00DC0077">
        <w:rPr>
          <w:rFonts w:ascii="Arabic Typesetting" w:hAnsi="Arabic Typesetting" w:cs="Arabic Typesetting" w:hint="cs"/>
          <w:sz w:val="26"/>
          <w:szCs w:val="26"/>
          <w:rtl/>
          <w:lang w:bidi="fa-IR"/>
        </w:rPr>
        <w:t xml:space="preserve">رسالة للحصول علی درجة ماجیستر في الأدب العربي شعبة النقد الأدبي المعاصر، کلیة الأداب و اللغات، </w:t>
      </w:r>
      <w:r w:rsidRPr="00DC0077">
        <w:rPr>
          <w:rFonts w:ascii="Traditional Arabic" w:hAnsi="Traditional Arabic" w:cs="Traditional Arabic"/>
          <w:sz w:val="26"/>
          <w:szCs w:val="26"/>
          <w:rtl/>
        </w:rPr>
        <w:t xml:space="preserve">جامعة الحاج لخضر، </w:t>
      </w:r>
      <w:r w:rsidR="00D40BBD" w:rsidRPr="00DC0077">
        <w:rPr>
          <w:rFonts w:ascii="Traditional Arabic" w:hAnsi="Traditional Arabic" w:cs="Traditional Arabic" w:hint="cs"/>
          <w:sz w:val="26"/>
          <w:szCs w:val="26"/>
          <w:rtl/>
        </w:rPr>
        <w:t xml:space="preserve">الجمهوریة </w:t>
      </w:r>
      <w:r w:rsidRPr="00DC0077">
        <w:rPr>
          <w:rFonts w:ascii="Traditional Arabic" w:hAnsi="Traditional Arabic" w:cs="Traditional Arabic"/>
          <w:sz w:val="26"/>
          <w:szCs w:val="26"/>
          <w:rtl/>
        </w:rPr>
        <w:t>الجزائر</w:t>
      </w:r>
      <w:r w:rsidR="00D40BBD" w:rsidRPr="00DC0077">
        <w:rPr>
          <w:rFonts w:ascii="Traditional Arabic" w:hAnsi="Traditional Arabic" w:cs="Traditional Arabic" w:hint="cs"/>
          <w:sz w:val="26"/>
          <w:szCs w:val="26"/>
          <w:rtl/>
        </w:rPr>
        <w:t>یة الدیموقراطیة الشعبیة</w:t>
      </w:r>
      <w:r w:rsidRPr="00DC0077">
        <w:rPr>
          <w:rFonts w:ascii="Traditional Arabic" w:hAnsi="Traditional Arabic" w:cs="Traditional Arabic"/>
          <w:sz w:val="26"/>
          <w:szCs w:val="26"/>
        </w:rPr>
        <w:t>.</w:t>
      </w:r>
    </w:p>
    <w:p w:rsidR="00D40BBD" w:rsidRPr="00DC0077" w:rsidRDefault="00D40BBD" w:rsidP="00BF270F">
      <w:pPr>
        <w:pStyle w:val="ListParagraph"/>
        <w:numPr>
          <w:ilvl w:val="0"/>
          <w:numId w:val="16"/>
        </w:numPr>
        <w:tabs>
          <w:tab w:val="left" w:pos="9270"/>
        </w:tabs>
        <w:bidi/>
        <w:ind w:left="1440"/>
        <w:jc w:val="both"/>
        <w:rPr>
          <w:rFonts w:ascii="Arabic Typesetting" w:hAnsi="Arabic Typesetting" w:cs="Arabic Typesetting"/>
          <w:sz w:val="26"/>
          <w:szCs w:val="26"/>
          <w:lang w:bidi="fa-IR"/>
        </w:rPr>
      </w:pPr>
      <w:r w:rsidRPr="00DC0077">
        <w:rPr>
          <w:rFonts w:ascii="Arabic Typesetting" w:hAnsi="Arabic Typesetting" w:cs="Arabic Typesetting"/>
          <w:sz w:val="26"/>
          <w:szCs w:val="26"/>
          <w:rtl/>
          <w:lang w:bidi="fa-IR"/>
        </w:rPr>
        <w:t>حسین أبوملوح، ابراهیم خلیل</w:t>
      </w:r>
      <w:r w:rsidRPr="00DC0077">
        <w:rPr>
          <w:rFonts w:ascii="Arabic Typesetting" w:hAnsi="Arabic Typesetting" w:cs="Arabic Typesetting" w:hint="cs"/>
          <w:sz w:val="26"/>
          <w:szCs w:val="26"/>
          <w:rtl/>
          <w:lang w:bidi="fa-IR"/>
        </w:rPr>
        <w:t>(2003)</w:t>
      </w:r>
      <w:r w:rsidRPr="00DC0077">
        <w:rPr>
          <w:rFonts w:ascii="Arabic Typesetting" w:hAnsi="Arabic Typesetting" w:cs="Arabic Typesetting"/>
          <w:sz w:val="26"/>
          <w:szCs w:val="26"/>
          <w:rtl/>
          <w:lang w:bidi="fa-IR"/>
        </w:rPr>
        <w:t>.ثلاثیه احمد حرب و ثلاثیة نجیب محفوظ دراسة في الرؤیة و التشکیل. رسالة الحصول علی درجة الماجیستر في اللغة العربیة و آدابها، کلیة الدراسات العلیا، الجامعة الأردنیة</w:t>
      </w:r>
      <w:r w:rsidRPr="00DC0077">
        <w:rPr>
          <w:rFonts w:ascii="Arabic Typesetting" w:hAnsi="Arabic Typesetting" w:cs="Arabic Typesetting" w:hint="cs"/>
          <w:sz w:val="26"/>
          <w:szCs w:val="26"/>
          <w:rtl/>
          <w:lang w:bidi="fa-IR"/>
        </w:rPr>
        <w:t>.</w:t>
      </w:r>
    </w:p>
    <w:p w:rsidR="00ED0163" w:rsidRPr="00DC0077" w:rsidRDefault="00ED0163" w:rsidP="00BF270F">
      <w:pPr>
        <w:pStyle w:val="ListParagraph"/>
        <w:numPr>
          <w:ilvl w:val="0"/>
          <w:numId w:val="16"/>
        </w:numPr>
        <w:tabs>
          <w:tab w:val="left" w:pos="9270"/>
        </w:tabs>
        <w:bidi/>
        <w:ind w:left="1440"/>
        <w:jc w:val="both"/>
        <w:rPr>
          <w:rFonts w:ascii="Arabic Typesetting" w:hAnsi="Arabic Typesetting" w:cs="Arabic Typesetting"/>
          <w:sz w:val="26"/>
          <w:szCs w:val="26"/>
          <w:lang w:bidi="fa-IR"/>
        </w:rPr>
      </w:pPr>
      <w:r w:rsidRPr="00DC0077">
        <w:rPr>
          <w:rFonts w:ascii="Arabic Typesetting" w:hAnsi="Arabic Typesetting" w:cs="Arabic Typesetting" w:hint="cs"/>
          <w:sz w:val="26"/>
          <w:szCs w:val="26"/>
          <w:rtl/>
          <w:lang w:bidi="fa-IR"/>
        </w:rPr>
        <w:t xml:space="preserve">شریط، عیسی(2019/2020). دراسة البنیة الزمکانیة لروایة الحواجز المزیفة. جامعة أکلی محند أولحاج </w:t>
      </w:r>
      <w:r w:rsidRPr="00DC0077">
        <w:rPr>
          <w:rFonts w:ascii="Arabic Typesetting" w:hAnsi="Arabic Typesetting" w:cs="Arabic Typesetting"/>
          <w:sz w:val="26"/>
          <w:szCs w:val="26"/>
          <w:rtl/>
          <w:lang w:bidi="fa-IR"/>
        </w:rPr>
        <w:t>–</w:t>
      </w:r>
      <w:r w:rsidRPr="00DC0077">
        <w:rPr>
          <w:rFonts w:ascii="Arabic Typesetting" w:hAnsi="Arabic Typesetting" w:cs="Arabic Typesetting" w:hint="cs"/>
          <w:sz w:val="26"/>
          <w:szCs w:val="26"/>
          <w:rtl/>
          <w:lang w:bidi="fa-IR"/>
        </w:rPr>
        <w:t>البویرة-، کلیة الآداب و اللغات، قسم اللغة و الأدب العرب.</w:t>
      </w:r>
    </w:p>
    <w:p w:rsidR="00D40BBD" w:rsidRPr="00DC0077" w:rsidRDefault="005E482B" w:rsidP="00BF270F">
      <w:pPr>
        <w:pStyle w:val="ListParagraph"/>
        <w:numPr>
          <w:ilvl w:val="0"/>
          <w:numId w:val="16"/>
        </w:numPr>
        <w:tabs>
          <w:tab w:val="left" w:pos="9270"/>
        </w:tabs>
        <w:bidi/>
        <w:ind w:left="1440"/>
        <w:jc w:val="both"/>
        <w:rPr>
          <w:rFonts w:ascii="Arabic Typesetting" w:hAnsi="Arabic Typesetting" w:cs="Arabic Typesetting"/>
          <w:sz w:val="26"/>
          <w:szCs w:val="26"/>
          <w:rtl/>
          <w:lang w:bidi="fa-IR"/>
        </w:rPr>
      </w:pPr>
      <w:r w:rsidRPr="00DC0077">
        <w:rPr>
          <w:rFonts w:ascii="Arabic Typesetting" w:hAnsi="Arabic Typesetting" w:cs="Arabic Typesetting" w:hint="cs"/>
          <w:sz w:val="26"/>
          <w:szCs w:val="26"/>
          <w:rtl/>
          <w:lang w:bidi="fa-IR"/>
        </w:rPr>
        <w:t>عبیدی، مهدي(2011). جمالیات المکان في ثلاثیة حنا مینة، دمشق: وزارة الثقافة، الطبعة الأولی.</w:t>
      </w:r>
    </w:p>
    <w:p w:rsidR="00715550" w:rsidRPr="00715550" w:rsidRDefault="00AE4E70" w:rsidP="00715550">
      <w:pPr>
        <w:tabs>
          <w:tab w:val="left" w:pos="9270"/>
        </w:tabs>
        <w:bidi/>
        <w:spacing w:line="240" w:lineRule="auto"/>
        <w:ind w:left="720"/>
        <w:jc w:val="both"/>
        <w:rPr>
          <w:rFonts w:ascii="Traditional Arabic" w:hAnsi="Traditional Arabic" w:cs="Traditional Arabic"/>
          <w:b/>
          <w:bCs/>
          <w:sz w:val="26"/>
          <w:szCs w:val="26"/>
          <w:lang w:bidi="fa-IR"/>
        </w:rPr>
      </w:pPr>
      <w:r w:rsidRPr="00DC0077">
        <w:rPr>
          <w:rFonts w:ascii="Traditional Arabic" w:hAnsi="Traditional Arabic" w:cs="Traditional Arabic" w:hint="cs"/>
          <w:b/>
          <w:bCs/>
          <w:sz w:val="26"/>
          <w:szCs w:val="26"/>
          <w:rtl/>
          <w:lang w:bidi="fa-IR"/>
        </w:rPr>
        <w:t>المقالات</w:t>
      </w:r>
    </w:p>
    <w:p w:rsidR="008D022C" w:rsidRPr="00DC0077" w:rsidRDefault="00472AA7" w:rsidP="00715550">
      <w:pPr>
        <w:pStyle w:val="ListParagraph"/>
        <w:numPr>
          <w:ilvl w:val="0"/>
          <w:numId w:val="17"/>
        </w:numPr>
        <w:tabs>
          <w:tab w:val="left" w:pos="9270"/>
        </w:tabs>
        <w:bidi/>
        <w:ind w:left="1440"/>
        <w:jc w:val="both"/>
        <w:rPr>
          <w:rFonts w:ascii="Arabic Typesetting" w:hAnsi="Arabic Typesetting" w:cs="Arabic Typesetting"/>
          <w:sz w:val="26"/>
          <w:szCs w:val="26"/>
          <w:lang w:bidi="fa-IR"/>
        </w:rPr>
      </w:pPr>
      <w:r w:rsidRPr="00DC0077">
        <w:rPr>
          <w:rFonts w:ascii="Arabic Typesetting" w:hAnsi="Arabic Typesetting" w:cs="Arabic Typesetting"/>
          <w:sz w:val="26"/>
          <w:szCs w:val="26"/>
          <w:rtl/>
          <w:lang w:bidi="fa-IR"/>
        </w:rPr>
        <w:t>الخواجة، میساء</w:t>
      </w:r>
      <w:r w:rsidRPr="00DC0077">
        <w:rPr>
          <w:rFonts w:ascii="Arabic Typesetting" w:hAnsi="Arabic Typesetting" w:cs="Arabic Typesetting" w:hint="cs"/>
          <w:sz w:val="26"/>
          <w:szCs w:val="26"/>
          <w:rtl/>
          <w:lang w:bidi="fa-IR"/>
        </w:rPr>
        <w:t>(2016)</w:t>
      </w:r>
      <w:r w:rsidRPr="00DC0077">
        <w:rPr>
          <w:rFonts w:ascii="Arabic Typesetting" w:hAnsi="Arabic Typesetting" w:cs="Arabic Typesetting"/>
          <w:sz w:val="26"/>
          <w:szCs w:val="26"/>
          <w:rtl/>
          <w:lang w:bidi="fa-IR"/>
        </w:rPr>
        <w:t>. المدینة و تحولات الحرب:قراءة في روایة إبراهیم عبدالمجید</w:t>
      </w:r>
      <w:r w:rsidRPr="00DC0077">
        <w:rPr>
          <w:rFonts w:ascii="Arabic Typesetting" w:hAnsi="Arabic Typesetting" w:cs="Arabic Typesetting" w:hint="cs"/>
          <w:sz w:val="26"/>
          <w:szCs w:val="26"/>
          <w:rtl/>
          <w:lang w:bidi="fa-IR"/>
        </w:rPr>
        <w:t>«</w:t>
      </w:r>
      <w:r w:rsidRPr="00DC0077">
        <w:rPr>
          <w:rFonts w:ascii="Arabic Typesetting" w:hAnsi="Arabic Typesetting" w:cs="Arabic Typesetting"/>
          <w:sz w:val="26"/>
          <w:szCs w:val="26"/>
          <w:rtl/>
          <w:lang w:bidi="fa-IR"/>
        </w:rPr>
        <w:t>لا أحد ینام في الإسکندریة</w:t>
      </w:r>
      <w:r w:rsidRPr="00DC0077">
        <w:rPr>
          <w:rFonts w:ascii="Arabic Typesetting" w:hAnsi="Arabic Typesetting" w:cs="Arabic Typesetting" w:hint="cs"/>
          <w:sz w:val="26"/>
          <w:szCs w:val="26"/>
          <w:rtl/>
          <w:lang w:bidi="fa-IR"/>
        </w:rPr>
        <w:t>»</w:t>
      </w:r>
      <w:r w:rsidRPr="00DC0077">
        <w:rPr>
          <w:rFonts w:ascii="Arabic Typesetting" w:hAnsi="Arabic Typesetting" w:cs="Arabic Typesetting"/>
          <w:sz w:val="26"/>
          <w:szCs w:val="26"/>
          <w:rtl/>
          <w:lang w:bidi="fa-IR"/>
        </w:rPr>
        <w:t>، مجلة جامعة الملک عبدالعزیز: الآداب و العلوم الإنسانیة،24م، صص161-131.</w:t>
      </w:r>
    </w:p>
    <w:p w:rsidR="00472AA7" w:rsidRPr="00DC0077" w:rsidRDefault="008D022C" w:rsidP="00715550">
      <w:pPr>
        <w:pStyle w:val="ListParagraph"/>
        <w:numPr>
          <w:ilvl w:val="0"/>
          <w:numId w:val="17"/>
        </w:numPr>
        <w:tabs>
          <w:tab w:val="left" w:pos="9270"/>
        </w:tabs>
        <w:bidi/>
        <w:ind w:left="1440"/>
        <w:jc w:val="both"/>
        <w:rPr>
          <w:rFonts w:ascii="Arabic Typesetting" w:hAnsi="Arabic Typesetting" w:cs="Arabic Typesetting"/>
          <w:sz w:val="26"/>
          <w:szCs w:val="26"/>
          <w:lang w:bidi="fa-IR"/>
        </w:rPr>
      </w:pPr>
      <w:r w:rsidRPr="00DC0077">
        <w:rPr>
          <w:rFonts w:ascii="Arabic Typesetting" w:hAnsi="Arabic Typesetting" w:cs="Arabic Typesetting" w:hint="cs"/>
          <w:sz w:val="26"/>
          <w:szCs w:val="26"/>
          <w:rtl/>
          <w:lang w:bidi="fa-IR"/>
        </w:rPr>
        <w:t>ز</w:t>
      </w:r>
      <w:r w:rsidR="00472AA7" w:rsidRPr="00DC0077">
        <w:rPr>
          <w:rFonts w:cs="B Nazanin" w:hint="cs"/>
          <w:sz w:val="26"/>
          <w:szCs w:val="26"/>
          <w:rtl/>
          <w:lang w:bidi="fa-IR"/>
        </w:rPr>
        <w:t>ندیه، فرانک و ماکویی، شهرزاد(1399). خوانش جامعه</w:t>
      </w:r>
      <w:r w:rsidR="00472AA7" w:rsidRPr="00DC0077">
        <w:rPr>
          <w:rFonts w:cs="B Nazanin" w:hint="cs"/>
          <w:sz w:val="26"/>
          <w:szCs w:val="26"/>
          <w:rtl/>
          <w:lang w:bidi="fa-IR"/>
        </w:rPr>
        <w:softHyphen/>
        <w:t>شناختی دوشه</w:t>
      </w:r>
      <w:r w:rsidR="00472AA7" w:rsidRPr="00DC0077">
        <w:rPr>
          <w:rFonts w:cs="B Nazanin" w:hint="cs"/>
          <w:sz w:val="26"/>
          <w:szCs w:val="26"/>
          <w:rtl/>
          <w:lang w:bidi="fa-IR"/>
        </w:rPr>
        <w:softHyphen/>
        <w:t>ای پرستوهای کابل اثر یاسمینا خضراء، نشریه علمی پژوهش</w:t>
      </w:r>
      <w:r w:rsidR="00472AA7" w:rsidRPr="00DC0077">
        <w:rPr>
          <w:rFonts w:cs="B Nazanin" w:hint="cs"/>
          <w:sz w:val="26"/>
          <w:szCs w:val="26"/>
          <w:rtl/>
          <w:lang w:bidi="fa-IR"/>
        </w:rPr>
        <w:softHyphen/>
        <w:t>های زبان و ترجمه فرانسه، دورة سوم، شمارة دوم(پیاپی 5).</w:t>
      </w:r>
    </w:p>
    <w:p w:rsidR="001E23B1" w:rsidRDefault="008D022C" w:rsidP="00715550">
      <w:pPr>
        <w:pStyle w:val="ListParagraph"/>
        <w:numPr>
          <w:ilvl w:val="0"/>
          <w:numId w:val="17"/>
        </w:numPr>
        <w:tabs>
          <w:tab w:val="left" w:pos="9270"/>
        </w:tabs>
        <w:bidi/>
        <w:ind w:left="1440"/>
        <w:jc w:val="both"/>
        <w:rPr>
          <w:rFonts w:ascii="Arabic Typesetting" w:hAnsi="Arabic Typesetting" w:cs="Arabic Typesetting"/>
          <w:sz w:val="26"/>
          <w:szCs w:val="26"/>
          <w:lang w:bidi="fa-IR"/>
        </w:rPr>
      </w:pPr>
      <w:r w:rsidRPr="00DC0077">
        <w:rPr>
          <w:rFonts w:cs="B Nazanin" w:hint="cs"/>
          <w:sz w:val="26"/>
          <w:szCs w:val="26"/>
          <w:rtl/>
          <w:lang w:bidi="fa-IR"/>
        </w:rPr>
        <w:t>ع</w:t>
      </w:r>
      <w:r w:rsidR="001E23B1" w:rsidRPr="00DC0077">
        <w:rPr>
          <w:rFonts w:cs="B Nazanin" w:hint="cs"/>
          <w:sz w:val="26"/>
          <w:szCs w:val="26"/>
          <w:rtl/>
          <w:lang w:bidi="fa-IR"/>
        </w:rPr>
        <w:t xml:space="preserve">وین، أحمد محمد(2016) </w:t>
      </w:r>
      <w:r w:rsidR="001E23B1" w:rsidRPr="00DC0077">
        <w:rPr>
          <w:rFonts w:ascii="Arabic Typesetting" w:hAnsi="Arabic Typesetting" w:cs="Arabic Typesetting"/>
          <w:sz w:val="26"/>
          <w:szCs w:val="26"/>
          <w:rtl/>
          <w:lang w:bidi="fa-IR"/>
        </w:rPr>
        <w:t>. تقنیة الحلم في روایات إبراهیم عبدالمجید</w:t>
      </w:r>
      <w:r w:rsidR="001E23B1" w:rsidRPr="00DC0077">
        <w:rPr>
          <w:rFonts w:ascii="Arabic Typesetting" w:hAnsi="Arabic Typesetting" w:cs="Arabic Typesetting" w:hint="cs"/>
          <w:sz w:val="26"/>
          <w:szCs w:val="26"/>
          <w:rtl/>
          <w:lang w:bidi="fa-IR"/>
        </w:rPr>
        <w:t xml:space="preserve"> دراسة في بنیة الاستلاب</w:t>
      </w:r>
      <w:r w:rsidR="001E23B1" w:rsidRPr="00DC0077">
        <w:rPr>
          <w:rFonts w:ascii="Arabic Typesetting" w:hAnsi="Arabic Typesetting" w:cs="Arabic Typesetting"/>
          <w:sz w:val="26"/>
          <w:szCs w:val="26"/>
          <w:rtl/>
          <w:lang w:bidi="fa-IR"/>
        </w:rPr>
        <w:t>،مجلة سردیات، العدد و الثاني و العشرون(یولیو، أغسطس، سبتمبر)</w:t>
      </w:r>
      <w:r w:rsidR="001E23B1" w:rsidRPr="00DC0077">
        <w:rPr>
          <w:rFonts w:ascii="Arabic Typesetting" w:hAnsi="Arabic Typesetting" w:cs="Arabic Typesetting" w:hint="cs"/>
          <w:sz w:val="26"/>
          <w:szCs w:val="26"/>
          <w:rtl/>
          <w:lang w:bidi="fa-IR"/>
        </w:rPr>
        <w:t>.</w:t>
      </w:r>
    </w:p>
    <w:p w:rsidR="00715550" w:rsidRPr="00D60F10" w:rsidRDefault="00715550" w:rsidP="00715550">
      <w:pPr>
        <w:pStyle w:val="ListParagraph"/>
        <w:numPr>
          <w:ilvl w:val="0"/>
          <w:numId w:val="17"/>
        </w:numPr>
        <w:tabs>
          <w:tab w:val="left" w:pos="9270"/>
        </w:tabs>
        <w:bidi/>
        <w:jc w:val="both"/>
        <w:rPr>
          <w:rFonts w:ascii="Arabic Typesetting" w:hAnsi="Arabic Typesetting" w:cs="B Nazanin"/>
          <w:sz w:val="28"/>
          <w:szCs w:val="28"/>
          <w:lang w:bidi="fa-IR"/>
        </w:rPr>
      </w:pPr>
      <w:r w:rsidRPr="00D60F10">
        <w:rPr>
          <w:rFonts w:ascii="Arabic Typesetting" w:hAnsi="Arabic Typesetting" w:cs="B Nazanin" w:hint="cs"/>
          <w:sz w:val="28"/>
          <w:szCs w:val="28"/>
          <w:rtl/>
          <w:lang w:bidi="fa-IR"/>
        </w:rPr>
        <w:t>غیبی، عبدالأحد و خلیلی، پروین و باوان پور، مسعود. بررسی تقابل سنت و مدرنیته در رمان «قلب اللیل» نجیب محفوظ. فصلنامة لسان مبین(پژوهش ادب عربی)، سال دهم، دوره جدید، شماره سی و سوم، پاییز1397، ص87-105.</w:t>
      </w:r>
    </w:p>
    <w:p w:rsidR="00715550" w:rsidRPr="00715550" w:rsidRDefault="00715550" w:rsidP="00715550">
      <w:pPr>
        <w:tabs>
          <w:tab w:val="left" w:pos="9270"/>
        </w:tabs>
        <w:bidi/>
        <w:jc w:val="both"/>
        <w:rPr>
          <w:rFonts w:ascii="Arabic Typesetting" w:hAnsi="Arabic Typesetting" w:cs="Arabic Typesetting"/>
          <w:sz w:val="26"/>
          <w:szCs w:val="26"/>
          <w:lang w:bidi="fa-IR"/>
        </w:rPr>
      </w:pPr>
    </w:p>
    <w:p w:rsidR="005E482B" w:rsidRPr="00DC0077" w:rsidRDefault="005E482B" w:rsidP="00715550">
      <w:pPr>
        <w:pStyle w:val="ListParagraph"/>
        <w:numPr>
          <w:ilvl w:val="0"/>
          <w:numId w:val="17"/>
        </w:numPr>
        <w:tabs>
          <w:tab w:val="left" w:pos="9270"/>
        </w:tabs>
        <w:bidi/>
        <w:ind w:left="1440"/>
        <w:jc w:val="both"/>
        <w:rPr>
          <w:rFonts w:ascii="Arabic Typesetting" w:hAnsi="Arabic Typesetting" w:cs="Arabic Typesetting"/>
          <w:sz w:val="26"/>
          <w:szCs w:val="26"/>
          <w:rtl/>
          <w:lang w:bidi="fa-IR"/>
        </w:rPr>
      </w:pPr>
      <w:r w:rsidRPr="00DC0077">
        <w:rPr>
          <w:rFonts w:ascii="Arabic Typesetting" w:hAnsi="Arabic Typesetting" w:cs="Arabic Typesetting" w:hint="cs"/>
          <w:sz w:val="26"/>
          <w:szCs w:val="26"/>
          <w:rtl/>
          <w:lang w:bidi="fa-IR"/>
        </w:rPr>
        <w:t>غنیم، ابراهیم منال</w:t>
      </w:r>
      <w:r w:rsidR="00472AA7" w:rsidRPr="00DC0077">
        <w:rPr>
          <w:rFonts w:ascii="Arabic Typesetting" w:hAnsi="Arabic Typesetting" w:cs="Arabic Typesetting" w:hint="cs"/>
          <w:sz w:val="26"/>
          <w:szCs w:val="26"/>
          <w:rtl/>
          <w:lang w:bidi="fa-IR"/>
        </w:rPr>
        <w:t>(2016)</w:t>
      </w:r>
      <w:r w:rsidRPr="00DC0077">
        <w:rPr>
          <w:rFonts w:ascii="Arabic Typesetting" w:hAnsi="Arabic Typesetting" w:cs="Arabic Typesetting" w:hint="cs"/>
          <w:sz w:val="26"/>
          <w:szCs w:val="26"/>
          <w:rtl/>
          <w:lang w:bidi="fa-IR"/>
        </w:rPr>
        <w:t>. .</w:t>
      </w:r>
      <w:r w:rsidRPr="00DC0077">
        <w:rPr>
          <w:rFonts w:ascii="Arabic Typesetting" w:hAnsi="Arabic Typesetting" w:cs="Arabic Typesetting"/>
          <w:sz w:val="26"/>
          <w:szCs w:val="26"/>
          <w:rtl/>
          <w:lang w:bidi="fa-IR"/>
        </w:rPr>
        <w:t>المکان في روایة لإبراهیم عبدالمجید: دراسة وصفیة تحلیلیة،کلیة الألسن، ج</w:t>
      </w:r>
      <w:r w:rsidR="00472AA7" w:rsidRPr="00DC0077">
        <w:rPr>
          <w:rFonts w:ascii="Arabic Typesetting" w:hAnsi="Arabic Typesetting" w:cs="Arabic Typesetting"/>
          <w:sz w:val="26"/>
          <w:szCs w:val="26"/>
          <w:rtl/>
          <w:lang w:bidi="fa-IR"/>
        </w:rPr>
        <w:t>امعة عین الشمس، فیلولوجي66یونیه</w:t>
      </w:r>
      <w:r w:rsidR="00472AA7" w:rsidRPr="00DC0077">
        <w:rPr>
          <w:rFonts w:ascii="Arabic Typesetting" w:hAnsi="Arabic Typesetting" w:cs="Arabic Typesetting" w:hint="cs"/>
          <w:sz w:val="26"/>
          <w:szCs w:val="26"/>
          <w:rtl/>
          <w:lang w:bidi="fa-IR"/>
        </w:rPr>
        <w:t xml:space="preserve">،العدد66، الصفحة 34-11. </w:t>
      </w:r>
    </w:p>
    <w:p w:rsidR="00AC19E8" w:rsidRPr="00AC19E8" w:rsidRDefault="005E482B" w:rsidP="00715550">
      <w:pPr>
        <w:pStyle w:val="ListParagraph"/>
        <w:numPr>
          <w:ilvl w:val="0"/>
          <w:numId w:val="17"/>
        </w:numPr>
        <w:tabs>
          <w:tab w:val="left" w:pos="9270"/>
        </w:tabs>
        <w:bidi/>
        <w:ind w:left="1440"/>
        <w:jc w:val="both"/>
        <w:rPr>
          <w:rFonts w:ascii="Arabic Typesetting" w:hAnsi="Arabic Typesetting" w:cs="Arabic Typesetting"/>
          <w:sz w:val="26"/>
          <w:szCs w:val="26"/>
          <w:lang w:bidi="fa-IR"/>
        </w:rPr>
      </w:pPr>
      <w:r w:rsidRPr="00DC0077">
        <w:rPr>
          <w:rFonts w:ascii="Arabic Typesetting" w:hAnsi="Arabic Typesetting" w:cs="Arabic Typesetting"/>
          <w:sz w:val="26"/>
          <w:szCs w:val="26"/>
          <w:rtl/>
          <w:lang w:bidi="fa-IR"/>
        </w:rPr>
        <w:t>کامل عبدالغني، عبدالله محمد</w:t>
      </w:r>
      <w:r w:rsidRPr="00DC0077">
        <w:rPr>
          <w:rFonts w:ascii="Arabic Typesetting" w:hAnsi="Arabic Typesetting" w:cs="Arabic Typesetting" w:hint="cs"/>
          <w:sz w:val="26"/>
          <w:szCs w:val="26"/>
          <w:rtl/>
          <w:lang w:bidi="fa-IR"/>
        </w:rPr>
        <w:t>(2022)</w:t>
      </w:r>
      <w:r w:rsidRPr="00DC0077">
        <w:rPr>
          <w:rFonts w:ascii="Arabic Typesetting" w:hAnsi="Arabic Typesetting" w:cs="Arabic Typesetting"/>
          <w:sz w:val="26"/>
          <w:szCs w:val="26"/>
          <w:rtl/>
          <w:lang w:bidi="fa-IR"/>
        </w:rPr>
        <w:t>، الراوي و انشطار الذات في روایة " عتبات البهجة"لإبراهیم عبدالمجید، المجلة العلمیة لکلیة الآداب. مج11، 177-209.</w:t>
      </w:r>
    </w:p>
    <w:p w:rsidR="00AC19E8" w:rsidRPr="00AC19E8" w:rsidRDefault="00AC19E8" w:rsidP="00715550">
      <w:pPr>
        <w:pStyle w:val="ListParagraph"/>
        <w:numPr>
          <w:ilvl w:val="0"/>
          <w:numId w:val="17"/>
        </w:numPr>
        <w:rPr>
          <w:rFonts w:asciiTheme="majorBidi" w:hAnsiTheme="majorBidi" w:cstheme="majorBidi"/>
          <w:sz w:val="26"/>
          <w:szCs w:val="26"/>
          <w:lang w:val="fr-FR"/>
        </w:rPr>
      </w:pPr>
      <w:r w:rsidRPr="00AC19E8">
        <w:rPr>
          <w:sz w:val="26"/>
          <w:szCs w:val="26"/>
        </w:rPr>
        <w:t xml:space="preserve">Durkheim, É. (1984). </w:t>
      </w:r>
      <w:r w:rsidRPr="00AC19E8">
        <w:rPr>
          <w:rStyle w:val="Emphasis"/>
          <w:sz w:val="26"/>
          <w:szCs w:val="26"/>
        </w:rPr>
        <w:t>The division of labor in society</w:t>
      </w:r>
      <w:r w:rsidRPr="00AC19E8">
        <w:rPr>
          <w:sz w:val="26"/>
          <w:szCs w:val="26"/>
        </w:rPr>
        <w:t xml:space="preserve"> (W. D. Halls, Trans.). New York: Free Press. (Original work published 1893</w:t>
      </w:r>
      <w:r>
        <w:rPr>
          <w:sz w:val="26"/>
          <w:szCs w:val="26"/>
        </w:rPr>
        <w:t>)</w:t>
      </w:r>
      <w:r w:rsidRPr="00AC19E8">
        <w:rPr>
          <w:sz w:val="26"/>
          <w:szCs w:val="26"/>
        </w:rPr>
        <w:t>.</w:t>
      </w:r>
    </w:p>
    <w:p w:rsidR="008D022C" w:rsidRPr="00AA6158" w:rsidRDefault="008D022C" w:rsidP="00715550">
      <w:pPr>
        <w:pStyle w:val="ListParagraph"/>
        <w:numPr>
          <w:ilvl w:val="0"/>
          <w:numId w:val="17"/>
        </w:numPr>
        <w:rPr>
          <w:rFonts w:asciiTheme="majorBidi" w:hAnsiTheme="majorBidi" w:cstheme="majorBidi"/>
          <w:sz w:val="26"/>
          <w:szCs w:val="26"/>
          <w:lang w:val="fr-FR"/>
        </w:rPr>
      </w:pPr>
      <w:r w:rsidRPr="00AA6158">
        <w:rPr>
          <w:rFonts w:asciiTheme="majorBidi" w:hAnsiTheme="majorBidi" w:cstheme="majorBidi"/>
          <w:sz w:val="26"/>
          <w:szCs w:val="26"/>
          <w:lang w:val="fr-FR"/>
        </w:rPr>
        <w:t>Duchet, C. (1971). « Pour une sociocritique, ou variations sur un incipit », Littérature, N.1, février.</w:t>
      </w:r>
    </w:p>
    <w:p w:rsidR="008D022C" w:rsidRPr="00DC0077" w:rsidRDefault="008D022C" w:rsidP="00715550">
      <w:pPr>
        <w:pStyle w:val="ListParagraph"/>
        <w:numPr>
          <w:ilvl w:val="0"/>
          <w:numId w:val="17"/>
        </w:numPr>
        <w:tabs>
          <w:tab w:val="left" w:pos="9270"/>
        </w:tabs>
        <w:jc w:val="both"/>
        <w:rPr>
          <w:rFonts w:ascii="Arabic Typesetting" w:hAnsi="Arabic Typesetting" w:cs="Arabic Typesetting"/>
          <w:sz w:val="26"/>
          <w:szCs w:val="26"/>
          <w:lang w:bidi="fa-IR"/>
        </w:rPr>
      </w:pPr>
      <w:r w:rsidRPr="00AA6158">
        <w:rPr>
          <w:rFonts w:asciiTheme="majorBidi" w:hAnsiTheme="majorBidi" w:cstheme="majorBidi"/>
          <w:sz w:val="26"/>
          <w:szCs w:val="26"/>
          <w:lang w:val="fr-FR"/>
        </w:rPr>
        <w:t>Duchet, C. (1973). « La fille abandonnée et La Bête humaine, éléments de titrologie romanesque</w:t>
      </w:r>
      <w:r w:rsidRPr="00DC0077">
        <w:rPr>
          <w:rFonts w:ascii="IRANSans" w:hAnsi="IRANSans" w:cs="IRANSans"/>
          <w:sz w:val="26"/>
          <w:szCs w:val="26"/>
          <w:lang w:val="fr-FR"/>
        </w:rPr>
        <w:t xml:space="preserve"> », Littérature, N. 12</w:t>
      </w:r>
      <w:r w:rsidR="00DC0077" w:rsidRPr="00DC0077">
        <w:rPr>
          <w:rFonts w:ascii="IRANSans" w:hAnsi="IRANSans" w:cs="IRANSans"/>
          <w:sz w:val="26"/>
          <w:szCs w:val="26"/>
          <w:lang w:val="fr-FR"/>
        </w:rPr>
        <w:t>.</w:t>
      </w:r>
    </w:p>
    <w:p w:rsidR="00DC0077" w:rsidRPr="00DC0077" w:rsidRDefault="00DC0077" w:rsidP="00715550">
      <w:pPr>
        <w:pStyle w:val="ListParagraph"/>
        <w:numPr>
          <w:ilvl w:val="0"/>
          <w:numId w:val="17"/>
        </w:numPr>
        <w:tabs>
          <w:tab w:val="left" w:pos="9270"/>
        </w:tabs>
        <w:jc w:val="both"/>
        <w:rPr>
          <w:rFonts w:asciiTheme="majorBidi" w:hAnsiTheme="majorBidi" w:cstheme="majorBidi"/>
          <w:sz w:val="26"/>
          <w:szCs w:val="26"/>
          <w:lang w:bidi="fa-IR"/>
        </w:rPr>
      </w:pPr>
      <w:r w:rsidRPr="00DC0077">
        <w:rPr>
          <w:rFonts w:asciiTheme="majorBidi" w:hAnsiTheme="majorBidi" w:cstheme="majorBidi"/>
          <w:sz w:val="26"/>
          <w:szCs w:val="26"/>
          <w:lang w:bidi="fa-IR"/>
        </w:rPr>
        <w:t>Savane.B. (1981). Claude Duchet(red): Sociocritque. Nathan-Universite,paris.</w:t>
      </w:r>
    </w:p>
    <w:p w:rsidR="00DC0077" w:rsidRPr="00DC0077" w:rsidRDefault="00DC0077" w:rsidP="00715550">
      <w:pPr>
        <w:pStyle w:val="ListParagraph"/>
        <w:numPr>
          <w:ilvl w:val="0"/>
          <w:numId w:val="17"/>
        </w:numPr>
        <w:tabs>
          <w:tab w:val="left" w:pos="9270"/>
        </w:tabs>
        <w:jc w:val="both"/>
        <w:rPr>
          <w:rFonts w:ascii="Arabic Typesetting" w:hAnsi="Arabic Typesetting" w:cs="Arabic Typesetting"/>
          <w:sz w:val="26"/>
          <w:szCs w:val="26"/>
          <w:lang w:bidi="fa-IR"/>
        </w:rPr>
      </w:pPr>
    </w:p>
    <w:p w:rsidR="008D022C" w:rsidRPr="00DC0077" w:rsidRDefault="008D022C" w:rsidP="008D022C">
      <w:pPr>
        <w:pStyle w:val="ListParagraph"/>
        <w:tabs>
          <w:tab w:val="left" w:pos="9270"/>
        </w:tabs>
        <w:bidi/>
        <w:ind w:left="1440"/>
        <w:jc w:val="both"/>
        <w:rPr>
          <w:rFonts w:ascii="Arabic Typesetting" w:hAnsi="Arabic Typesetting" w:cs="Arabic Typesetting"/>
          <w:sz w:val="26"/>
          <w:szCs w:val="26"/>
          <w:lang w:bidi="fa-IR"/>
        </w:rPr>
      </w:pPr>
    </w:p>
    <w:p w:rsidR="005E482B" w:rsidRPr="00DC0077" w:rsidRDefault="005E482B" w:rsidP="00BF270F">
      <w:pPr>
        <w:pStyle w:val="ListParagraph"/>
        <w:tabs>
          <w:tab w:val="left" w:pos="9270"/>
        </w:tabs>
        <w:bidi/>
        <w:ind w:left="1440"/>
        <w:jc w:val="both"/>
        <w:rPr>
          <w:rFonts w:cs="B Nazanin"/>
          <w:sz w:val="26"/>
          <w:szCs w:val="26"/>
          <w:lang w:bidi="fa-IR"/>
        </w:rPr>
      </w:pPr>
    </w:p>
    <w:p w:rsidR="00D40BBD" w:rsidRPr="00DC0077" w:rsidRDefault="00D40BBD" w:rsidP="00BF270F">
      <w:pPr>
        <w:pStyle w:val="ListParagraph"/>
        <w:tabs>
          <w:tab w:val="left" w:pos="9270"/>
        </w:tabs>
        <w:bidi/>
        <w:ind w:left="1440"/>
        <w:jc w:val="both"/>
        <w:rPr>
          <w:rFonts w:cs="B Nazanin"/>
          <w:sz w:val="26"/>
          <w:szCs w:val="26"/>
          <w:lang w:bidi="fa-IR"/>
        </w:rPr>
      </w:pPr>
    </w:p>
    <w:p w:rsidR="00AE4E70" w:rsidRPr="00DC0077" w:rsidRDefault="00AE4E70" w:rsidP="00BF270F">
      <w:pPr>
        <w:tabs>
          <w:tab w:val="left" w:pos="9270"/>
        </w:tabs>
        <w:bidi/>
        <w:ind w:left="1080"/>
        <w:jc w:val="both"/>
        <w:rPr>
          <w:rFonts w:ascii="Arabic Typesetting" w:hAnsi="Arabic Typesetting" w:cs="B Nazanin"/>
          <w:sz w:val="26"/>
          <w:szCs w:val="26"/>
          <w:lang w:bidi="fa-IR"/>
        </w:rPr>
      </w:pPr>
    </w:p>
    <w:p w:rsidR="00AE4E70" w:rsidRPr="00D40BBD" w:rsidRDefault="00AE4E70" w:rsidP="00BF270F">
      <w:pPr>
        <w:tabs>
          <w:tab w:val="left" w:pos="9270"/>
        </w:tabs>
        <w:bidi/>
        <w:ind w:left="720"/>
        <w:jc w:val="both"/>
        <w:rPr>
          <w:rFonts w:cs="B Nazanin"/>
          <w:sz w:val="24"/>
          <w:szCs w:val="24"/>
          <w:lang w:bidi="fa-IR"/>
        </w:rPr>
      </w:pPr>
    </w:p>
    <w:p w:rsidR="00EA11E9" w:rsidRPr="003163D9" w:rsidRDefault="00EA11E9" w:rsidP="00BF270F">
      <w:pPr>
        <w:tabs>
          <w:tab w:val="left" w:pos="9270"/>
        </w:tabs>
        <w:bidi/>
        <w:spacing w:before="100" w:beforeAutospacing="1" w:after="100" w:afterAutospacing="1" w:line="240" w:lineRule="auto"/>
        <w:ind w:left="720"/>
        <w:rPr>
          <w:rFonts w:ascii="Traditional Arabic" w:eastAsia="Times New Roman" w:hAnsi="Traditional Arabic" w:cs="Traditional Arabic"/>
          <w:sz w:val="28"/>
          <w:szCs w:val="28"/>
          <w:rtl/>
        </w:rPr>
      </w:pPr>
    </w:p>
    <w:p w:rsidR="00CE32C0" w:rsidRPr="003163D9" w:rsidRDefault="00CE32C0" w:rsidP="00BF270F">
      <w:pPr>
        <w:tabs>
          <w:tab w:val="left" w:pos="9270"/>
        </w:tabs>
        <w:bidi/>
        <w:spacing w:before="100" w:beforeAutospacing="1" w:after="100" w:afterAutospacing="1" w:line="240" w:lineRule="auto"/>
        <w:ind w:left="720"/>
        <w:rPr>
          <w:rFonts w:ascii="Traditional Arabic" w:eastAsia="Times New Roman" w:hAnsi="Traditional Arabic" w:cs="Traditional Arabic"/>
          <w:sz w:val="28"/>
          <w:szCs w:val="28"/>
          <w:rtl/>
        </w:rPr>
      </w:pPr>
    </w:p>
    <w:p w:rsidR="00CE32C0" w:rsidRPr="003163D9" w:rsidRDefault="00CE32C0" w:rsidP="00BF270F">
      <w:pPr>
        <w:tabs>
          <w:tab w:val="left" w:pos="9270"/>
        </w:tabs>
        <w:bidi/>
        <w:spacing w:before="240"/>
        <w:ind w:left="720"/>
        <w:jc w:val="both"/>
        <w:rPr>
          <w:rFonts w:ascii="Traditional Arabic" w:hAnsi="Traditional Arabic" w:cs="Traditional Arabic"/>
          <w:sz w:val="24"/>
          <w:szCs w:val="24"/>
          <w:lang w:bidi="fa-IR"/>
        </w:rPr>
      </w:pPr>
    </w:p>
    <w:p w:rsidR="00CE32C0" w:rsidRPr="003163D9" w:rsidRDefault="00CE32C0" w:rsidP="00BF270F">
      <w:pPr>
        <w:pStyle w:val="ListParagraph"/>
        <w:tabs>
          <w:tab w:val="left" w:pos="9270"/>
        </w:tabs>
        <w:bidi/>
        <w:spacing w:before="240"/>
        <w:ind w:left="2160"/>
        <w:jc w:val="both"/>
        <w:rPr>
          <w:rFonts w:ascii="Traditional Arabic" w:hAnsi="Traditional Arabic" w:cs="Traditional Arabic"/>
          <w:b/>
          <w:bCs/>
          <w:sz w:val="24"/>
          <w:szCs w:val="24"/>
          <w:rtl/>
          <w:lang w:bidi="fa-IR"/>
        </w:rPr>
      </w:pPr>
    </w:p>
    <w:p w:rsidR="00CE32C0" w:rsidRPr="003163D9" w:rsidRDefault="00CE32C0" w:rsidP="00BF270F">
      <w:pPr>
        <w:tabs>
          <w:tab w:val="left" w:pos="9270"/>
        </w:tabs>
        <w:bidi/>
        <w:ind w:left="720"/>
        <w:jc w:val="both"/>
        <w:rPr>
          <w:rFonts w:ascii="Traditional Arabic" w:hAnsi="Traditional Arabic" w:cs="Traditional Arabic"/>
          <w:sz w:val="24"/>
          <w:szCs w:val="24"/>
          <w:rtl/>
          <w:lang w:bidi="fa-IR"/>
        </w:rPr>
      </w:pPr>
    </w:p>
    <w:p w:rsidR="00CE32C0" w:rsidRPr="003163D9" w:rsidRDefault="00CE32C0" w:rsidP="00BF270F">
      <w:pPr>
        <w:tabs>
          <w:tab w:val="left" w:pos="9270"/>
        </w:tabs>
        <w:bidi/>
        <w:spacing w:before="100" w:beforeAutospacing="1" w:after="100" w:afterAutospacing="1" w:line="240" w:lineRule="auto"/>
        <w:ind w:left="720"/>
        <w:rPr>
          <w:rFonts w:ascii="Traditional Arabic" w:eastAsia="Times New Roman" w:hAnsi="Traditional Arabic" w:cs="Traditional Arabic"/>
          <w:sz w:val="28"/>
          <w:szCs w:val="28"/>
          <w:rtl/>
        </w:rPr>
      </w:pPr>
    </w:p>
    <w:p w:rsidR="00CE32C0" w:rsidRPr="003163D9" w:rsidRDefault="00CE32C0" w:rsidP="00BF270F">
      <w:pPr>
        <w:tabs>
          <w:tab w:val="left" w:pos="9270"/>
        </w:tabs>
        <w:bidi/>
        <w:spacing w:before="100" w:beforeAutospacing="1" w:after="100" w:afterAutospacing="1" w:line="240" w:lineRule="auto"/>
        <w:ind w:left="720"/>
        <w:rPr>
          <w:rFonts w:ascii="Traditional Arabic" w:eastAsia="Times New Roman" w:hAnsi="Traditional Arabic" w:cs="Traditional Arabic"/>
          <w:sz w:val="28"/>
          <w:szCs w:val="28"/>
          <w:rtl/>
        </w:rPr>
      </w:pPr>
    </w:p>
    <w:p w:rsidR="00CE32C0" w:rsidRPr="003163D9" w:rsidRDefault="00CE32C0" w:rsidP="00BF270F">
      <w:pPr>
        <w:tabs>
          <w:tab w:val="left" w:pos="9270"/>
        </w:tabs>
        <w:bidi/>
        <w:spacing w:before="100" w:beforeAutospacing="1" w:after="100" w:afterAutospacing="1" w:line="240" w:lineRule="auto"/>
        <w:ind w:left="720"/>
        <w:rPr>
          <w:rFonts w:ascii="Traditional Arabic" w:eastAsia="Times New Roman" w:hAnsi="Traditional Arabic" w:cs="Traditional Arabic"/>
          <w:sz w:val="28"/>
          <w:szCs w:val="28"/>
          <w:rtl/>
        </w:rPr>
      </w:pPr>
    </w:p>
    <w:p w:rsidR="00CE32C0" w:rsidRPr="003163D9" w:rsidRDefault="00CE32C0" w:rsidP="00BF270F">
      <w:pPr>
        <w:tabs>
          <w:tab w:val="left" w:pos="9270"/>
        </w:tabs>
        <w:bidi/>
        <w:spacing w:before="100" w:beforeAutospacing="1" w:after="100" w:afterAutospacing="1" w:line="240" w:lineRule="auto"/>
        <w:ind w:left="720"/>
        <w:rPr>
          <w:rFonts w:ascii="Traditional Arabic" w:eastAsia="Times New Roman" w:hAnsi="Traditional Arabic" w:cs="Traditional Arabic"/>
          <w:sz w:val="28"/>
          <w:szCs w:val="28"/>
          <w:rtl/>
        </w:rPr>
      </w:pPr>
    </w:p>
    <w:p w:rsidR="00CE32C0" w:rsidRPr="003163D9" w:rsidRDefault="00CE32C0" w:rsidP="00BF270F">
      <w:pPr>
        <w:pBdr>
          <w:bottom w:val="single" w:sz="6" w:space="1" w:color="auto"/>
        </w:pBdr>
        <w:tabs>
          <w:tab w:val="left" w:pos="9270"/>
        </w:tabs>
        <w:bidi/>
        <w:spacing w:after="0" w:line="240" w:lineRule="auto"/>
        <w:ind w:left="720"/>
        <w:rPr>
          <w:rFonts w:ascii="Traditional Arabic" w:eastAsia="Times New Roman" w:hAnsi="Traditional Arabic" w:cs="Traditional Arabic"/>
          <w:vanish/>
          <w:sz w:val="28"/>
          <w:szCs w:val="28"/>
        </w:rPr>
      </w:pPr>
      <w:r w:rsidRPr="003163D9">
        <w:rPr>
          <w:rFonts w:ascii="Traditional Arabic" w:eastAsia="Times New Roman" w:hAnsi="Traditional Arabic" w:cs="Traditional Arabic"/>
          <w:vanish/>
          <w:sz w:val="28"/>
          <w:szCs w:val="28"/>
        </w:rPr>
        <w:t>Top of Form</w:t>
      </w:r>
    </w:p>
    <w:p w:rsidR="00CE32C0" w:rsidRPr="003163D9" w:rsidRDefault="00CE32C0" w:rsidP="00BF270F">
      <w:pPr>
        <w:pBdr>
          <w:top w:val="single" w:sz="6" w:space="1" w:color="auto"/>
        </w:pBdr>
        <w:tabs>
          <w:tab w:val="left" w:pos="9270"/>
        </w:tabs>
        <w:bidi/>
        <w:spacing w:after="0" w:line="240" w:lineRule="auto"/>
        <w:ind w:left="720"/>
        <w:rPr>
          <w:rFonts w:ascii="Traditional Arabic" w:eastAsia="Times New Roman" w:hAnsi="Traditional Arabic" w:cs="Traditional Arabic"/>
          <w:vanish/>
          <w:sz w:val="28"/>
          <w:szCs w:val="28"/>
        </w:rPr>
      </w:pPr>
      <w:r w:rsidRPr="003163D9">
        <w:rPr>
          <w:rFonts w:ascii="Traditional Arabic" w:eastAsia="Times New Roman" w:hAnsi="Traditional Arabic" w:cs="Traditional Arabic"/>
          <w:vanish/>
          <w:sz w:val="28"/>
          <w:szCs w:val="28"/>
        </w:rPr>
        <w:t>Bottom of Form</w:t>
      </w:r>
    </w:p>
    <w:p w:rsidR="00CE32C0" w:rsidRPr="003163D9" w:rsidRDefault="00CE32C0" w:rsidP="00BF270F">
      <w:pPr>
        <w:tabs>
          <w:tab w:val="left" w:pos="9270"/>
        </w:tabs>
        <w:bidi/>
        <w:spacing w:before="100" w:beforeAutospacing="1" w:after="100" w:afterAutospacing="1"/>
        <w:ind w:left="720"/>
        <w:jc w:val="both"/>
        <w:outlineLvl w:val="2"/>
        <w:rPr>
          <w:rFonts w:ascii="Traditional Arabic" w:hAnsi="Traditional Arabic" w:cs="Traditional Arabic"/>
          <w:sz w:val="28"/>
          <w:szCs w:val="28"/>
          <w:rtl/>
          <w:lang w:bidi="fa-IR"/>
        </w:rPr>
      </w:pPr>
    </w:p>
    <w:p w:rsidR="00CE32C0" w:rsidRPr="003163D9" w:rsidRDefault="00CE32C0" w:rsidP="00BF270F">
      <w:pPr>
        <w:pStyle w:val="NormalWeb"/>
        <w:tabs>
          <w:tab w:val="left" w:pos="9270"/>
        </w:tabs>
        <w:bidi/>
        <w:ind w:left="720"/>
        <w:rPr>
          <w:rFonts w:ascii="Traditional Arabic" w:hAnsi="Traditional Arabic" w:cs="Traditional Arabic"/>
          <w:sz w:val="28"/>
          <w:szCs w:val="28"/>
        </w:rPr>
      </w:pPr>
    </w:p>
    <w:p w:rsidR="00CE32C0" w:rsidRPr="003163D9" w:rsidRDefault="00CE32C0" w:rsidP="00BF270F">
      <w:pPr>
        <w:pStyle w:val="NormalWeb"/>
        <w:tabs>
          <w:tab w:val="left" w:pos="9270"/>
        </w:tabs>
        <w:bidi/>
        <w:ind w:left="720"/>
        <w:rPr>
          <w:rFonts w:ascii="Traditional Arabic" w:hAnsi="Traditional Arabic" w:cs="Traditional Arabic"/>
          <w:sz w:val="28"/>
          <w:szCs w:val="28"/>
        </w:rPr>
      </w:pPr>
    </w:p>
    <w:p w:rsidR="00CE32C0" w:rsidRPr="003163D9" w:rsidRDefault="00CE32C0" w:rsidP="00BF270F">
      <w:pPr>
        <w:tabs>
          <w:tab w:val="left" w:pos="9270"/>
        </w:tabs>
        <w:bidi/>
        <w:ind w:left="720"/>
        <w:jc w:val="both"/>
        <w:rPr>
          <w:rFonts w:ascii="Traditional Arabic" w:hAnsi="Traditional Arabic" w:cs="Traditional Arabic"/>
          <w:sz w:val="28"/>
          <w:szCs w:val="28"/>
          <w:rtl/>
          <w:lang w:bidi="fa-IR"/>
        </w:rPr>
      </w:pPr>
    </w:p>
    <w:p w:rsidR="00CE32C0" w:rsidRPr="003163D9" w:rsidRDefault="00CE32C0" w:rsidP="00BF270F">
      <w:pPr>
        <w:tabs>
          <w:tab w:val="left" w:pos="9270"/>
        </w:tabs>
        <w:bidi/>
        <w:ind w:left="720"/>
        <w:jc w:val="both"/>
        <w:rPr>
          <w:rFonts w:ascii="Traditional Arabic" w:hAnsi="Traditional Arabic" w:cs="Traditional Arabic"/>
          <w:sz w:val="28"/>
          <w:szCs w:val="28"/>
          <w:rtl/>
        </w:rPr>
      </w:pPr>
    </w:p>
    <w:p w:rsidR="00CE32C0" w:rsidRPr="003163D9" w:rsidRDefault="00CE32C0" w:rsidP="00BF270F">
      <w:pPr>
        <w:tabs>
          <w:tab w:val="left" w:pos="9270"/>
        </w:tabs>
        <w:bidi/>
        <w:ind w:left="720"/>
        <w:jc w:val="both"/>
        <w:rPr>
          <w:rFonts w:ascii="Traditional Arabic" w:hAnsi="Traditional Arabic" w:cs="Traditional Arabic"/>
          <w:sz w:val="28"/>
          <w:szCs w:val="28"/>
          <w:rtl/>
        </w:rPr>
      </w:pPr>
    </w:p>
    <w:p w:rsidR="00CE32C0" w:rsidRPr="003163D9" w:rsidRDefault="00CE32C0" w:rsidP="00BF270F">
      <w:pPr>
        <w:tabs>
          <w:tab w:val="left" w:pos="9270"/>
        </w:tabs>
        <w:bidi/>
        <w:ind w:left="720"/>
        <w:jc w:val="both"/>
        <w:rPr>
          <w:rFonts w:ascii="Traditional Arabic" w:hAnsi="Traditional Arabic" w:cs="Traditional Arabic"/>
          <w:sz w:val="28"/>
          <w:szCs w:val="28"/>
          <w:rtl/>
          <w:lang w:bidi="fa-IR"/>
        </w:rPr>
      </w:pPr>
    </w:p>
    <w:p w:rsidR="00CE32C0" w:rsidRPr="003163D9" w:rsidRDefault="00CE32C0" w:rsidP="00BF270F">
      <w:pPr>
        <w:pBdr>
          <w:bottom w:val="single" w:sz="6" w:space="1" w:color="auto"/>
        </w:pBdr>
        <w:tabs>
          <w:tab w:val="left" w:pos="9270"/>
        </w:tabs>
        <w:bidi/>
        <w:spacing w:after="0" w:line="240" w:lineRule="auto"/>
        <w:ind w:left="720"/>
        <w:jc w:val="center"/>
        <w:rPr>
          <w:rFonts w:ascii="Traditional Arabic" w:eastAsia="Times New Roman" w:hAnsi="Traditional Arabic" w:cs="Traditional Arabic"/>
          <w:vanish/>
          <w:sz w:val="28"/>
          <w:szCs w:val="28"/>
        </w:rPr>
      </w:pPr>
      <w:r w:rsidRPr="003163D9">
        <w:rPr>
          <w:rFonts w:ascii="Traditional Arabic" w:eastAsia="Times New Roman" w:hAnsi="Traditional Arabic" w:cs="Traditional Arabic"/>
          <w:vanish/>
          <w:sz w:val="28"/>
          <w:szCs w:val="28"/>
        </w:rPr>
        <w:t>Top of Form</w:t>
      </w:r>
    </w:p>
    <w:p w:rsidR="00CE32C0" w:rsidRPr="003163D9" w:rsidRDefault="00CE32C0" w:rsidP="00BF270F">
      <w:pPr>
        <w:tabs>
          <w:tab w:val="left" w:pos="9270"/>
        </w:tabs>
        <w:bidi/>
        <w:spacing w:before="100" w:beforeAutospacing="1" w:after="100" w:afterAutospacing="1" w:line="240" w:lineRule="auto"/>
        <w:ind w:left="720"/>
        <w:rPr>
          <w:rFonts w:ascii="Traditional Arabic" w:eastAsia="Times New Roman" w:hAnsi="Traditional Arabic" w:cs="Traditional Arabic"/>
          <w:sz w:val="28"/>
          <w:szCs w:val="28"/>
        </w:rPr>
      </w:pPr>
    </w:p>
    <w:p w:rsidR="00CE32C0" w:rsidRPr="003163D9" w:rsidRDefault="00CE32C0" w:rsidP="00BF270F">
      <w:pPr>
        <w:tabs>
          <w:tab w:val="left" w:pos="9270"/>
        </w:tabs>
        <w:bidi/>
        <w:spacing w:after="0" w:line="240" w:lineRule="auto"/>
        <w:ind w:left="720"/>
        <w:rPr>
          <w:rFonts w:ascii="Traditional Arabic" w:eastAsia="Times New Roman" w:hAnsi="Traditional Arabic" w:cs="Traditional Arabic"/>
          <w:sz w:val="28"/>
          <w:szCs w:val="28"/>
        </w:rPr>
      </w:pPr>
    </w:p>
    <w:p w:rsidR="00CE32C0" w:rsidRPr="003163D9" w:rsidRDefault="00CE32C0" w:rsidP="00BF270F">
      <w:pPr>
        <w:pBdr>
          <w:top w:val="single" w:sz="6" w:space="1" w:color="auto"/>
        </w:pBdr>
        <w:tabs>
          <w:tab w:val="left" w:pos="9270"/>
        </w:tabs>
        <w:bidi/>
        <w:spacing w:after="0" w:line="240" w:lineRule="auto"/>
        <w:ind w:left="720"/>
        <w:jc w:val="center"/>
        <w:rPr>
          <w:rFonts w:ascii="Traditional Arabic" w:eastAsia="Times New Roman" w:hAnsi="Traditional Arabic" w:cs="Traditional Arabic"/>
          <w:vanish/>
          <w:sz w:val="28"/>
          <w:szCs w:val="28"/>
        </w:rPr>
      </w:pPr>
      <w:r w:rsidRPr="003163D9">
        <w:rPr>
          <w:rFonts w:ascii="Traditional Arabic" w:eastAsia="Times New Roman" w:hAnsi="Traditional Arabic" w:cs="Traditional Arabic"/>
          <w:vanish/>
          <w:sz w:val="28"/>
          <w:szCs w:val="28"/>
        </w:rPr>
        <w:t>Bottom of Form</w:t>
      </w:r>
    </w:p>
    <w:p w:rsidR="00CE32C0" w:rsidRPr="003163D9" w:rsidRDefault="00CE32C0" w:rsidP="00BF270F">
      <w:pPr>
        <w:pStyle w:val="NormalWeb"/>
        <w:tabs>
          <w:tab w:val="left" w:pos="9270"/>
        </w:tabs>
        <w:bidi/>
        <w:ind w:left="720"/>
        <w:rPr>
          <w:rFonts w:ascii="Traditional Arabic" w:hAnsi="Traditional Arabic" w:cs="Traditional Arabic"/>
          <w:sz w:val="28"/>
          <w:szCs w:val="28"/>
        </w:rPr>
      </w:pPr>
    </w:p>
    <w:p w:rsidR="00CE32C0" w:rsidRPr="003163D9" w:rsidRDefault="00CE32C0" w:rsidP="00BF270F">
      <w:pPr>
        <w:tabs>
          <w:tab w:val="left" w:pos="9270"/>
        </w:tabs>
        <w:bidi/>
        <w:spacing w:before="100" w:beforeAutospacing="1" w:after="100" w:afterAutospacing="1"/>
        <w:ind w:left="720"/>
        <w:jc w:val="both"/>
        <w:outlineLvl w:val="2"/>
        <w:rPr>
          <w:rFonts w:ascii="Traditional Arabic" w:eastAsia="Calibri" w:hAnsi="Traditional Arabic" w:cs="Traditional Arabic"/>
          <w:sz w:val="28"/>
          <w:szCs w:val="28"/>
          <w:rtl/>
          <w:lang w:bidi="fa-IR"/>
        </w:rPr>
      </w:pPr>
    </w:p>
    <w:p w:rsidR="00CE32C0" w:rsidRPr="003163D9" w:rsidRDefault="00CE32C0" w:rsidP="00BF270F">
      <w:pPr>
        <w:pStyle w:val="NormalWeb"/>
        <w:tabs>
          <w:tab w:val="left" w:pos="9270"/>
        </w:tabs>
        <w:bidi/>
        <w:ind w:left="720"/>
        <w:rPr>
          <w:rFonts w:ascii="Traditional Arabic" w:hAnsi="Traditional Arabic" w:cs="Traditional Arabic"/>
          <w:sz w:val="28"/>
          <w:szCs w:val="28"/>
        </w:rPr>
      </w:pPr>
    </w:p>
    <w:p w:rsidR="00CE32C0" w:rsidRPr="003163D9" w:rsidRDefault="00CE32C0" w:rsidP="00BF270F">
      <w:pPr>
        <w:pStyle w:val="NormalWeb"/>
        <w:tabs>
          <w:tab w:val="left" w:pos="9270"/>
        </w:tabs>
        <w:bidi/>
        <w:ind w:left="720"/>
        <w:rPr>
          <w:rFonts w:ascii="Traditional Arabic" w:hAnsi="Traditional Arabic" w:cs="Traditional Arabic"/>
          <w:sz w:val="28"/>
          <w:szCs w:val="28"/>
        </w:rPr>
      </w:pPr>
    </w:p>
    <w:p w:rsidR="00CE32C0" w:rsidRPr="003163D9" w:rsidRDefault="00CE32C0" w:rsidP="00BF270F">
      <w:pPr>
        <w:tabs>
          <w:tab w:val="left" w:pos="9270"/>
        </w:tabs>
        <w:bidi/>
        <w:spacing w:before="100" w:beforeAutospacing="1" w:after="100" w:afterAutospacing="1"/>
        <w:ind w:left="720"/>
        <w:jc w:val="both"/>
        <w:outlineLvl w:val="2"/>
        <w:rPr>
          <w:rFonts w:ascii="Traditional Arabic" w:hAnsi="Traditional Arabic" w:cs="Traditional Arabic"/>
          <w:sz w:val="28"/>
          <w:szCs w:val="28"/>
          <w:rtl/>
          <w:lang w:bidi="fa-IR"/>
        </w:rPr>
      </w:pPr>
    </w:p>
    <w:p w:rsidR="00CE32C0" w:rsidRPr="003163D9" w:rsidRDefault="00CE32C0" w:rsidP="00BF270F">
      <w:pPr>
        <w:tabs>
          <w:tab w:val="left" w:pos="765"/>
          <w:tab w:val="left" w:pos="9270"/>
        </w:tabs>
        <w:bidi/>
        <w:ind w:left="720"/>
        <w:jc w:val="both"/>
        <w:rPr>
          <w:rFonts w:ascii="Traditional Arabic" w:hAnsi="Traditional Arabic" w:cs="Traditional Arabic"/>
          <w:noProof/>
          <w:color w:val="000000" w:themeColor="text1"/>
          <w:sz w:val="28"/>
          <w:szCs w:val="28"/>
          <w:rtl/>
          <w:lang w:bidi="fa-IR"/>
        </w:rPr>
      </w:pPr>
    </w:p>
    <w:p w:rsidR="00CE32C0" w:rsidRPr="003163D9" w:rsidRDefault="00CE32C0" w:rsidP="00BF270F">
      <w:pPr>
        <w:tabs>
          <w:tab w:val="left" w:pos="9270"/>
        </w:tabs>
        <w:bidi/>
        <w:ind w:left="720"/>
        <w:jc w:val="both"/>
        <w:rPr>
          <w:rFonts w:ascii="Traditional Arabic" w:hAnsi="Traditional Arabic" w:cs="Traditional Arabic"/>
          <w:noProof/>
          <w:color w:val="000000" w:themeColor="text1"/>
          <w:sz w:val="28"/>
          <w:szCs w:val="28"/>
          <w:rtl/>
          <w:lang w:bidi="fa-IR"/>
        </w:rPr>
      </w:pPr>
    </w:p>
    <w:p w:rsidR="00CE32C0" w:rsidRPr="003163D9" w:rsidRDefault="00CE32C0" w:rsidP="00BF270F">
      <w:pPr>
        <w:pStyle w:val="NormalWeb"/>
        <w:tabs>
          <w:tab w:val="left" w:pos="9270"/>
        </w:tabs>
        <w:bidi/>
        <w:ind w:left="720"/>
        <w:rPr>
          <w:rFonts w:ascii="Traditional Arabic" w:hAnsi="Traditional Arabic" w:cs="Traditional Arabic"/>
          <w:sz w:val="28"/>
          <w:szCs w:val="28"/>
        </w:rPr>
      </w:pPr>
    </w:p>
    <w:p w:rsidR="00CE32C0" w:rsidRPr="003163D9" w:rsidRDefault="00CE32C0" w:rsidP="00BF270F">
      <w:pPr>
        <w:pStyle w:val="NormalWeb"/>
        <w:tabs>
          <w:tab w:val="left" w:pos="9270"/>
        </w:tabs>
        <w:bidi/>
        <w:ind w:left="720"/>
        <w:rPr>
          <w:rFonts w:ascii="Traditional Arabic" w:hAnsi="Traditional Arabic" w:cs="Traditional Arabic"/>
          <w:sz w:val="28"/>
          <w:szCs w:val="28"/>
        </w:rPr>
      </w:pPr>
    </w:p>
    <w:p w:rsidR="00CE32C0" w:rsidRPr="003163D9" w:rsidRDefault="00CE32C0" w:rsidP="00BF270F">
      <w:pPr>
        <w:tabs>
          <w:tab w:val="left" w:pos="9270"/>
        </w:tabs>
        <w:bidi/>
        <w:spacing w:before="100" w:beforeAutospacing="1" w:after="100" w:afterAutospacing="1"/>
        <w:ind w:left="720"/>
        <w:jc w:val="both"/>
        <w:outlineLvl w:val="2"/>
        <w:rPr>
          <w:rFonts w:ascii="Traditional Arabic" w:eastAsia="Times New Roman" w:hAnsi="Traditional Arabic" w:cs="Traditional Arabic"/>
          <w:sz w:val="28"/>
          <w:szCs w:val="28"/>
          <w:rtl/>
          <w:lang w:bidi="fa-IR"/>
        </w:rPr>
      </w:pPr>
    </w:p>
    <w:p w:rsidR="00CE32C0" w:rsidRPr="003163D9" w:rsidRDefault="00CE32C0" w:rsidP="00BF270F">
      <w:pPr>
        <w:tabs>
          <w:tab w:val="left" w:pos="765"/>
          <w:tab w:val="left" w:pos="9270"/>
        </w:tabs>
        <w:bidi/>
        <w:ind w:left="720"/>
        <w:jc w:val="both"/>
        <w:rPr>
          <w:rFonts w:ascii="Traditional Arabic" w:eastAsia="Times New Roman" w:hAnsi="Traditional Arabic" w:cs="Traditional Arabic"/>
          <w:noProof/>
          <w:color w:val="000000"/>
          <w:sz w:val="28"/>
          <w:szCs w:val="28"/>
          <w:rtl/>
          <w:lang w:bidi="fa-IR"/>
        </w:rPr>
      </w:pPr>
    </w:p>
    <w:p w:rsidR="00CE32C0" w:rsidRPr="003163D9" w:rsidRDefault="00CE32C0" w:rsidP="00BF270F">
      <w:pPr>
        <w:tabs>
          <w:tab w:val="left" w:pos="9270"/>
        </w:tabs>
        <w:bidi/>
        <w:spacing w:after="0" w:line="240" w:lineRule="auto"/>
        <w:ind w:left="720"/>
        <w:jc w:val="both"/>
        <w:rPr>
          <w:rFonts w:ascii="Traditional Arabic" w:hAnsi="Traditional Arabic" w:cs="Traditional Arabic"/>
          <w:sz w:val="28"/>
          <w:szCs w:val="28"/>
          <w:rtl/>
        </w:rPr>
      </w:pPr>
    </w:p>
    <w:p w:rsidR="00CE32C0" w:rsidRPr="003163D9" w:rsidRDefault="00CE32C0" w:rsidP="00BF270F">
      <w:pPr>
        <w:tabs>
          <w:tab w:val="left" w:pos="9270"/>
        </w:tabs>
        <w:bidi/>
        <w:spacing w:after="0" w:line="240" w:lineRule="auto"/>
        <w:ind w:left="720"/>
        <w:jc w:val="both"/>
        <w:rPr>
          <w:rFonts w:ascii="Traditional Arabic" w:eastAsia="Times New Roman" w:hAnsi="Traditional Arabic" w:cs="Traditional Arabic"/>
          <w:sz w:val="28"/>
          <w:szCs w:val="28"/>
          <w:lang w:bidi="fa-IR"/>
        </w:rPr>
      </w:pPr>
    </w:p>
    <w:p w:rsidR="00CE32C0" w:rsidRPr="003163D9" w:rsidRDefault="00CE32C0" w:rsidP="00BF270F">
      <w:pPr>
        <w:tabs>
          <w:tab w:val="left" w:pos="9270"/>
        </w:tabs>
        <w:bidi/>
        <w:spacing w:before="100" w:beforeAutospacing="1" w:after="100" w:afterAutospacing="1" w:line="259" w:lineRule="auto"/>
        <w:ind w:left="720"/>
        <w:jc w:val="both"/>
        <w:outlineLvl w:val="2"/>
        <w:rPr>
          <w:rFonts w:ascii="Traditional Arabic" w:hAnsi="Traditional Arabic" w:cs="Traditional Arabic"/>
          <w:sz w:val="28"/>
          <w:szCs w:val="28"/>
          <w:rtl/>
          <w:lang w:bidi="fa-IR"/>
        </w:rPr>
      </w:pPr>
    </w:p>
    <w:p w:rsidR="00CE32C0" w:rsidRPr="003163D9" w:rsidRDefault="00CE32C0" w:rsidP="00BF270F">
      <w:pPr>
        <w:pStyle w:val="NormalWeb"/>
        <w:tabs>
          <w:tab w:val="left" w:pos="9270"/>
        </w:tabs>
        <w:bidi/>
        <w:ind w:left="720"/>
        <w:rPr>
          <w:rFonts w:ascii="Traditional Arabic" w:hAnsi="Traditional Arabic" w:cs="Traditional Arabic"/>
          <w:sz w:val="28"/>
          <w:szCs w:val="28"/>
        </w:rPr>
      </w:pPr>
    </w:p>
    <w:p w:rsidR="00CE32C0" w:rsidRPr="003163D9" w:rsidRDefault="00CE32C0" w:rsidP="00BF270F">
      <w:pPr>
        <w:tabs>
          <w:tab w:val="left" w:pos="9270"/>
        </w:tabs>
        <w:bidi/>
        <w:ind w:left="720"/>
        <w:jc w:val="both"/>
        <w:rPr>
          <w:rFonts w:ascii="Traditional Arabic" w:hAnsi="Traditional Arabic" w:cs="Traditional Arabic"/>
          <w:sz w:val="28"/>
          <w:szCs w:val="28"/>
          <w:rtl/>
          <w:lang w:bidi="fa-IR"/>
        </w:rPr>
      </w:pPr>
    </w:p>
    <w:p w:rsidR="00CE32C0" w:rsidRPr="003163D9" w:rsidRDefault="00CE32C0" w:rsidP="00BF270F">
      <w:pPr>
        <w:tabs>
          <w:tab w:val="left" w:pos="9270"/>
        </w:tabs>
        <w:bidi/>
        <w:ind w:left="720"/>
        <w:jc w:val="both"/>
        <w:rPr>
          <w:rFonts w:ascii="Traditional Arabic" w:hAnsi="Traditional Arabic" w:cs="Traditional Arabic"/>
          <w:sz w:val="28"/>
          <w:szCs w:val="28"/>
          <w:rtl/>
          <w:lang w:bidi="fa-IR"/>
        </w:rPr>
      </w:pPr>
    </w:p>
    <w:p w:rsidR="00CE32C0" w:rsidRPr="003163D9" w:rsidRDefault="00CE32C0" w:rsidP="00BF270F">
      <w:pPr>
        <w:pStyle w:val="NormalWeb"/>
        <w:tabs>
          <w:tab w:val="left" w:pos="9270"/>
        </w:tabs>
        <w:bidi/>
        <w:ind w:left="720"/>
        <w:rPr>
          <w:rFonts w:ascii="Traditional Arabic" w:hAnsi="Traditional Arabic" w:cs="Traditional Arabic"/>
          <w:sz w:val="28"/>
          <w:szCs w:val="28"/>
        </w:rPr>
      </w:pPr>
    </w:p>
    <w:p w:rsidR="00CE32C0" w:rsidRPr="003163D9" w:rsidRDefault="00CE32C0" w:rsidP="00BF270F">
      <w:pPr>
        <w:pStyle w:val="ListParagraph"/>
        <w:tabs>
          <w:tab w:val="left" w:pos="765"/>
          <w:tab w:val="left" w:pos="9270"/>
        </w:tabs>
        <w:bidi/>
        <w:ind w:left="1440"/>
        <w:jc w:val="both"/>
        <w:rPr>
          <w:rFonts w:ascii="Traditional Arabic" w:hAnsi="Traditional Arabic" w:cs="Traditional Arabic"/>
          <w:sz w:val="28"/>
          <w:szCs w:val="28"/>
          <w:rtl/>
          <w:lang w:bidi="fa-IR"/>
        </w:rPr>
      </w:pPr>
    </w:p>
    <w:p w:rsidR="00CE32C0" w:rsidRPr="003163D9" w:rsidRDefault="00CE32C0" w:rsidP="00BF270F">
      <w:pPr>
        <w:pStyle w:val="NormalWeb"/>
        <w:tabs>
          <w:tab w:val="left" w:pos="9270"/>
        </w:tabs>
        <w:bidi/>
        <w:ind w:left="720"/>
        <w:rPr>
          <w:rFonts w:ascii="Traditional Arabic" w:hAnsi="Traditional Arabic" w:cs="Traditional Arabic"/>
          <w:sz w:val="28"/>
          <w:szCs w:val="28"/>
        </w:rPr>
      </w:pPr>
    </w:p>
    <w:p w:rsidR="00CE32C0" w:rsidRPr="003163D9" w:rsidRDefault="00CE32C0" w:rsidP="00BF270F">
      <w:pPr>
        <w:pStyle w:val="NormalWeb"/>
        <w:tabs>
          <w:tab w:val="left" w:pos="9270"/>
        </w:tabs>
        <w:bidi/>
        <w:ind w:left="720"/>
        <w:rPr>
          <w:rFonts w:ascii="Traditional Arabic" w:hAnsi="Traditional Arabic" w:cs="Traditional Arabic"/>
          <w:sz w:val="28"/>
          <w:szCs w:val="28"/>
        </w:rPr>
      </w:pPr>
    </w:p>
    <w:p w:rsidR="00CE32C0" w:rsidRPr="003163D9" w:rsidRDefault="00CE32C0" w:rsidP="00BF270F">
      <w:pPr>
        <w:pStyle w:val="NormalWeb"/>
        <w:tabs>
          <w:tab w:val="left" w:pos="9270"/>
        </w:tabs>
        <w:bidi/>
        <w:ind w:left="720"/>
        <w:rPr>
          <w:rFonts w:ascii="Traditional Arabic" w:hAnsi="Traditional Arabic" w:cs="Traditional Arabic"/>
          <w:sz w:val="28"/>
          <w:szCs w:val="28"/>
        </w:rPr>
      </w:pPr>
    </w:p>
    <w:p w:rsidR="00CE32C0" w:rsidRPr="003163D9" w:rsidRDefault="00CE32C0" w:rsidP="00BF270F">
      <w:pPr>
        <w:pStyle w:val="NormalWeb"/>
        <w:tabs>
          <w:tab w:val="left" w:pos="9270"/>
        </w:tabs>
        <w:bidi/>
        <w:ind w:left="720"/>
        <w:rPr>
          <w:rFonts w:ascii="Traditional Arabic" w:hAnsi="Traditional Arabic" w:cs="Traditional Arabic"/>
          <w:sz w:val="28"/>
          <w:szCs w:val="28"/>
        </w:rPr>
      </w:pPr>
    </w:p>
    <w:p w:rsidR="00CE32C0" w:rsidRPr="003163D9" w:rsidRDefault="00CE32C0" w:rsidP="00BF270F">
      <w:pPr>
        <w:pStyle w:val="NormalWeb"/>
        <w:tabs>
          <w:tab w:val="left" w:pos="9270"/>
        </w:tabs>
        <w:bidi/>
        <w:ind w:left="720"/>
        <w:rPr>
          <w:rFonts w:ascii="Traditional Arabic" w:hAnsi="Traditional Arabic" w:cs="Traditional Arabic"/>
          <w:sz w:val="28"/>
          <w:szCs w:val="28"/>
        </w:rPr>
      </w:pPr>
    </w:p>
    <w:p w:rsidR="00CE32C0" w:rsidRPr="003163D9" w:rsidRDefault="00CE32C0" w:rsidP="00BF270F">
      <w:pPr>
        <w:tabs>
          <w:tab w:val="left" w:pos="9270"/>
        </w:tabs>
        <w:bidi/>
        <w:ind w:left="720"/>
        <w:jc w:val="both"/>
        <w:rPr>
          <w:rFonts w:ascii="Traditional Arabic" w:hAnsi="Traditional Arabic" w:cs="Traditional Arabic"/>
          <w:sz w:val="28"/>
          <w:szCs w:val="28"/>
          <w:rtl/>
          <w:lang w:bidi="fa-IR"/>
        </w:rPr>
      </w:pPr>
    </w:p>
    <w:p w:rsidR="00312570" w:rsidRPr="003163D9" w:rsidRDefault="00312570" w:rsidP="00BF270F">
      <w:pPr>
        <w:tabs>
          <w:tab w:val="left" w:pos="9270"/>
        </w:tabs>
        <w:ind w:left="720"/>
        <w:rPr>
          <w:rFonts w:ascii="Traditional Arabic" w:hAnsi="Traditional Arabic" w:cs="Traditional Arabic"/>
        </w:rPr>
      </w:pPr>
    </w:p>
    <w:sectPr w:rsidR="00312570" w:rsidRPr="003163D9" w:rsidSect="00473147">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 w:date="2025-05-16T10:09:00Z" w:initials="S">
    <w:p w:rsidR="002E44DC" w:rsidRDefault="002E44DC">
      <w:pPr>
        <w:pStyle w:val="CommentText"/>
      </w:pPr>
      <w:r>
        <w:rPr>
          <w:rStyle w:val="CommentReference"/>
        </w:rPr>
        <w:annotationRef/>
      </w:r>
    </w:p>
  </w:comment>
  <w:comment w:id="2" w:author="S" w:date="2025-05-17T10:47:00Z" w:initials="S">
    <w:p w:rsidR="001A5074" w:rsidRPr="001A5074" w:rsidRDefault="001A5074" w:rsidP="001A5074">
      <w:pPr>
        <w:spacing w:before="100" w:beforeAutospacing="1" w:after="100" w:afterAutospacing="1"/>
        <w:rPr>
          <w:rFonts w:ascii="Traditional Arabic" w:eastAsia="Times New Roman" w:hAnsi="Traditional Arabic" w:cs="Traditional Arabic"/>
          <w:b/>
          <w:bCs/>
          <w:sz w:val="24"/>
          <w:szCs w:val="24"/>
        </w:rPr>
      </w:pPr>
      <w:r w:rsidRPr="001A5074">
        <w:rPr>
          <w:rStyle w:val="CommentReference"/>
          <w:rFonts w:ascii="Traditional Arabic" w:hAnsi="Traditional Arabic" w:cs="Traditional Arabic"/>
          <w:b/>
          <w:bCs/>
        </w:rPr>
        <w:annotationRef/>
      </w:r>
      <w:r w:rsidRPr="001A5074">
        <w:rPr>
          <w:rFonts w:ascii="Traditional Arabic" w:eastAsia="Times New Roman" w:hAnsi="Traditional Arabic" w:cs="Traditional Arabic"/>
          <w:b/>
          <w:bCs/>
          <w:sz w:val="24"/>
          <w:szCs w:val="24"/>
          <w:rtl/>
        </w:rPr>
        <w:t>شكرًا على الملاحظة، تمّت إضافة منهج البحث والهدف بشكل واضح في الملخص وفقًا لتوجيهكم</w:t>
      </w:r>
      <w:r w:rsidRPr="001A5074">
        <w:rPr>
          <w:rFonts w:ascii="Traditional Arabic" w:eastAsia="Times New Roman" w:hAnsi="Traditional Arabic" w:cs="Traditional Arabic"/>
          <w:b/>
          <w:bCs/>
          <w:sz w:val="24"/>
          <w:szCs w:val="24"/>
        </w:rPr>
        <w:t>.</w:t>
      </w:r>
    </w:p>
    <w:p w:rsidR="001A5074" w:rsidRDefault="001A5074">
      <w:pPr>
        <w:pStyle w:val="CommentText"/>
      </w:pPr>
    </w:p>
  </w:comment>
  <w:comment w:id="3" w:author="S" w:date="2025-05-16T10:24:00Z" w:initials="S">
    <w:p w:rsidR="00F031FA" w:rsidRDefault="00F031FA">
      <w:pPr>
        <w:pStyle w:val="CommentText"/>
      </w:pPr>
      <w:r>
        <w:rPr>
          <w:rStyle w:val="CommentReference"/>
        </w:rPr>
        <w:annotationRef/>
      </w:r>
    </w:p>
  </w:comment>
  <w:comment w:id="4" w:author="S" w:date="2025-05-16T10:29:00Z" w:initials="S">
    <w:p w:rsidR="00F031FA" w:rsidRDefault="00F031FA">
      <w:pPr>
        <w:pStyle w:val="CommentText"/>
      </w:pPr>
      <w:r>
        <w:rPr>
          <w:rStyle w:val="CommentReference"/>
        </w:rPr>
        <w:annotationRef/>
      </w:r>
    </w:p>
  </w:comment>
  <w:comment w:id="5" w:author="S" w:date="2025-05-16T10:33:00Z" w:initials="S">
    <w:p w:rsidR="00E4343F" w:rsidRDefault="00E4343F">
      <w:pPr>
        <w:pStyle w:val="CommentText"/>
      </w:pPr>
      <w:r>
        <w:rPr>
          <w:rStyle w:val="CommentReference"/>
        </w:rPr>
        <w:annotationRef/>
      </w:r>
    </w:p>
  </w:comment>
  <w:comment w:id="6" w:author="S" w:date="2025-05-18T07:16:00Z" w:initials="S">
    <w:p w:rsidR="00120159" w:rsidRDefault="00120159">
      <w:pPr>
        <w:pStyle w:val="CommentText"/>
      </w:pPr>
      <w:r>
        <w:rPr>
          <w:rStyle w:val="CommentReference"/>
        </w:rPr>
        <w:annotationRef/>
      </w:r>
      <w:r w:rsidRPr="00E4343F">
        <w:rPr>
          <w:rFonts w:ascii="Traditional Arabic" w:eastAsia="Times New Roman" w:hAnsi="Traditional Arabic" w:cs="Traditional Arabic"/>
          <w:b/>
          <w:bCs/>
          <w:sz w:val="24"/>
          <w:szCs w:val="24"/>
          <w:rtl/>
        </w:rPr>
        <w:t>يرجع هذا القول إلى شخصية خَلف، صديق مجد الدين، كما ورد في سياق الرواية</w:t>
      </w:r>
    </w:p>
  </w:comment>
  <w:comment w:id="7" w:author="S" w:date="2025-05-16T10:40:00Z" w:initials="S">
    <w:p w:rsidR="00E4343F" w:rsidRPr="00E4343F" w:rsidRDefault="00E4343F" w:rsidP="00E4343F">
      <w:pPr>
        <w:spacing w:before="100" w:beforeAutospacing="1" w:after="100" w:afterAutospacing="1"/>
        <w:rPr>
          <w:rFonts w:ascii="Traditional Arabic" w:eastAsia="Times New Roman" w:hAnsi="Traditional Arabic" w:cs="Traditional Arabic"/>
          <w:sz w:val="24"/>
          <w:szCs w:val="24"/>
        </w:rPr>
      </w:pPr>
      <w:r w:rsidRPr="00E4343F">
        <w:rPr>
          <w:rStyle w:val="CommentReference"/>
          <w:rFonts w:ascii="Traditional Arabic" w:hAnsi="Traditional Arabic" w:cs="Traditional Arabic"/>
        </w:rPr>
        <w:annotationRef/>
      </w:r>
      <w:r w:rsidRPr="00E4343F">
        <w:rPr>
          <w:rFonts w:ascii="Traditional Arabic" w:eastAsia="Times New Roman" w:hAnsi="Traditional Arabic" w:cs="Traditional Arabic"/>
          <w:b/>
          <w:bCs/>
          <w:sz w:val="24"/>
          <w:szCs w:val="24"/>
          <w:rtl/>
        </w:rPr>
        <w:t>يرجع هذا القول إلى شخصية خَلف، صديق مجد الدين، كما ورد في سياق الرواية</w:t>
      </w:r>
      <w:r w:rsidRPr="00E4343F">
        <w:rPr>
          <w:rFonts w:ascii="Traditional Arabic" w:eastAsia="Times New Roman" w:hAnsi="Traditional Arabic" w:cs="Traditional Arabic"/>
          <w:b/>
          <w:bCs/>
          <w:sz w:val="24"/>
          <w:szCs w:val="24"/>
        </w:rPr>
        <w:t>.</w:t>
      </w:r>
    </w:p>
    <w:p w:rsidR="00E4343F" w:rsidRDefault="00E4343F">
      <w:pPr>
        <w:pStyle w:val="CommentText"/>
      </w:pPr>
    </w:p>
  </w:comment>
  <w:comment w:id="8" w:author="S" w:date="2025-05-17T06:32:00Z" w:initials="S">
    <w:p w:rsidR="00093A9C" w:rsidRPr="00093A9C" w:rsidRDefault="00093A9C" w:rsidP="00093A9C">
      <w:pPr>
        <w:rPr>
          <w:rFonts w:ascii="Times New Roman" w:eastAsia="Times New Roman" w:hAnsi="Times New Roman" w:cs="Times New Roman"/>
          <w:sz w:val="24"/>
          <w:szCs w:val="24"/>
        </w:rPr>
      </w:pPr>
      <w:r>
        <w:rPr>
          <w:rStyle w:val="CommentReference"/>
        </w:rPr>
        <w:annotationRef/>
      </w:r>
      <w:r w:rsidR="00F432B5" w:rsidRPr="00F432B5">
        <w:rPr>
          <w:rFonts w:ascii="Times New Roman" w:eastAsia="Times New Roman" w:hAnsi="Times New Roman" w:cs="Times New Roman"/>
          <w:sz w:val="24"/>
          <w:szCs w:val="24"/>
        </w:rPr>
        <w:pict>
          <v:rect id="_x0000_i1025" style="width:0;height:1.5pt" o:hralign="center" o:hrstd="t" o:hr="t" fillcolor="#a0a0a0" stroked="f"/>
        </w:pict>
      </w:r>
    </w:p>
    <w:p w:rsidR="00093A9C" w:rsidRPr="00093A9C" w:rsidRDefault="00093A9C" w:rsidP="00093A9C">
      <w:pPr>
        <w:spacing w:before="100" w:beforeAutospacing="1" w:after="100" w:afterAutospacing="1" w:line="240" w:lineRule="auto"/>
        <w:rPr>
          <w:rFonts w:ascii="Traditional Arabic" w:eastAsia="Times New Roman" w:hAnsi="Traditional Arabic" w:cs="Traditional Arabic"/>
          <w:sz w:val="24"/>
          <w:szCs w:val="24"/>
        </w:rPr>
      </w:pPr>
      <w:r w:rsidRPr="006B777C">
        <w:rPr>
          <w:rFonts w:ascii="Traditional Arabic" w:eastAsia="Times New Roman" w:hAnsi="Traditional Arabic" w:cs="Traditional Arabic"/>
          <w:b/>
          <w:bCs/>
          <w:sz w:val="24"/>
          <w:szCs w:val="24"/>
          <w:rtl/>
        </w:rPr>
        <w:t>شكرًا على الملاحظة</w:t>
      </w:r>
      <w:r w:rsidRPr="006B777C">
        <w:rPr>
          <w:rFonts w:ascii="Traditional Arabic" w:eastAsia="Times New Roman" w:hAnsi="Traditional Arabic" w:cs="Traditional Arabic"/>
          <w:b/>
          <w:bCs/>
          <w:sz w:val="24"/>
          <w:szCs w:val="24"/>
        </w:rPr>
        <w:t>.</w:t>
      </w:r>
      <w:r w:rsidRPr="00093A9C">
        <w:rPr>
          <w:rFonts w:ascii="Traditional Arabic" w:eastAsia="Times New Roman" w:hAnsi="Traditional Arabic" w:cs="Traditional Arabic"/>
          <w:sz w:val="24"/>
          <w:szCs w:val="24"/>
        </w:rPr>
        <w:br/>
      </w:r>
      <w:r w:rsidRPr="00093A9C">
        <w:rPr>
          <w:rFonts w:ascii="Traditional Arabic" w:eastAsia="Times New Roman" w:hAnsi="Traditional Arabic" w:cs="Traditional Arabic"/>
          <w:sz w:val="24"/>
          <w:szCs w:val="24"/>
          <w:rtl/>
        </w:rPr>
        <w:t>تم توضيح كيف تعبّر شخصية كاتينا عن "مجتمع النص" من خلال تجسيدها لتحوّلات المجتمع السكندري وتأثير السياسة على الأفراد</w:t>
      </w:r>
      <w:r w:rsidRPr="00093A9C">
        <w:rPr>
          <w:rFonts w:ascii="Traditional Arabic" w:eastAsia="Times New Roman" w:hAnsi="Traditional Arabic" w:cs="Traditional Arabic"/>
          <w:sz w:val="24"/>
          <w:szCs w:val="24"/>
        </w:rPr>
        <w:t>.</w:t>
      </w:r>
    </w:p>
    <w:p w:rsidR="00093A9C" w:rsidRDefault="00093A9C">
      <w:pPr>
        <w:pStyle w:val="CommentText"/>
      </w:pPr>
    </w:p>
  </w:comment>
  <w:comment w:id="9" w:author="S" w:date="2025-05-17T06:09:00Z" w:initials="S">
    <w:p w:rsidR="008C0FC7" w:rsidRPr="008C0FC7" w:rsidRDefault="008C0FC7">
      <w:pPr>
        <w:pStyle w:val="CommentText"/>
        <w:rPr>
          <w:rFonts w:ascii="Traditional Arabic" w:hAnsi="Traditional Arabic" w:cs="Traditional Arabic"/>
        </w:rPr>
      </w:pPr>
      <w:r w:rsidRPr="008C0FC7">
        <w:rPr>
          <w:rStyle w:val="CommentReference"/>
          <w:rFonts w:ascii="Traditional Arabic" w:hAnsi="Traditional Arabic" w:cs="Traditional Arabic"/>
        </w:rPr>
        <w:annotationRef/>
      </w:r>
      <w:r w:rsidRPr="008C0FC7">
        <w:rPr>
          <w:rStyle w:val="Strong"/>
          <w:rFonts w:ascii="Traditional Arabic" w:hAnsi="Traditional Arabic" w:cs="Traditional Arabic"/>
          <w:rtl/>
        </w:rPr>
        <w:t>شكرًا على الملاحظة</w:t>
      </w:r>
      <w:r w:rsidRPr="008C0FC7">
        <w:rPr>
          <w:rStyle w:val="Strong"/>
          <w:rFonts w:ascii="Traditional Arabic" w:hAnsi="Traditional Arabic" w:cs="Traditional Arabic"/>
        </w:rPr>
        <w:t>.</w:t>
      </w:r>
      <w:r w:rsidRPr="008C0FC7">
        <w:rPr>
          <w:rFonts w:ascii="Traditional Arabic" w:hAnsi="Traditional Arabic" w:cs="Traditional Arabic"/>
        </w:rPr>
        <w:br/>
      </w:r>
      <w:r w:rsidRPr="008C0FC7">
        <w:rPr>
          <w:rFonts w:ascii="Traditional Arabic" w:hAnsi="Traditional Arabic" w:cs="Traditional Arabic"/>
          <w:rtl/>
        </w:rPr>
        <w:t>تمّ توسيع التحليل ليتناول الأبعاد الرمزية والاجتماعية والثقافية للقب "فاتن"، بوصفه ليس فقط تعبيرًا عن الجاذبية، بل دلالة على تأثير يارا في حياة نادر، ودورها في المشروع الفكري والسياسي الذي ينتمي إليه</w:t>
      </w:r>
      <w:r w:rsidRPr="008C0FC7">
        <w:rPr>
          <w:rFonts w:ascii="Traditional Arabic" w:hAnsi="Traditional Arabic" w:cs="Traditional Arabic"/>
        </w:rPr>
        <w:t>.</w:t>
      </w:r>
    </w:p>
  </w:comment>
  <w:comment w:id="10" w:author="S" w:date="2025-05-18T07:19:00Z" w:initials="S">
    <w:p w:rsidR="00BF4C6C" w:rsidRPr="00BF4C6C" w:rsidRDefault="00BF4C6C" w:rsidP="00BF4C6C">
      <w:pPr>
        <w:spacing w:before="100" w:beforeAutospacing="1" w:after="100" w:afterAutospacing="1"/>
        <w:rPr>
          <w:rFonts w:ascii="Traditional Arabic" w:eastAsia="Times New Roman" w:hAnsi="Traditional Arabic" w:cs="Traditional Arabic"/>
          <w:sz w:val="24"/>
          <w:szCs w:val="24"/>
        </w:rPr>
      </w:pPr>
      <w:r>
        <w:rPr>
          <w:rStyle w:val="CommentReference"/>
        </w:rPr>
        <w:annotationRef/>
      </w:r>
      <w:r w:rsidRPr="00BF4C6C">
        <w:rPr>
          <w:rFonts w:ascii="Traditional Arabic" w:eastAsia="Times New Roman" w:hAnsi="Traditional Arabic" w:cs="Traditional Arabic"/>
          <w:b/>
          <w:bCs/>
          <w:sz w:val="24"/>
          <w:szCs w:val="24"/>
          <w:rtl/>
        </w:rPr>
        <w:t>شكرًا على الملاحظة، سيتمّ تعديل التحليل ليكون أدقّ وأكثر شمولًا</w:t>
      </w:r>
      <w:r w:rsidRPr="00BF4C6C">
        <w:rPr>
          <w:rFonts w:ascii="Traditional Arabic" w:eastAsia="Times New Roman" w:hAnsi="Traditional Arabic" w:cs="Traditional Arabic"/>
          <w:b/>
          <w:bCs/>
          <w:sz w:val="24"/>
          <w:szCs w:val="24"/>
        </w:rPr>
        <w:t>.</w:t>
      </w:r>
    </w:p>
    <w:p w:rsidR="00BF4C6C" w:rsidRPr="00BF4C6C" w:rsidRDefault="00BF4C6C" w:rsidP="00BF4C6C">
      <w:pPr>
        <w:spacing w:after="0" w:line="240" w:lineRule="auto"/>
        <w:rPr>
          <w:rFonts w:ascii="Times New Roman" w:eastAsia="Times New Roman" w:hAnsi="Times New Roman" w:cs="Times New Roman"/>
          <w:sz w:val="24"/>
          <w:szCs w:val="24"/>
        </w:rPr>
      </w:pPr>
    </w:p>
    <w:p w:rsidR="00BF4C6C" w:rsidRDefault="00BF4C6C">
      <w:pPr>
        <w:pStyle w:val="CommentText"/>
      </w:pPr>
    </w:p>
  </w:comment>
  <w:comment w:id="11" w:author="S" w:date="2025-05-17T06:36:00Z" w:initials="S">
    <w:p w:rsidR="00AC19E8" w:rsidRPr="00AC19E8" w:rsidRDefault="00AC19E8">
      <w:pPr>
        <w:pStyle w:val="CommentText"/>
        <w:rPr>
          <w:rFonts w:ascii="Traditional Arabic" w:hAnsi="Traditional Arabic" w:cs="Traditional Arabic"/>
        </w:rPr>
      </w:pPr>
      <w:r w:rsidRPr="00AC19E8">
        <w:rPr>
          <w:rStyle w:val="CommentReference"/>
          <w:rFonts w:ascii="Traditional Arabic" w:hAnsi="Traditional Arabic" w:cs="Traditional Arabic"/>
        </w:rPr>
        <w:annotationRef/>
      </w:r>
      <w:r w:rsidRPr="00AC19E8">
        <w:rPr>
          <w:rStyle w:val="Strong"/>
          <w:rFonts w:ascii="Traditional Arabic" w:hAnsi="Traditional Arabic" w:cs="Traditional Arabic"/>
          <w:rtl/>
        </w:rPr>
        <w:t>شكرًا على الملاحظة</w:t>
      </w:r>
      <w:r w:rsidRPr="00AC19E8">
        <w:rPr>
          <w:rStyle w:val="Strong"/>
          <w:rFonts w:ascii="Traditional Arabic" w:hAnsi="Traditional Arabic" w:cs="Traditional Arabic"/>
        </w:rPr>
        <w:t>.</w:t>
      </w:r>
      <w:r w:rsidRPr="00AC19E8">
        <w:rPr>
          <w:rFonts w:ascii="Traditional Arabic" w:hAnsi="Traditional Arabic" w:cs="Traditional Arabic"/>
        </w:rPr>
        <w:br/>
      </w:r>
      <w:r w:rsidRPr="00AC19E8">
        <w:rPr>
          <w:rFonts w:ascii="Traditional Arabic" w:hAnsi="Traditional Arabic" w:cs="Traditional Arabic"/>
          <w:rtl/>
        </w:rPr>
        <w:t>تم تصحيح العبارة إلى "العدوان الثلاثي على مصر" بدلًا من "حرب الثلاثة أيام"، لتكون أكثر دقة من الناحية التاريخية والمصطلحية</w:t>
      </w:r>
      <w:r w:rsidRPr="00AC19E8">
        <w:rPr>
          <w:rFonts w:ascii="Traditional Arabic" w:hAnsi="Traditional Arabic" w:cs="Traditional Arabic"/>
        </w:rPr>
        <w:t>.</w:t>
      </w:r>
    </w:p>
  </w:comment>
  <w:comment w:id="12" w:author="S" w:date="2025-05-17T10:31:00Z" w:initials="S">
    <w:p w:rsidR="00A84921" w:rsidRDefault="00A84921">
      <w:pPr>
        <w:pStyle w:val="CommentText"/>
      </w:pPr>
      <w:r>
        <w:rPr>
          <w:rStyle w:val="CommentReference"/>
        </w:rPr>
        <w:annotationRef/>
      </w:r>
      <w:r>
        <w:rPr>
          <w:rFonts w:ascii="Traditional Arabic" w:eastAsia="Times New Roman" w:hAnsi="Traditional Arabic" w:cs="Traditional Arabic" w:hint="cs"/>
          <w:b/>
          <w:bCs/>
          <w:sz w:val="24"/>
          <w:szCs w:val="24"/>
          <w:rtl/>
        </w:rPr>
        <w:t xml:space="preserve">شکرا </w:t>
      </w:r>
      <w:r w:rsidRPr="00C55EE3">
        <w:rPr>
          <w:rFonts w:ascii="Traditional Arabic" w:eastAsia="Times New Roman" w:hAnsi="Traditional Arabic" w:cs="Traditional Arabic"/>
          <w:b/>
          <w:bCs/>
          <w:sz w:val="24"/>
          <w:szCs w:val="24"/>
          <w:rtl/>
        </w:rPr>
        <w:t>على الملاحظة القيّمة، وقد تمّ تدعيم التعريفات بالمصدر المناسب</w:t>
      </w:r>
    </w:p>
  </w:comment>
  <w:comment w:id="13" w:author="S" w:date="2025-05-16T05:33:00Z" w:initials="S">
    <w:p w:rsidR="00D077C2" w:rsidRPr="00D077C2" w:rsidRDefault="00D077C2" w:rsidP="00D077C2">
      <w:pPr>
        <w:pStyle w:val="CommentText"/>
        <w:rPr>
          <w:rFonts w:ascii="Traditional Arabic" w:hAnsi="Traditional Arabic" w:cs="Traditional Arabic"/>
        </w:rPr>
      </w:pPr>
      <w:r w:rsidRPr="00D077C2">
        <w:rPr>
          <w:rStyle w:val="CommentReference"/>
          <w:rFonts w:ascii="Traditional Arabic" w:hAnsi="Traditional Arabic" w:cs="Traditional Arabic"/>
        </w:rPr>
        <w:annotationRef/>
      </w:r>
      <w:r w:rsidRPr="00D077C2">
        <w:rPr>
          <w:rFonts w:ascii="Traditional Arabic" w:hAnsi="Traditional Arabic" w:cs="Traditional Arabic"/>
          <w:rtl/>
        </w:rPr>
        <w:t>هذه العبارة منقولة نَصًّا من المصدر روایة طیور العنبر</w:t>
      </w:r>
    </w:p>
  </w:comment>
  <w:comment w:id="14" w:author="S" w:date="2025-05-16T05:10:00Z" w:initials="S">
    <w:p w:rsidR="00F80600" w:rsidRPr="00F80600" w:rsidRDefault="001C4C81" w:rsidP="00F80600">
      <w:pPr>
        <w:spacing w:before="100" w:beforeAutospacing="1" w:after="100" w:afterAutospacing="1"/>
        <w:rPr>
          <w:rFonts w:ascii="Traditional Arabic" w:eastAsia="Times New Roman" w:hAnsi="Traditional Arabic" w:cs="Traditional Arabic"/>
          <w:sz w:val="24"/>
          <w:szCs w:val="24"/>
        </w:rPr>
      </w:pPr>
      <w:r>
        <w:rPr>
          <w:rStyle w:val="CommentReference"/>
        </w:rPr>
        <w:annotationRef/>
      </w:r>
      <w:r w:rsidR="00F80600" w:rsidRPr="00F80600">
        <w:rPr>
          <w:rFonts w:ascii="Traditional Arabic" w:eastAsia="Times New Roman" w:hAnsi="Traditional Arabic" w:cs="Traditional Arabic"/>
          <w:sz w:val="24"/>
          <w:szCs w:val="24"/>
          <w:rtl/>
        </w:rPr>
        <w:t>شكرًا على الملاحظة، تمّ تصحيح الكلمة من "اللتي" إلى "التي" وفقًا للصواب الإملائي</w:t>
      </w:r>
      <w:r w:rsidR="00F80600" w:rsidRPr="00F80600">
        <w:rPr>
          <w:rFonts w:ascii="Traditional Arabic" w:eastAsia="Times New Roman" w:hAnsi="Traditional Arabic" w:cs="Traditional Arabic"/>
          <w:sz w:val="24"/>
          <w:szCs w:val="24"/>
        </w:rPr>
        <w:t xml:space="preserve">. </w:t>
      </w:r>
      <w:r w:rsidR="00F80600" w:rsidRPr="00F80600">
        <w:rPr>
          <w:rFonts w:ascii="Times New Roman" w:eastAsia="Times New Roman" w:hAnsi="Times New Roman" w:cs="Traditional Arabic"/>
          <w:sz w:val="24"/>
          <w:szCs w:val="24"/>
        </w:rPr>
        <w:t>✅</w:t>
      </w:r>
    </w:p>
    <w:p w:rsidR="001C4C81" w:rsidRDefault="001C4C81">
      <w:pPr>
        <w:pStyle w:val="CommentText"/>
      </w:pPr>
    </w:p>
  </w:comment>
  <w:comment w:id="15" w:author="S" w:date="2025-05-16T05:10:00Z" w:initials="S">
    <w:p w:rsidR="00F80600" w:rsidRPr="00F80600" w:rsidRDefault="00F80600">
      <w:pPr>
        <w:pStyle w:val="CommentText"/>
        <w:rPr>
          <w:rFonts w:ascii="Traditional Arabic" w:hAnsi="Traditional Arabic" w:cs="Traditional Arabic"/>
        </w:rPr>
      </w:pPr>
      <w:r w:rsidRPr="00F80600">
        <w:rPr>
          <w:rStyle w:val="CommentReference"/>
          <w:rFonts w:ascii="Traditional Arabic" w:hAnsi="Traditional Arabic" w:cs="Traditional Arabic"/>
        </w:rPr>
        <w:annotationRef/>
      </w:r>
      <w:r w:rsidRPr="00F80600">
        <w:rPr>
          <w:rFonts w:ascii="Traditional Arabic" w:hAnsi="Traditional Arabic" w:cs="Traditional Arabic"/>
          <w:rtl/>
        </w:rPr>
        <w:t>الكلمة "المنجذات" منقولة كما وردت في النص الأصلي، مع العلم أن الشكل الأكثر شيوعًا هو "المنجزات". تم الحفاظ على الكلمة احترامًا لأمانة النقل</w:t>
      </w:r>
      <w:r w:rsidRPr="00F80600">
        <w:rPr>
          <w:rFonts w:ascii="Traditional Arabic" w:hAnsi="Traditional Arabic" w:cs="Traditional Arabic"/>
        </w:rPr>
        <w:t>.</w:t>
      </w:r>
    </w:p>
  </w:comment>
  <w:comment w:id="16" w:author="S" w:date="2025-05-16T05:30:00Z" w:initials="S">
    <w:p w:rsidR="00D077C2" w:rsidRPr="00D077C2" w:rsidRDefault="00D077C2">
      <w:pPr>
        <w:pStyle w:val="CommentText"/>
        <w:rPr>
          <w:rFonts w:ascii="Traditional Arabic" w:hAnsi="Traditional Arabic" w:cs="Traditional Arabic"/>
        </w:rPr>
      </w:pPr>
      <w:r w:rsidRPr="00D077C2">
        <w:rPr>
          <w:rStyle w:val="CommentReference"/>
          <w:rFonts w:ascii="Traditional Arabic" w:hAnsi="Traditional Arabic" w:cs="Traditional Arabic"/>
        </w:rPr>
        <w:annotationRef/>
      </w:r>
      <w:r w:rsidRPr="00D077C2">
        <w:rPr>
          <w:rFonts w:ascii="Traditional Arabic" w:hAnsi="Traditional Arabic" w:cs="Traditional Arabic"/>
          <w:rtl/>
        </w:rPr>
        <w:t>هذه العبارة مقتبسة نصًّا من المصدر الأصلي دون تصرّف، وهي تعبّر عن أسلوب الكاتِب الأصلي وسياقه السياسي في ذلك الوقت</w:t>
      </w:r>
      <w:r w:rsidRPr="00D077C2">
        <w:rPr>
          <w:rFonts w:ascii="Traditional Arabic" w:hAnsi="Traditional Arabic" w:cs="Traditional Arabic"/>
        </w:rPr>
        <w:t>.</w:t>
      </w:r>
    </w:p>
  </w:comment>
  <w:comment w:id="17" w:author="S" w:date="2025-05-18T07:32:00Z" w:initials="S">
    <w:p w:rsidR="00C55EE3" w:rsidRPr="00C55EE3" w:rsidRDefault="00C55EE3" w:rsidP="00283BA9">
      <w:pPr>
        <w:spacing w:before="100" w:beforeAutospacing="1" w:after="100" w:afterAutospacing="1"/>
        <w:rPr>
          <w:rFonts w:ascii="Traditional Arabic" w:eastAsia="Times New Roman" w:hAnsi="Traditional Arabic" w:cs="Traditional Arabic"/>
          <w:sz w:val="24"/>
          <w:szCs w:val="24"/>
        </w:rPr>
      </w:pPr>
      <w:r w:rsidRPr="00C55EE3">
        <w:rPr>
          <w:rStyle w:val="CommentReference"/>
          <w:rFonts w:ascii="Traditional Arabic" w:hAnsi="Traditional Arabic" w:cs="Traditional Arabic"/>
        </w:rPr>
        <w:annotationRef/>
      </w:r>
      <w:r w:rsidR="004375BE">
        <w:rPr>
          <w:rFonts w:ascii="Traditional Arabic" w:eastAsia="Times New Roman" w:hAnsi="Traditional Arabic" w:cs="Traditional Arabic" w:hint="cs"/>
          <w:b/>
          <w:bCs/>
          <w:sz w:val="24"/>
          <w:szCs w:val="24"/>
          <w:rtl/>
        </w:rPr>
        <w:t xml:space="preserve">شکرا </w:t>
      </w:r>
      <w:r w:rsidRPr="00C55EE3">
        <w:rPr>
          <w:rFonts w:ascii="Traditional Arabic" w:eastAsia="Times New Roman" w:hAnsi="Traditional Arabic" w:cs="Traditional Arabic"/>
          <w:b/>
          <w:bCs/>
          <w:sz w:val="24"/>
          <w:szCs w:val="24"/>
          <w:rtl/>
        </w:rPr>
        <w:t>على الملاحظة القيّمة، وقد تمّ تد</w:t>
      </w:r>
      <w:r w:rsidR="00283BA9">
        <w:rPr>
          <w:rFonts w:ascii="Traditional Arabic" w:eastAsia="Times New Roman" w:hAnsi="Traditional Arabic" w:cs="Traditional Arabic"/>
          <w:b/>
          <w:bCs/>
          <w:sz w:val="24"/>
          <w:szCs w:val="24"/>
          <w:rtl/>
        </w:rPr>
        <w:t>عيم التعريفات بالمصدر المناسب</w:t>
      </w:r>
      <w:r w:rsidR="00283BA9">
        <w:rPr>
          <w:rFonts w:ascii="Traditional Arabic" w:eastAsia="Times New Roman" w:hAnsi="Traditional Arabic" w:cs="Traditional Arabic" w:hint="cs"/>
          <w:b/>
          <w:bCs/>
          <w:sz w:val="24"/>
          <w:szCs w:val="24"/>
          <w:rtl/>
        </w:rPr>
        <w:t>)</w:t>
      </w:r>
    </w:p>
    <w:p w:rsidR="00C55EE3" w:rsidRDefault="00C55EE3">
      <w:pPr>
        <w:pStyle w:val="CommentText"/>
      </w:pPr>
    </w:p>
  </w:comment>
  <w:comment w:id="18" w:author="S" w:date="2025-05-16T04:32:00Z" w:initials="S">
    <w:p w:rsidR="00F13B2C" w:rsidRPr="00F13B2C" w:rsidRDefault="00F13B2C" w:rsidP="00F13B2C">
      <w:pPr>
        <w:bidi/>
        <w:spacing w:before="100" w:beforeAutospacing="1" w:after="100" w:afterAutospacing="1"/>
        <w:rPr>
          <w:rFonts w:ascii="Traditional Arabic" w:eastAsia="Times New Roman" w:hAnsi="Traditional Arabic" w:cs="Traditional Arabic"/>
          <w:sz w:val="24"/>
          <w:szCs w:val="24"/>
        </w:rPr>
      </w:pPr>
      <w:r w:rsidRPr="00F13B2C">
        <w:rPr>
          <w:rStyle w:val="CommentReference"/>
          <w:rFonts w:ascii="Traditional Arabic" w:hAnsi="Traditional Arabic" w:cs="Traditional Arabic"/>
        </w:rPr>
        <w:annotationRef/>
      </w:r>
      <w:r w:rsidRPr="00F13B2C">
        <w:rPr>
          <w:rFonts w:ascii="Traditional Arabic" w:eastAsia="Times New Roman" w:hAnsi="Traditional Arabic" w:cs="Traditional Arabic"/>
          <w:b/>
          <w:bCs/>
          <w:sz w:val="24"/>
          <w:szCs w:val="24"/>
          <w:rtl/>
        </w:rPr>
        <w:t>شكرًا على الملاحظة. تم تعديل العبارة لتجنب التعميم، بحيث تُظهر أن البطالة قد تكون موجودة في مختلف أنواع المجتمعات، وليس فقط في المجتمعات التقليدية</w:t>
      </w:r>
      <w:r w:rsidRPr="00F13B2C">
        <w:rPr>
          <w:rFonts w:ascii="Traditional Arabic" w:eastAsia="Times New Roman" w:hAnsi="Traditional Arabic" w:cs="Traditional Arabic"/>
          <w:b/>
          <w:bCs/>
          <w:sz w:val="24"/>
          <w:szCs w:val="24"/>
        </w:rPr>
        <w:t>.</w:t>
      </w:r>
    </w:p>
    <w:p w:rsidR="00F13B2C" w:rsidRDefault="00F13B2C">
      <w:pPr>
        <w:pStyle w:val="CommentText"/>
      </w:pPr>
    </w:p>
  </w:comment>
  <w:comment w:id="19" w:author="S" w:date="2025-05-16T04:26:00Z" w:initials="S">
    <w:p w:rsidR="00F13B2C" w:rsidRDefault="00F13B2C" w:rsidP="00F13B2C">
      <w:pPr>
        <w:bidi/>
        <w:spacing w:before="100" w:beforeAutospacing="1" w:after="100" w:afterAutospacing="1"/>
        <w:rPr>
          <w:rFonts w:ascii="Times New Roman" w:eastAsia="Times New Roman" w:hAnsi="Times New Roman" w:cs="Times New Roman"/>
          <w:b/>
          <w:bCs/>
          <w:sz w:val="24"/>
          <w:szCs w:val="24"/>
        </w:rPr>
      </w:pPr>
      <w:r>
        <w:rPr>
          <w:rStyle w:val="CommentReference"/>
        </w:rPr>
        <w:annotationRef/>
      </w:r>
      <w:r w:rsidRPr="00F13B2C">
        <w:rPr>
          <w:rFonts w:ascii="Times New Roman" w:eastAsia="Times New Roman" w:hAnsi="Times New Roman" w:cs="Times New Roman"/>
          <w:b/>
          <w:bCs/>
          <w:sz w:val="24"/>
          <w:szCs w:val="24"/>
        </w:rPr>
        <w:t>"</w:t>
      </w:r>
    </w:p>
    <w:p w:rsidR="00F13B2C" w:rsidRPr="00F13B2C" w:rsidRDefault="00F13B2C" w:rsidP="00F13B2C">
      <w:pPr>
        <w:bidi/>
        <w:spacing w:before="100" w:beforeAutospacing="1" w:after="100" w:afterAutospacing="1"/>
        <w:rPr>
          <w:rFonts w:ascii="Times New Roman" w:eastAsia="Times New Roman" w:hAnsi="Times New Roman" w:cs="Times New Roman"/>
          <w:sz w:val="24"/>
          <w:szCs w:val="24"/>
        </w:rPr>
      </w:pPr>
      <w:r w:rsidRPr="00F13B2C">
        <w:rPr>
          <w:rFonts w:ascii="Traditional Arabic" w:eastAsia="Times New Roman" w:hAnsi="Traditional Arabic" w:cs="Traditional Arabic"/>
          <w:b/>
          <w:bCs/>
          <w:sz w:val="24"/>
          <w:szCs w:val="24"/>
          <w:rtl/>
        </w:rPr>
        <w:t>وردت العبارة بصيغتها الأصلية كما في النص، مع ملاحظة أنّ الفعل 'ستترك' لا يوافق فاعله 'الناس' من حيث الإفراد والتذكير</w:t>
      </w:r>
      <w:r w:rsidRPr="00F13B2C">
        <w:rPr>
          <w:rFonts w:ascii="Times New Roman" w:eastAsia="Times New Roman" w:hAnsi="Times New Roman" w:cs="Times New Roman"/>
          <w:b/>
          <w:bCs/>
          <w:sz w:val="24"/>
          <w:szCs w:val="24"/>
        </w:rPr>
        <w:t>."</w:t>
      </w:r>
    </w:p>
    <w:p w:rsidR="00F13B2C" w:rsidRDefault="00F13B2C">
      <w:pPr>
        <w:pStyle w:val="CommentText"/>
      </w:pPr>
    </w:p>
  </w:comment>
  <w:comment w:id="20" w:author="S" w:date="2025-05-16T04:19:00Z" w:initials="S">
    <w:p w:rsidR="008D2273" w:rsidRPr="008D2273" w:rsidRDefault="008D2273" w:rsidP="008D2273">
      <w:pPr>
        <w:pStyle w:val="NormalWeb"/>
        <w:tabs>
          <w:tab w:val="left" w:pos="9270"/>
        </w:tabs>
        <w:bidi/>
        <w:ind w:left="720" w:firstLine="562"/>
        <w:jc w:val="both"/>
        <w:rPr>
          <w:rFonts w:ascii="Traditional Arabic" w:hAnsi="Traditional Arabic" w:cs="Traditional Arabic"/>
          <w:sz w:val="28"/>
          <w:szCs w:val="28"/>
        </w:rPr>
      </w:pPr>
      <w:r>
        <w:rPr>
          <w:rStyle w:val="CommentReference"/>
        </w:rPr>
        <w:annotationRef/>
      </w:r>
      <w:r w:rsidRPr="008D2273">
        <w:rPr>
          <w:rFonts w:ascii="Traditional Arabic" w:hAnsi="Traditional Arabic" w:cs="Traditional Arabic"/>
          <w:b/>
          <w:bCs/>
          <w:rtl/>
        </w:rPr>
        <w:t>تكاليف الكفن ودفن البهي</w:t>
      </w:r>
      <w:r w:rsidRPr="008D2273">
        <w:rPr>
          <w:rFonts w:ascii="Traditional Arabic" w:hAnsi="Traditional Arabic" w:cs="Traditional Arabic"/>
          <w:b/>
          <w:bCs/>
        </w:rPr>
        <w:t>"</w:t>
      </w:r>
      <w:r w:rsidRPr="008D2273">
        <w:rPr>
          <w:rFonts w:ascii="Traditional Arabic" w:hAnsi="Traditional Arabic" w:cs="Traditional Arabic"/>
        </w:rPr>
        <w:t xml:space="preserve"> </w:t>
      </w:r>
      <w:r w:rsidRPr="008D2273">
        <w:rPr>
          <w:rFonts w:cs="Traditional Arabic"/>
        </w:rPr>
        <w:t>←</w:t>
      </w:r>
      <w:r w:rsidRPr="008D2273">
        <w:rPr>
          <w:rFonts w:ascii="Traditional Arabic" w:hAnsi="Traditional Arabic" w:cs="Traditional Arabic"/>
        </w:rPr>
        <w:t xml:space="preserve"> </w:t>
      </w:r>
      <w:r w:rsidRPr="008D2273">
        <w:rPr>
          <w:rFonts w:ascii="Traditional Arabic" w:hAnsi="Traditional Arabic" w:cs="Traditional Arabic"/>
          <w:rtl/>
        </w:rPr>
        <w:t xml:space="preserve">أصبحت </w:t>
      </w:r>
      <w:r w:rsidRPr="008D2273">
        <w:rPr>
          <w:rFonts w:ascii="Traditional Arabic" w:hAnsi="Traditional Arabic" w:cs="Traditional Arabic"/>
          <w:b/>
          <w:bCs/>
        </w:rPr>
        <w:t>"</w:t>
      </w:r>
      <w:r w:rsidRPr="008D2273">
        <w:rPr>
          <w:rFonts w:ascii="Traditional Arabic" w:hAnsi="Traditional Arabic" w:cs="Traditional Arabic"/>
          <w:b/>
          <w:bCs/>
          <w:rtl/>
        </w:rPr>
        <w:t>تكاليف كفن البهي ودفنه</w:t>
      </w:r>
      <w:r w:rsidRPr="008D2273">
        <w:rPr>
          <w:rFonts w:ascii="Traditional Arabic" w:hAnsi="Traditional Arabic" w:cs="Traditional Arabic"/>
          <w:b/>
          <w:bCs/>
        </w:rPr>
        <w:t>"</w:t>
      </w:r>
      <w:r w:rsidRPr="008D2273">
        <w:rPr>
          <w:rFonts w:ascii="Traditional Arabic" w:hAnsi="Traditional Arabic" w:cs="Traditional Arabic"/>
        </w:rPr>
        <w:t xml:space="preserve"> </w:t>
      </w:r>
      <w:r w:rsidRPr="008D2273">
        <w:rPr>
          <w:rFonts w:ascii="Traditional Arabic" w:hAnsi="Traditional Arabic" w:cs="Traditional Arabic"/>
          <w:rtl/>
        </w:rPr>
        <w:t>لتصحيح الإضافة وتوضيح المعنى</w:t>
      </w:r>
      <w:r w:rsidRPr="008D2273">
        <w:rPr>
          <w:rFonts w:ascii="Traditional Arabic" w:hAnsi="Traditional Arabic" w:cs="Traditional Arabic"/>
        </w:rPr>
        <w:t>.</w:t>
      </w:r>
    </w:p>
    <w:p w:rsidR="008D2273" w:rsidRPr="008D2273" w:rsidRDefault="008D2273" w:rsidP="008D2273">
      <w:pPr>
        <w:bidi/>
        <w:spacing w:before="100" w:beforeAutospacing="1" w:after="100" w:afterAutospacing="1" w:line="240" w:lineRule="auto"/>
        <w:rPr>
          <w:rFonts w:ascii="Traditional Arabic" w:eastAsia="Times New Roman" w:hAnsi="Traditional Arabic" w:cs="Traditional Arabic"/>
          <w:sz w:val="24"/>
          <w:szCs w:val="24"/>
        </w:rPr>
      </w:pPr>
      <w:r w:rsidRPr="008D2273">
        <w:rPr>
          <w:rFonts w:ascii="Traditional Arabic" w:eastAsia="Times New Roman" w:hAnsi="Traditional Arabic" w:cs="Traditional Arabic"/>
          <w:sz w:val="24"/>
          <w:szCs w:val="24"/>
        </w:rPr>
        <w:t xml:space="preserve">                    </w:t>
      </w:r>
      <w:r w:rsidRPr="008D2273">
        <w:rPr>
          <w:rFonts w:ascii="Traditional Arabic" w:eastAsia="Times New Roman" w:hAnsi="Traditional Arabic" w:cs="Traditional Arabic"/>
          <w:b/>
          <w:bCs/>
          <w:sz w:val="24"/>
          <w:szCs w:val="24"/>
          <w:rtl/>
        </w:rPr>
        <w:t>الذي كان في حاجة إلى الدعم</w:t>
      </w:r>
      <w:r w:rsidRPr="008D2273">
        <w:rPr>
          <w:rFonts w:ascii="Traditional Arabic" w:eastAsia="Times New Roman" w:hAnsi="Traditional Arabic" w:cs="Traditional Arabic"/>
          <w:b/>
          <w:bCs/>
          <w:sz w:val="24"/>
          <w:szCs w:val="24"/>
        </w:rPr>
        <w:t>"</w:t>
      </w:r>
      <w:r w:rsidRPr="008D2273">
        <w:rPr>
          <w:rFonts w:ascii="Traditional Arabic" w:eastAsia="Times New Roman" w:hAnsi="Traditional Arabic" w:cs="Traditional Arabic"/>
          <w:sz w:val="24"/>
          <w:szCs w:val="24"/>
        </w:rPr>
        <w:t xml:space="preserve"> </w:t>
      </w:r>
      <w:r w:rsidRPr="008D2273">
        <w:rPr>
          <w:rFonts w:ascii="Times New Roman" w:eastAsia="Times New Roman" w:hAnsi="Times New Roman" w:cs="Traditional Arabic"/>
          <w:sz w:val="24"/>
          <w:szCs w:val="24"/>
        </w:rPr>
        <w:t>←</w:t>
      </w:r>
      <w:r w:rsidRPr="008D2273">
        <w:rPr>
          <w:rFonts w:ascii="Traditional Arabic" w:eastAsia="Times New Roman" w:hAnsi="Traditional Arabic" w:cs="Traditional Arabic"/>
          <w:sz w:val="24"/>
          <w:szCs w:val="24"/>
        </w:rPr>
        <w:t xml:space="preserve"> </w:t>
      </w:r>
      <w:r w:rsidRPr="008D2273">
        <w:rPr>
          <w:rFonts w:ascii="Traditional Arabic" w:eastAsia="Times New Roman" w:hAnsi="Traditional Arabic" w:cs="Traditional Arabic"/>
          <w:sz w:val="24"/>
          <w:szCs w:val="24"/>
          <w:rtl/>
        </w:rPr>
        <w:t xml:space="preserve">جُعلت جملة مستقلة بـ </w:t>
      </w:r>
      <w:r w:rsidRPr="008D2273">
        <w:rPr>
          <w:rFonts w:ascii="Traditional Arabic" w:eastAsia="Times New Roman" w:hAnsi="Traditional Arabic" w:cs="Traditional Arabic"/>
          <w:b/>
          <w:bCs/>
          <w:sz w:val="24"/>
          <w:szCs w:val="24"/>
        </w:rPr>
        <w:t>"</w:t>
      </w:r>
      <w:r w:rsidRPr="008D2273">
        <w:rPr>
          <w:rFonts w:ascii="Traditional Arabic" w:eastAsia="Times New Roman" w:hAnsi="Traditional Arabic" w:cs="Traditional Arabic"/>
          <w:b/>
          <w:bCs/>
          <w:sz w:val="24"/>
          <w:szCs w:val="24"/>
          <w:rtl/>
        </w:rPr>
        <w:t>إذ</w:t>
      </w:r>
      <w:r w:rsidRPr="008D2273">
        <w:rPr>
          <w:rFonts w:ascii="Traditional Arabic" w:eastAsia="Times New Roman" w:hAnsi="Traditional Arabic" w:cs="Traditional Arabic"/>
          <w:b/>
          <w:bCs/>
          <w:sz w:val="24"/>
          <w:szCs w:val="24"/>
        </w:rPr>
        <w:t>"</w:t>
      </w:r>
      <w:r w:rsidRPr="008D2273">
        <w:rPr>
          <w:rFonts w:ascii="Traditional Arabic" w:eastAsia="Times New Roman" w:hAnsi="Traditional Arabic" w:cs="Traditional Arabic"/>
          <w:sz w:val="24"/>
          <w:szCs w:val="24"/>
        </w:rPr>
        <w:t xml:space="preserve"> </w:t>
      </w:r>
      <w:r w:rsidRPr="008D2273">
        <w:rPr>
          <w:rFonts w:ascii="Traditional Arabic" w:eastAsia="Times New Roman" w:hAnsi="Traditional Arabic" w:cs="Traditional Arabic"/>
          <w:sz w:val="24"/>
          <w:szCs w:val="24"/>
          <w:rtl/>
        </w:rPr>
        <w:t>لزيادة الوضوح النحوي</w:t>
      </w:r>
      <w:r w:rsidRPr="008D2273">
        <w:rPr>
          <w:rFonts w:ascii="Traditional Arabic" w:eastAsia="Times New Roman" w:hAnsi="Traditional Arabic" w:cs="Traditional Arabic"/>
          <w:sz w:val="24"/>
          <w:szCs w:val="24"/>
        </w:rPr>
        <w:t>.</w:t>
      </w:r>
    </w:p>
    <w:p w:rsidR="008D2273" w:rsidRDefault="008D2273">
      <w:pPr>
        <w:pStyle w:val="CommentText"/>
      </w:pP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0EB8" w:rsidRDefault="00FF0EB8" w:rsidP="00CE32C0">
      <w:pPr>
        <w:spacing w:after="0" w:line="240" w:lineRule="auto"/>
      </w:pPr>
      <w:r>
        <w:separator/>
      </w:r>
    </w:p>
  </w:endnote>
  <w:endnote w:type="continuationSeparator" w:id="1">
    <w:p w:rsidR="00FF0EB8" w:rsidRDefault="00FF0EB8" w:rsidP="00CE32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altName w:val="Times New Roma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abic Typesetting">
    <w:panose1 w:val="03020402040406030203"/>
    <w:charset w:val="00"/>
    <w:family w:val="script"/>
    <w:pitch w:val="variable"/>
    <w:sig w:usb0="A000206F" w:usb1="C0000000" w:usb2="00000008" w:usb3="00000000" w:csb0="000000D3"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IRANSans">
    <w:altName w:val="IRBadr"/>
    <w:charset w:val="00"/>
    <w:family w:val="swiss"/>
    <w:pitch w:val="variable"/>
    <w:sig w:usb0="00000000"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0EB8" w:rsidRDefault="00FF0EB8" w:rsidP="00CE32C0">
      <w:pPr>
        <w:spacing w:after="0" w:line="240" w:lineRule="auto"/>
      </w:pPr>
      <w:r>
        <w:separator/>
      </w:r>
    </w:p>
  </w:footnote>
  <w:footnote w:type="continuationSeparator" w:id="1">
    <w:p w:rsidR="00FF0EB8" w:rsidRDefault="00FF0EB8" w:rsidP="00CE32C0">
      <w:pPr>
        <w:spacing w:after="0" w:line="240" w:lineRule="auto"/>
      </w:pPr>
      <w:r>
        <w:continuationSeparator/>
      </w:r>
    </w:p>
  </w:footnote>
  <w:footnote w:id="2">
    <w:p w:rsidR="00F61AED" w:rsidRPr="00AA6158" w:rsidRDefault="00F61AED" w:rsidP="00F61AED">
      <w:pPr>
        <w:pStyle w:val="FootnoteText"/>
        <w:bidi/>
        <w:rPr>
          <w:rFonts w:cs="B Nazanin"/>
          <w:sz w:val="22"/>
          <w:szCs w:val="22"/>
          <w:lang w:bidi="fa-IR"/>
        </w:rPr>
      </w:pPr>
      <w:r w:rsidRPr="00AA6158">
        <w:rPr>
          <w:rStyle w:val="FootnoteReference"/>
          <w:sz w:val="22"/>
          <w:szCs w:val="22"/>
        </w:rPr>
        <w:footnoteRef/>
      </w:r>
      <w:r w:rsidRPr="00AA6158">
        <w:rPr>
          <w:rFonts w:hint="cs"/>
          <w:sz w:val="22"/>
          <w:szCs w:val="22"/>
          <w:rtl/>
          <w:lang w:bidi="fa-IR"/>
        </w:rPr>
        <w:t>.</w:t>
      </w:r>
      <w:r w:rsidRPr="00AA6158">
        <w:rPr>
          <w:sz w:val="22"/>
          <w:szCs w:val="22"/>
        </w:rPr>
        <w:t xml:space="preserve"> </w:t>
      </w:r>
      <w:r w:rsidRPr="00AA6158">
        <w:rPr>
          <w:rFonts w:cs="B Nazanin" w:hint="cs"/>
          <w:sz w:val="22"/>
          <w:szCs w:val="22"/>
          <w:rtl/>
        </w:rPr>
        <w:t>نویسنده مسئول.</w:t>
      </w:r>
      <w:r w:rsidRPr="00AA6158">
        <w:rPr>
          <w:rFonts w:cs="B Nazanin"/>
          <w:sz w:val="22"/>
          <w:szCs w:val="22"/>
          <w:rtl/>
        </w:rPr>
        <w:t xml:space="preserve"> دانشجوی دکتری زبان و ادبیات عرب،</w:t>
      </w:r>
      <w:r w:rsidRPr="00AA6158">
        <w:rPr>
          <w:rFonts w:cs="B Nazanin" w:hint="cs"/>
          <w:sz w:val="22"/>
          <w:szCs w:val="22"/>
          <w:rtl/>
        </w:rPr>
        <w:t xml:space="preserve"> </w:t>
      </w:r>
      <w:r w:rsidRPr="00AA6158">
        <w:rPr>
          <w:rFonts w:cs="B Nazanin"/>
          <w:sz w:val="22"/>
          <w:szCs w:val="22"/>
          <w:rtl/>
        </w:rPr>
        <w:t>دانشگاه کاشان</w:t>
      </w:r>
      <w:r w:rsidRPr="00AA6158">
        <w:rPr>
          <w:rFonts w:cs="B Nazanin" w:hint="cs"/>
          <w:sz w:val="22"/>
          <w:szCs w:val="22"/>
          <w:rtl/>
        </w:rPr>
        <w:t>.</w:t>
      </w:r>
      <w:r w:rsidRPr="00AA6158">
        <w:rPr>
          <w:rFonts w:cs="B Nazanin"/>
          <w:sz w:val="22"/>
          <w:szCs w:val="22"/>
          <w:rtl/>
        </w:rPr>
        <w:t xml:space="preserve"> ایمیل</w:t>
      </w:r>
      <w:r w:rsidRPr="00AA6158">
        <w:rPr>
          <w:rFonts w:cs="B Nazanin"/>
          <w:sz w:val="22"/>
          <w:szCs w:val="22"/>
        </w:rPr>
        <w:t xml:space="preserve">: Nargesnarouiepoor@gmail.com </w:t>
      </w:r>
      <w:r w:rsidRPr="00AA6158">
        <w:rPr>
          <w:rFonts w:cs="B Nazanin"/>
          <w:sz w:val="22"/>
          <w:szCs w:val="22"/>
          <w:rtl/>
        </w:rPr>
        <w:t>شماره تماس: 09916910574</w:t>
      </w:r>
    </w:p>
  </w:footnote>
  <w:footnote w:id="3">
    <w:p w:rsidR="00F61AED" w:rsidRPr="00AA6158" w:rsidRDefault="00F61AED" w:rsidP="00F61AED">
      <w:pPr>
        <w:pStyle w:val="FootnoteText"/>
        <w:bidi/>
        <w:rPr>
          <w:rFonts w:cs="B Nazanin"/>
          <w:sz w:val="22"/>
          <w:szCs w:val="22"/>
          <w:lang w:bidi="fa-IR"/>
        </w:rPr>
      </w:pPr>
      <w:r w:rsidRPr="00AA6158">
        <w:rPr>
          <w:rStyle w:val="FootnoteReference"/>
          <w:rFonts w:cs="B Nazanin"/>
          <w:sz w:val="22"/>
          <w:szCs w:val="22"/>
        </w:rPr>
        <w:footnoteRef/>
      </w:r>
      <w:r w:rsidRPr="00AA6158">
        <w:rPr>
          <w:rFonts w:cs="B Nazanin" w:hint="cs"/>
          <w:sz w:val="22"/>
          <w:szCs w:val="22"/>
          <w:rtl/>
          <w:lang w:bidi="fa-IR"/>
        </w:rPr>
        <w:t>.</w:t>
      </w:r>
      <w:r w:rsidRPr="00AA6158">
        <w:rPr>
          <w:rFonts w:cs="B Nazanin"/>
          <w:sz w:val="22"/>
          <w:szCs w:val="22"/>
          <w:rtl/>
        </w:rPr>
        <w:t xml:space="preserve"> دانشیار زبان و ادبیات عرب، دانشگاه کاشان</w:t>
      </w:r>
      <w:r w:rsidRPr="00AA6158">
        <w:rPr>
          <w:rFonts w:cs="B Nazanin" w:hint="cs"/>
          <w:sz w:val="22"/>
          <w:szCs w:val="22"/>
          <w:rtl/>
          <w:lang w:bidi="fa-IR"/>
        </w:rPr>
        <w:t>،دانشکده زبان های خارجه.</w:t>
      </w:r>
      <w:r w:rsidRPr="00AA6158">
        <w:rPr>
          <w:rFonts w:cs="B Nazanin"/>
          <w:sz w:val="22"/>
          <w:szCs w:val="22"/>
          <w:rtl/>
        </w:rPr>
        <w:t xml:space="preserve"> ایمیل</w:t>
      </w:r>
      <w:r w:rsidRPr="00AA6158">
        <w:rPr>
          <w:rFonts w:cs="B Nazanin"/>
          <w:sz w:val="22"/>
          <w:szCs w:val="22"/>
        </w:rPr>
        <w:t xml:space="preserve">: Seifi@kashanu.ac.ir </w:t>
      </w:r>
      <w:r w:rsidRPr="00AA6158">
        <w:rPr>
          <w:rFonts w:cs="B Nazanin"/>
          <w:sz w:val="22"/>
          <w:szCs w:val="22"/>
          <w:rtl/>
        </w:rPr>
        <w:t>شماره تماس: 09188688466</w:t>
      </w:r>
    </w:p>
  </w:footnote>
  <w:footnote w:id="4">
    <w:p w:rsidR="00F61AED" w:rsidRPr="00AA6158" w:rsidRDefault="00F61AED" w:rsidP="00F61AED">
      <w:pPr>
        <w:bidi/>
        <w:jc w:val="both"/>
        <w:rPr>
          <w:rFonts w:ascii="Times New Roman" w:hAnsi="Times New Roman" w:cs="B Nazanin"/>
          <w:b/>
          <w:bCs/>
          <w:lang w:bidi="fa-IR"/>
        </w:rPr>
      </w:pPr>
      <w:r w:rsidRPr="00AA6158">
        <w:rPr>
          <w:rStyle w:val="FootnoteReference"/>
          <w:rFonts w:cs="B Nazanin"/>
        </w:rPr>
        <w:footnoteRef/>
      </w:r>
      <w:r w:rsidRPr="00AA6158">
        <w:rPr>
          <w:rFonts w:cs="B Nazanin" w:hint="cs"/>
          <w:rtl/>
          <w:lang w:bidi="fa-IR"/>
        </w:rPr>
        <w:t>.</w:t>
      </w:r>
      <w:r w:rsidRPr="00AA6158">
        <w:rPr>
          <w:rFonts w:cs="B Nazanin"/>
          <w:rtl/>
          <w:lang w:bidi="fa-IR"/>
        </w:rPr>
        <w:t>دانش</w:t>
      </w:r>
      <w:r w:rsidRPr="00AA6158">
        <w:rPr>
          <w:rFonts w:cs="B Nazanin" w:hint="cs"/>
          <w:rtl/>
          <w:lang w:bidi="fa-IR"/>
        </w:rPr>
        <w:t>ی</w:t>
      </w:r>
      <w:r w:rsidRPr="00AA6158">
        <w:rPr>
          <w:rFonts w:cs="B Nazanin" w:hint="eastAsia"/>
          <w:rtl/>
          <w:lang w:bidi="fa-IR"/>
        </w:rPr>
        <w:t>ار</w:t>
      </w:r>
      <w:r w:rsidRPr="00AA6158">
        <w:rPr>
          <w:rFonts w:cs="B Nazanin"/>
          <w:rtl/>
          <w:lang w:bidi="fa-IR"/>
        </w:rPr>
        <w:t xml:space="preserve"> رشته زبان و ادب</w:t>
      </w:r>
      <w:r w:rsidRPr="00AA6158">
        <w:rPr>
          <w:rFonts w:cs="B Nazanin" w:hint="cs"/>
          <w:rtl/>
          <w:lang w:bidi="fa-IR"/>
        </w:rPr>
        <w:t>ی</w:t>
      </w:r>
      <w:r w:rsidRPr="00AA6158">
        <w:rPr>
          <w:rFonts w:cs="B Nazanin" w:hint="eastAsia"/>
          <w:rtl/>
          <w:lang w:bidi="fa-IR"/>
        </w:rPr>
        <w:t>ات</w:t>
      </w:r>
      <w:r w:rsidRPr="00AA6158">
        <w:rPr>
          <w:rFonts w:cs="B Nazanin"/>
          <w:rtl/>
          <w:lang w:bidi="fa-IR"/>
        </w:rPr>
        <w:t xml:space="preserve"> عرب، دانشگاه کاشان</w:t>
      </w:r>
      <w:r w:rsidRPr="00AA6158">
        <w:rPr>
          <w:rFonts w:cs="B Nazanin" w:hint="cs"/>
          <w:rtl/>
          <w:lang w:bidi="fa-IR"/>
        </w:rPr>
        <w:t>. دانشکده زبان های خارجه</w:t>
      </w:r>
      <w:r w:rsidRPr="00AA6158">
        <w:rPr>
          <w:rFonts w:cs="B Nazanin"/>
          <w:rtl/>
          <w:lang w:bidi="fa-IR"/>
        </w:rPr>
        <w:t xml:space="preserve">.  </w:t>
      </w:r>
      <w:r w:rsidRPr="00AA6158">
        <w:rPr>
          <w:rFonts w:cs="B Nazanin" w:hint="cs"/>
          <w:rtl/>
          <w:lang w:bidi="fa-IR"/>
        </w:rPr>
        <w:t>09133614171</w:t>
      </w:r>
      <w:r w:rsidRPr="00AA6158">
        <w:rPr>
          <w:rFonts w:cs="B Nazanin"/>
          <w:lang w:bidi="fa-IR"/>
        </w:rPr>
        <w:t xml:space="preserve">  </w:t>
      </w:r>
      <w:r w:rsidRPr="00AA6158">
        <w:rPr>
          <w:rFonts w:cs="B Nazanin" w:hint="cs"/>
          <w:rtl/>
          <w:lang w:bidi="fa-IR"/>
        </w:rPr>
        <w:t xml:space="preserve">. </w:t>
      </w:r>
      <w:r w:rsidRPr="00AA6158">
        <w:rPr>
          <w:rFonts w:ascii="Times New Roman" w:hAnsi="Times New Roman" w:cs="B Nazanin"/>
        </w:rPr>
        <w:t>rasoulnia@</w:t>
      </w:r>
      <w:r w:rsidRPr="00AA6158">
        <w:rPr>
          <w:rFonts w:ascii="Times New Roman" w:hAnsi="Times New Roman" w:cs="B Nazanin"/>
          <w:lang w:bidi="fa-IR"/>
        </w:rPr>
        <w:t xml:space="preserve"> kashanu.ac.ir</w:t>
      </w:r>
    </w:p>
    <w:p w:rsidR="00F61AED" w:rsidRPr="007B42D3" w:rsidRDefault="00F61AED" w:rsidP="00F61AED">
      <w:pPr>
        <w:bidi/>
        <w:jc w:val="both"/>
        <w:rPr>
          <w:rFonts w:ascii="Times New Roman" w:hAnsi="Times New Roman" w:cs="Times New Roman"/>
          <w:b/>
          <w:bCs/>
          <w:sz w:val="26"/>
          <w:szCs w:val="26"/>
          <w:rtl/>
          <w:lang w:bidi="fa-IR"/>
        </w:rPr>
      </w:pPr>
    </w:p>
    <w:p w:rsidR="00F61AED" w:rsidRPr="00361F16" w:rsidRDefault="00F61AED" w:rsidP="00F61AED">
      <w:pPr>
        <w:pStyle w:val="FootnoteText"/>
        <w:bidi/>
        <w:rPr>
          <w:rtl/>
          <w:lang w:bidi="fa-IR"/>
        </w:rPr>
      </w:pPr>
      <w:bookmarkStart w:id="1" w:name="_GoBack"/>
      <w:bookmarkEnd w:id="1"/>
    </w:p>
  </w:footnote>
  <w:footnote w:id="5">
    <w:p w:rsidR="00CE32C0" w:rsidRPr="00251A0D" w:rsidRDefault="00CE32C0" w:rsidP="00CE32C0">
      <w:pPr>
        <w:pStyle w:val="FootnoteText"/>
        <w:rPr>
          <w:lang w:bidi="fa-IR"/>
        </w:rPr>
      </w:pPr>
      <w:r>
        <w:rPr>
          <w:rStyle w:val="FootnoteReference"/>
        </w:rPr>
        <w:footnoteRef/>
      </w:r>
      <w:r>
        <w:rPr>
          <w:rFonts w:hint="cs"/>
          <w:rtl/>
          <w:lang w:bidi="fa-IR"/>
        </w:rPr>
        <w:t>.</w:t>
      </w:r>
      <w:r>
        <w:rPr>
          <w:lang w:bidi="fa-IR"/>
        </w:rPr>
        <w:t>Claude Douchet</w:t>
      </w:r>
    </w:p>
  </w:footnote>
  <w:footnote w:id="6">
    <w:p w:rsidR="00CE32C0" w:rsidRPr="00102BA3" w:rsidRDefault="00CE32C0" w:rsidP="00CE32C0">
      <w:pPr>
        <w:pStyle w:val="FootnoteText"/>
        <w:rPr>
          <w:rFonts w:ascii="Traditional Arabic" w:hAnsi="Traditional Arabic" w:cs="Traditional Arabic"/>
          <w:sz w:val="22"/>
          <w:szCs w:val="22"/>
          <w:lang w:bidi="fa-IR"/>
        </w:rPr>
      </w:pPr>
      <w:r>
        <w:rPr>
          <w:rStyle w:val="FootnoteReference"/>
        </w:rPr>
        <w:footnoteRef/>
      </w:r>
      <w:r>
        <w:rPr>
          <w:lang w:bidi="fa-IR"/>
        </w:rPr>
        <w:t>Sociogram (</w:t>
      </w:r>
      <w:r>
        <w:rPr>
          <w:rFonts w:ascii="Traditional Arabic" w:hAnsi="Traditional Arabic" w:cs="Traditional Arabic" w:hint="cs"/>
          <w:sz w:val="22"/>
          <w:szCs w:val="22"/>
          <w:rtl/>
          <w:lang w:bidi="fa-IR"/>
        </w:rPr>
        <w:t xml:space="preserve">السوسیوجرام أو السوسیوغرام </w:t>
      </w:r>
      <w:r w:rsidRPr="00102BA3">
        <w:rPr>
          <w:rFonts w:ascii="Traditional Arabic" w:hAnsi="Traditional Arabic" w:cs="Traditional Arabic"/>
          <w:sz w:val="22"/>
          <w:szCs w:val="22"/>
          <w:rtl/>
          <w:lang w:bidi="fa-IR"/>
        </w:rPr>
        <w:t>بمعنی "السوسیوکتابة" و نقصد بها علاقة الکلمة المفردة ککل و طبیعة المجتمع و من ثم الکتابة بالمجتمع، أو بمعنی آخر صورة المجتمع في الکتابة الآن الهدف الأول للنص هو التوصل إلی طریقة رسم الکلمة لصورة المجتمع و مشاکله) (بولکعبیات، 2010- 2011</w:t>
      </w:r>
      <w:r>
        <w:rPr>
          <w:rFonts w:ascii="Traditional Arabic" w:hAnsi="Traditional Arabic" w:cs="Traditional Arabic" w:hint="cs"/>
          <w:sz w:val="22"/>
          <w:szCs w:val="22"/>
          <w:rtl/>
          <w:lang w:bidi="fa-IR"/>
        </w:rPr>
        <w:t xml:space="preserve"> :102</w:t>
      </w:r>
      <w:r w:rsidRPr="00102BA3">
        <w:rPr>
          <w:rFonts w:ascii="Traditional Arabic" w:hAnsi="Traditional Arabic" w:cs="Traditional Arabic"/>
          <w:sz w:val="22"/>
          <w:szCs w:val="22"/>
          <w:rtl/>
          <w:lang w:bidi="fa-IR"/>
        </w:rPr>
        <w:t>).</w:t>
      </w:r>
      <w:r w:rsidRPr="00102BA3">
        <w:rPr>
          <w:rFonts w:ascii="Traditional Arabic" w:hAnsi="Traditional Arabic" w:cs="Traditional Arabic"/>
          <w:sz w:val="22"/>
          <w:szCs w:val="22"/>
          <w:lang w:bidi="fa-IR"/>
        </w:rPr>
        <w:t>)</w:t>
      </w:r>
    </w:p>
  </w:footnote>
  <w:footnote w:id="7">
    <w:p w:rsidR="00E2524E" w:rsidRPr="00251A0D" w:rsidRDefault="00E2524E" w:rsidP="00E2524E">
      <w:pPr>
        <w:pStyle w:val="FootnoteText"/>
        <w:rPr>
          <w:lang w:bidi="fa-IR"/>
        </w:rPr>
      </w:pPr>
      <w:r>
        <w:rPr>
          <w:rStyle w:val="FootnoteReference"/>
        </w:rPr>
        <w:footnoteRef/>
      </w:r>
      <w:r>
        <w:rPr>
          <w:rFonts w:hint="cs"/>
          <w:rtl/>
          <w:lang w:bidi="fa-IR"/>
        </w:rPr>
        <w:t>.</w:t>
      </w:r>
      <w:r>
        <w:rPr>
          <w:lang w:bidi="fa-IR"/>
        </w:rPr>
        <w:t>Hippolyte Taine.</w:t>
      </w:r>
    </w:p>
  </w:footnote>
  <w:footnote w:id="8">
    <w:p w:rsidR="00E2524E" w:rsidRPr="00251A0D" w:rsidRDefault="00E2524E" w:rsidP="00E2524E">
      <w:pPr>
        <w:pStyle w:val="FootnoteText"/>
        <w:rPr>
          <w:lang w:bidi="fa-IR"/>
        </w:rPr>
      </w:pPr>
      <w:r>
        <w:rPr>
          <w:rStyle w:val="FootnoteReference"/>
        </w:rPr>
        <w:footnoteRef/>
      </w:r>
      <w:r>
        <w:rPr>
          <w:rFonts w:hint="cs"/>
          <w:rtl/>
          <w:lang w:bidi="fa-IR"/>
        </w:rPr>
        <w:t>.</w:t>
      </w:r>
      <w:r>
        <w:rPr>
          <w:lang w:bidi="fa-IR"/>
        </w:rPr>
        <w:t>Georg lukacs.</w:t>
      </w:r>
      <w:r>
        <w:rPr>
          <w:rFonts w:hint="cs"/>
          <w:rtl/>
          <w:lang w:bidi="fa-IR"/>
        </w:rPr>
        <w:t>)</w:t>
      </w:r>
    </w:p>
  </w:footnote>
  <w:footnote w:id="9">
    <w:p w:rsidR="00E2524E" w:rsidRPr="00251A0D" w:rsidRDefault="00E2524E" w:rsidP="00E2524E">
      <w:pPr>
        <w:pStyle w:val="FootnoteText"/>
        <w:rPr>
          <w:lang w:bidi="fa-IR"/>
        </w:rPr>
      </w:pPr>
      <w:r>
        <w:rPr>
          <w:rStyle w:val="FootnoteReference"/>
        </w:rPr>
        <w:footnoteRef/>
      </w:r>
      <w:r>
        <w:rPr>
          <w:rFonts w:hint="cs"/>
          <w:rtl/>
          <w:lang w:bidi="fa-IR"/>
        </w:rPr>
        <w:t>.</w:t>
      </w:r>
      <w:r>
        <w:rPr>
          <w:lang w:bidi="fa-IR"/>
        </w:rPr>
        <w:t xml:space="preserve"> Lucien Goldman.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51020"/>
    <w:multiLevelType w:val="hybridMultilevel"/>
    <w:tmpl w:val="99EEDB62"/>
    <w:lvl w:ilvl="0" w:tplc="210E66DC">
      <w:start w:val="1"/>
      <w:numFmt w:val="bullet"/>
      <w:lvlText w:val="-"/>
      <w:lvlJc w:val="left"/>
      <w:pPr>
        <w:ind w:left="720" w:hanging="360"/>
      </w:pPr>
      <w:rPr>
        <w:rFonts w:ascii="Arial" w:eastAsiaTheme="minorEastAsia"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4658EE"/>
    <w:multiLevelType w:val="hybridMultilevel"/>
    <w:tmpl w:val="313AF90A"/>
    <w:lvl w:ilvl="0" w:tplc="A846344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D81D9F"/>
    <w:multiLevelType w:val="hybridMultilevel"/>
    <w:tmpl w:val="1AEAD306"/>
    <w:lvl w:ilvl="0" w:tplc="941C9282">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7C5B17"/>
    <w:multiLevelType w:val="hybridMultilevel"/>
    <w:tmpl w:val="367A6230"/>
    <w:lvl w:ilvl="0" w:tplc="988C9B46">
      <w:start w:val="1"/>
      <w:numFmt w:val="bullet"/>
      <w:lvlText w:val="-"/>
      <w:lvlJc w:val="left"/>
      <w:pPr>
        <w:ind w:left="1642" w:hanging="360"/>
      </w:pPr>
      <w:rPr>
        <w:rFonts w:ascii="Traditional Arabic" w:eastAsia="Times New Roman" w:hAnsi="Traditional Arabic" w:cs="Traditional Arabic" w:hint="default"/>
      </w:rPr>
    </w:lvl>
    <w:lvl w:ilvl="1" w:tplc="04090003">
      <w:start w:val="1"/>
      <w:numFmt w:val="bullet"/>
      <w:lvlText w:val="o"/>
      <w:lvlJc w:val="left"/>
      <w:pPr>
        <w:ind w:left="2362" w:hanging="360"/>
      </w:pPr>
      <w:rPr>
        <w:rFonts w:ascii="Courier New" w:hAnsi="Courier New" w:cs="Courier New" w:hint="default"/>
      </w:rPr>
    </w:lvl>
    <w:lvl w:ilvl="2" w:tplc="04090005" w:tentative="1">
      <w:start w:val="1"/>
      <w:numFmt w:val="bullet"/>
      <w:lvlText w:val=""/>
      <w:lvlJc w:val="left"/>
      <w:pPr>
        <w:ind w:left="3082" w:hanging="360"/>
      </w:pPr>
      <w:rPr>
        <w:rFonts w:ascii="Wingdings" w:hAnsi="Wingdings" w:hint="default"/>
      </w:rPr>
    </w:lvl>
    <w:lvl w:ilvl="3" w:tplc="04090001" w:tentative="1">
      <w:start w:val="1"/>
      <w:numFmt w:val="bullet"/>
      <w:lvlText w:val=""/>
      <w:lvlJc w:val="left"/>
      <w:pPr>
        <w:ind w:left="3802" w:hanging="360"/>
      </w:pPr>
      <w:rPr>
        <w:rFonts w:ascii="Symbol" w:hAnsi="Symbol" w:hint="default"/>
      </w:rPr>
    </w:lvl>
    <w:lvl w:ilvl="4" w:tplc="04090003" w:tentative="1">
      <w:start w:val="1"/>
      <w:numFmt w:val="bullet"/>
      <w:lvlText w:val="o"/>
      <w:lvlJc w:val="left"/>
      <w:pPr>
        <w:ind w:left="4522" w:hanging="360"/>
      </w:pPr>
      <w:rPr>
        <w:rFonts w:ascii="Courier New" w:hAnsi="Courier New" w:cs="Courier New" w:hint="default"/>
      </w:rPr>
    </w:lvl>
    <w:lvl w:ilvl="5" w:tplc="04090005" w:tentative="1">
      <w:start w:val="1"/>
      <w:numFmt w:val="bullet"/>
      <w:lvlText w:val=""/>
      <w:lvlJc w:val="left"/>
      <w:pPr>
        <w:ind w:left="5242" w:hanging="360"/>
      </w:pPr>
      <w:rPr>
        <w:rFonts w:ascii="Wingdings" w:hAnsi="Wingdings" w:hint="default"/>
      </w:rPr>
    </w:lvl>
    <w:lvl w:ilvl="6" w:tplc="04090001" w:tentative="1">
      <w:start w:val="1"/>
      <w:numFmt w:val="bullet"/>
      <w:lvlText w:val=""/>
      <w:lvlJc w:val="left"/>
      <w:pPr>
        <w:ind w:left="5962" w:hanging="360"/>
      </w:pPr>
      <w:rPr>
        <w:rFonts w:ascii="Symbol" w:hAnsi="Symbol" w:hint="default"/>
      </w:rPr>
    </w:lvl>
    <w:lvl w:ilvl="7" w:tplc="04090003" w:tentative="1">
      <w:start w:val="1"/>
      <w:numFmt w:val="bullet"/>
      <w:lvlText w:val="o"/>
      <w:lvlJc w:val="left"/>
      <w:pPr>
        <w:ind w:left="6682" w:hanging="360"/>
      </w:pPr>
      <w:rPr>
        <w:rFonts w:ascii="Courier New" w:hAnsi="Courier New" w:cs="Courier New" w:hint="default"/>
      </w:rPr>
    </w:lvl>
    <w:lvl w:ilvl="8" w:tplc="04090005" w:tentative="1">
      <w:start w:val="1"/>
      <w:numFmt w:val="bullet"/>
      <w:lvlText w:val=""/>
      <w:lvlJc w:val="left"/>
      <w:pPr>
        <w:ind w:left="7402" w:hanging="360"/>
      </w:pPr>
      <w:rPr>
        <w:rFonts w:ascii="Wingdings" w:hAnsi="Wingdings" w:hint="default"/>
      </w:rPr>
    </w:lvl>
  </w:abstractNum>
  <w:abstractNum w:abstractNumId="4">
    <w:nsid w:val="208B3836"/>
    <w:multiLevelType w:val="multilevel"/>
    <w:tmpl w:val="7E9C9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2D17D1"/>
    <w:multiLevelType w:val="hybridMultilevel"/>
    <w:tmpl w:val="D24AF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727D85"/>
    <w:multiLevelType w:val="hybridMultilevel"/>
    <w:tmpl w:val="AC189254"/>
    <w:lvl w:ilvl="0" w:tplc="222C4738">
      <w:numFmt w:val="bullet"/>
      <w:lvlText w:val="-"/>
      <w:lvlJc w:val="left"/>
      <w:pPr>
        <w:ind w:left="720" w:hanging="360"/>
      </w:pPr>
      <w:rPr>
        <w:rFonts w:asciiTheme="minorHAnsi" w:eastAsiaTheme="minorEastAsia"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167949"/>
    <w:multiLevelType w:val="hybridMultilevel"/>
    <w:tmpl w:val="51AEFEB8"/>
    <w:lvl w:ilvl="0" w:tplc="6AD4B5A0">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315DFD"/>
    <w:multiLevelType w:val="hybridMultilevel"/>
    <w:tmpl w:val="FEFA8B50"/>
    <w:lvl w:ilvl="0" w:tplc="956E2DF8">
      <w:numFmt w:val="bullet"/>
      <w:lvlText w:val="-"/>
      <w:lvlJc w:val="left"/>
      <w:pPr>
        <w:ind w:left="720" w:hanging="360"/>
      </w:pPr>
      <w:rPr>
        <w:rFonts w:ascii="Calibri" w:eastAsia="Times New Roman"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A76C63"/>
    <w:multiLevelType w:val="multilevel"/>
    <w:tmpl w:val="D1F09A24"/>
    <w:lvl w:ilvl="0">
      <w:start w:val="2"/>
      <w:numFmt w:val="decimal"/>
      <w:lvlText w:val="%1"/>
      <w:lvlJc w:val="left"/>
      <w:pPr>
        <w:ind w:left="435" w:hanging="43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0">
    <w:nsid w:val="3977532C"/>
    <w:multiLevelType w:val="hybridMultilevel"/>
    <w:tmpl w:val="8E4C626A"/>
    <w:lvl w:ilvl="0" w:tplc="7AE4E3A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9BE703A"/>
    <w:multiLevelType w:val="hybridMultilevel"/>
    <w:tmpl w:val="87A2D70E"/>
    <w:lvl w:ilvl="0" w:tplc="B98A697E">
      <w:start w:val="3"/>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557DCE"/>
    <w:multiLevelType w:val="hybridMultilevel"/>
    <w:tmpl w:val="7C149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ED223B"/>
    <w:multiLevelType w:val="hybridMultilevel"/>
    <w:tmpl w:val="6F825ECC"/>
    <w:lvl w:ilvl="0" w:tplc="202242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A93F81"/>
    <w:multiLevelType w:val="hybridMultilevel"/>
    <w:tmpl w:val="51AEFEB8"/>
    <w:lvl w:ilvl="0" w:tplc="6AD4B5A0">
      <w:start w:val="1"/>
      <w:numFmt w:val="decimal"/>
      <w:lvlText w:val="%1-"/>
      <w:lvlJc w:val="left"/>
      <w:pPr>
        <w:ind w:left="72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7A4AE5"/>
    <w:multiLevelType w:val="hybridMultilevel"/>
    <w:tmpl w:val="DAA6BD02"/>
    <w:lvl w:ilvl="0" w:tplc="277AEE06">
      <w:start w:val="3"/>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62429A"/>
    <w:multiLevelType w:val="hybridMultilevel"/>
    <w:tmpl w:val="9D346940"/>
    <w:lvl w:ilvl="0" w:tplc="3DFC7CB4">
      <w:numFmt w:val="bullet"/>
      <w:lvlText w:val="-"/>
      <w:lvlJc w:val="left"/>
      <w:pPr>
        <w:ind w:left="720" w:hanging="360"/>
      </w:pPr>
      <w:rPr>
        <w:rFonts w:asciiTheme="minorHAnsi" w:eastAsiaTheme="minorEastAsia"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CEA3B7E"/>
    <w:multiLevelType w:val="hybridMultilevel"/>
    <w:tmpl w:val="BBC0321A"/>
    <w:lvl w:ilvl="0" w:tplc="E5F47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DB07F6A"/>
    <w:multiLevelType w:val="hybridMultilevel"/>
    <w:tmpl w:val="9072100A"/>
    <w:lvl w:ilvl="0" w:tplc="989E61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EE71A64"/>
    <w:multiLevelType w:val="multilevel"/>
    <w:tmpl w:val="DAF6C2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D633FB2"/>
    <w:multiLevelType w:val="hybridMultilevel"/>
    <w:tmpl w:val="426A6D42"/>
    <w:lvl w:ilvl="0" w:tplc="5CA6E5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7049A2"/>
    <w:multiLevelType w:val="hybridMultilevel"/>
    <w:tmpl w:val="5B02F540"/>
    <w:lvl w:ilvl="0" w:tplc="3E26B8BA">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985A88"/>
    <w:multiLevelType w:val="hybridMultilevel"/>
    <w:tmpl w:val="6F825ECC"/>
    <w:lvl w:ilvl="0" w:tplc="202242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AF244C"/>
    <w:multiLevelType w:val="multilevel"/>
    <w:tmpl w:val="78ACF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3"/>
  </w:num>
  <w:num w:numId="4">
    <w:abstractNumId w:val="21"/>
  </w:num>
  <w:num w:numId="5">
    <w:abstractNumId w:val="6"/>
  </w:num>
  <w:num w:numId="6">
    <w:abstractNumId w:val="16"/>
  </w:num>
  <w:num w:numId="7">
    <w:abstractNumId w:val="2"/>
  </w:num>
  <w:num w:numId="8">
    <w:abstractNumId w:val="8"/>
  </w:num>
  <w:num w:numId="9">
    <w:abstractNumId w:val="20"/>
  </w:num>
  <w:num w:numId="10">
    <w:abstractNumId w:val="9"/>
  </w:num>
  <w:num w:numId="11">
    <w:abstractNumId w:val="10"/>
  </w:num>
  <w:num w:numId="12">
    <w:abstractNumId w:val="17"/>
  </w:num>
  <w:num w:numId="13">
    <w:abstractNumId w:val="13"/>
  </w:num>
  <w:num w:numId="14">
    <w:abstractNumId w:val="22"/>
  </w:num>
  <w:num w:numId="15">
    <w:abstractNumId w:val="18"/>
  </w:num>
  <w:num w:numId="16">
    <w:abstractNumId w:val="14"/>
  </w:num>
  <w:num w:numId="17">
    <w:abstractNumId w:val="7"/>
  </w:num>
  <w:num w:numId="18">
    <w:abstractNumId w:val="3"/>
  </w:num>
  <w:num w:numId="19">
    <w:abstractNumId w:val="11"/>
  </w:num>
  <w:num w:numId="20">
    <w:abstractNumId w:val="15"/>
  </w:num>
  <w:num w:numId="21">
    <w:abstractNumId w:val="19"/>
  </w:num>
  <w:num w:numId="22">
    <w:abstractNumId w:val="4"/>
  </w:num>
  <w:num w:numId="23">
    <w:abstractNumId w:val="5"/>
  </w:num>
  <w:num w:numId="2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defaultTabStop w:val="720"/>
  <w:characterSpacingControl w:val="doNotCompress"/>
  <w:footnotePr>
    <w:footnote w:id="0"/>
    <w:footnote w:id="1"/>
  </w:footnotePr>
  <w:endnotePr>
    <w:endnote w:id="0"/>
    <w:endnote w:id="1"/>
  </w:endnotePr>
  <w:compat>
    <w:useFELayout/>
  </w:compat>
  <w:rsids>
    <w:rsidRoot w:val="00CE32C0"/>
    <w:rsid w:val="000045E3"/>
    <w:rsid w:val="00020D27"/>
    <w:rsid w:val="000236C3"/>
    <w:rsid w:val="0004676F"/>
    <w:rsid w:val="000748F0"/>
    <w:rsid w:val="00093A9C"/>
    <w:rsid w:val="00093B85"/>
    <w:rsid w:val="000A5588"/>
    <w:rsid w:val="000A66E3"/>
    <w:rsid w:val="000C0F0F"/>
    <w:rsid w:val="000C4727"/>
    <w:rsid w:val="00106F01"/>
    <w:rsid w:val="00120159"/>
    <w:rsid w:val="00144109"/>
    <w:rsid w:val="00167F5D"/>
    <w:rsid w:val="00170247"/>
    <w:rsid w:val="00172C83"/>
    <w:rsid w:val="001806DF"/>
    <w:rsid w:val="001A5074"/>
    <w:rsid w:val="001C4C81"/>
    <w:rsid w:val="001D6147"/>
    <w:rsid w:val="001D6C79"/>
    <w:rsid w:val="001E23B1"/>
    <w:rsid w:val="001E4A84"/>
    <w:rsid w:val="00211004"/>
    <w:rsid w:val="00213C3E"/>
    <w:rsid w:val="00215776"/>
    <w:rsid w:val="00247492"/>
    <w:rsid w:val="002518F1"/>
    <w:rsid w:val="00277D4A"/>
    <w:rsid w:val="00283BA9"/>
    <w:rsid w:val="002D0F65"/>
    <w:rsid w:val="002D167E"/>
    <w:rsid w:val="002E44DC"/>
    <w:rsid w:val="00300272"/>
    <w:rsid w:val="00312570"/>
    <w:rsid w:val="00314A86"/>
    <w:rsid w:val="003163D9"/>
    <w:rsid w:val="003178BD"/>
    <w:rsid w:val="003247B6"/>
    <w:rsid w:val="00334877"/>
    <w:rsid w:val="003364F7"/>
    <w:rsid w:val="00381522"/>
    <w:rsid w:val="003A382C"/>
    <w:rsid w:val="003A401D"/>
    <w:rsid w:val="003B3B24"/>
    <w:rsid w:val="003B3ECD"/>
    <w:rsid w:val="003D2806"/>
    <w:rsid w:val="003D4A4A"/>
    <w:rsid w:val="003D6E77"/>
    <w:rsid w:val="003E27DB"/>
    <w:rsid w:val="00411053"/>
    <w:rsid w:val="004117D6"/>
    <w:rsid w:val="00412B8E"/>
    <w:rsid w:val="004317AA"/>
    <w:rsid w:val="004375BE"/>
    <w:rsid w:val="00446CBE"/>
    <w:rsid w:val="00457A31"/>
    <w:rsid w:val="00472AA7"/>
    <w:rsid w:val="00486B48"/>
    <w:rsid w:val="004A1F57"/>
    <w:rsid w:val="004D41EE"/>
    <w:rsid w:val="004F367C"/>
    <w:rsid w:val="004F7208"/>
    <w:rsid w:val="00523EBD"/>
    <w:rsid w:val="005261DE"/>
    <w:rsid w:val="00530242"/>
    <w:rsid w:val="00531D36"/>
    <w:rsid w:val="00554CC2"/>
    <w:rsid w:val="0056230F"/>
    <w:rsid w:val="0056493A"/>
    <w:rsid w:val="00582DEF"/>
    <w:rsid w:val="005B0B99"/>
    <w:rsid w:val="005B1604"/>
    <w:rsid w:val="005C4516"/>
    <w:rsid w:val="005D4358"/>
    <w:rsid w:val="005E482B"/>
    <w:rsid w:val="00651FD1"/>
    <w:rsid w:val="006555A2"/>
    <w:rsid w:val="00683013"/>
    <w:rsid w:val="0068631A"/>
    <w:rsid w:val="006B13BD"/>
    <w:rsid w:val="006B777C"/>
    <w:rsid w:val="006C1A3B"/>
    <w:rsid w:val="006C3657"/>
    <w:rsid w:val="006D62FB"/>
    <w:rsid w:val="006E1377"/>
    <w:rsid w:val="006E35D7"/>
    <w:rsid w:val="006E5B8D"/>
    <w:rsid w:val="006F64EF"/>
    <w:rsid w:val="007004C8"/>
    <w:rsid w:val="00706B37"/>
    <w:rsid w:val="0071183B"/>
    <w:rsid w:val="00715550"/>
    <w:rsid w:val="007227E3"/>
    <w:rsid w:val="00724D2C"/>
    <w:rsid w:val="007324E9"/>
    <w:rsid w:val="00773E17"/>
    <w:rsid w:val="007771AF"/>
    <w:rsid w:val="007811CA"/>
    <w:rsid w:val="007945E0"/>
    <w:rsid w:val="00795922"/>
    <w:rsid w:val="007B42D3"/>
    <w:rsid w:val="007B7499"/>
    <w:rsid w:val="007C3439"/>
    <w:rsid w:val="007D74FB"/>
    <w:rsid w:val="007F7DF4"/>
    <w:rsid w:val="00836A3F"/>
    <w:rsid w:val="00840583"/>
    <w:rsid w:val="0085455A"/>
    <w:rsid w:val="00881569"/>
    <w:rsid w:val="00886734"/>
    <w:rsid w:val="0089743C"/>
    <w:rsid w:val="008B4846"/>
    <w:rsid w:val="008C0FC7"/>
    <w:rsid w:val="008D022C"/>
    <w:rsid w:val="008D2273"/>
    <w:rsid w:val="008D2719"/>
    <w:rsid w:val="008F1363"/>
    <w:rsid w:val="008F5168"/>
    <w:rsid w:val="00937F93"/>
    <w:rsid w:val="009454D9"/>
    <w:rsid w:val="009546C5"/>
    <w:rsid w:val="009A381F"/>
    <w:rsid w:val="009E54FF"/>
    <w:rsid w:val="009F0A05"/>
    <w:rsid w:val="009F1544"/>
    <w:rsid w:val="00A00852"/>
    <w:rsid w:val="00A4675B"/>
    <w:rsid w:val="00A47146"/>
    <w:rsid w:val="00A57E86"/>
    <w:rsid w:val="00A632E4"/>
    <w:rsid w:val="00A746ED"/>
    <w:rsid w:val="00A82B7B"/>
    <w:rsid w:val="00A84921"/>
    <w:rsid w:val="00A85248"/>
    <w:rsid w:val="00A970AD"/>
    <w:rsid w:val="00AA6158"/>
    <w:rsid w:val="00AB6C08"/>
    <w:rsid w:val="00AC19E8"/>
    <w:rsid w:val="00AD1EA8"/>
    <w:rsid w:val="00AE4E70"/>
    <w:rsid w:val="00B10238"/>
    <w:rsid w:val="00B836B3"/>
    <w:rsid w:val="00B95807"/>
    <w:rsid w:val="00BC6B85"/>
    <w:rsid w:val="00BD147D"/>
    <w:rsid w:val="00BF270F"/>
    <w:rsid w:val="00BF48FF"/>
    <w:rsid w:val="00BF4C6C"/>
    <w:rsid w:val="00C26534"/>
    <w:rsid w:val="00C26D7C"/>
    <w:rsid w:val="00C44010"/>
    <w:rsid w:val="00C55EE3"/>
    <w:rsid w:val="00C734B9"/>
    <w:rsid w:val="00C7797B"/>
    <w:rsid w:val="00C8479D"/>
    <w:rsid w:val="00C9214E"/>
    <w:rsid w:val="00CC47AD"/>
    <w:rsid w:val="00CD0F37"/>
    <w:rsid w:val="00CE0EB1"/>
    <w:rsid w:val="00CE32C0"/>
    <w:rsid w:val="00CF38B4"/>
    <w:rsid w:val="00D02016"/>
    <w:rsid w:val="00D077C2"/>
    <w:rsid w:val="00D40BBD"/>
    <w:rsid w:val="00D47340"/>
    <w:rsid w:val="00D5665F"/>
    <w:rsid w:val="00D60819"/>
    <w:rsid w:val="00DB47C7"/>
    <w:rsid w:val="00DC0077"/>
    <w:rsid w:val="00DE746C"/>
    <w:rsid w:val="00E10F68"/>
    <w:rsid w:val="00E17BCF"/>
    <w:rsid w:val="00E2524E"/>
    <w:rsid w:val="00E359F4"/>
    <w:rsid w:val="00E4343F"/>
    <w:rsid w:val="00E434DA"/>
    <w:rsid w:val="00E47837"/>
    <w:rsid w:val="00E70289"/>
    <w:rsid w:val="00E713E8"/>
    <w:rsid w:val="00E8222F"/>
    <w:rsid w:val="00E8390D"/>
    <w:rsid w:val="00E96A8B"/>
    <w:rsid w:val="00E97595"/>
    <w:rsid w:val="00EA0012"/>
    <w:rsid w:val="00EA11E9"/>
    <w:rsid w:val="00EC5062"/>
    <w:rsid w:val="00ED0163"/>
    <w:rsid w:val="00EE4E04"/>
    <w:rsid w:val="00F031FA"/>
    <w:rsid w:val="00F03743"/>
    <w:rsid w:val="00F13B2C"/>
    <w:rsid w:val="00F15AC4"/>
    <w:rsid w:val="00F432B5"/>
    <w:rsid w:val="00F43C0C"/>
    <w:rsid w:val="00F61AED"/>
    <w:rsid w:val="00F628F5"/>
    <w:rsid w:val="00F72AF7"/>
    <w:rsid w:val="00F72BF0"/>
    <w:rsid w:val="00F80600"/>
    <w:rsid w:val="00F97EFC"/>
    <w:rsid w:val="00FC1474"/>
    <w:rsid w:val="00FF0EB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ECD"/>
  </w:style>
  <w:style w:type="paragraph" w:styleId="Heading3">
    <w:name w:val="heading 3"/>
    <w:basedOn w:val="Normal"/>
    <w:link w:val="Heading3Char"/>
    <w:uiPriority w:val="9"/>
    <w:qFormat/>
    <w:rsid w:val="00CE32C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E32C0"/>
    <w:rPr>
      <w:rFonts w:ascii="Times New Roman" w:eastAsia="Times New Roman" w:hAnsi="Times New Roman" w:cs="Times New Roman"/>
      <w:b/>
      <w:bCs/>
      <w:sz w:val="27"/>
      <w:szCs w:val="27"/>
    </w:rPr>
  </w:style>
  <w:style w:type="paragraph" w:styleId="ListParagraph">
    <w:name w:val="List Paragraph"/>
    <w:basedOn w:val="Normal"/>
    <w:uiPriority w:val="34"/>
    <w:qFormat/>
    <w:rsid w:val="00CE32C0"/>
    <w:pPr>
      <w:ind w:left="720"/>
      <w:contextualSpacing/>
    </w:pPr>
    <w:rPr>
      <w:rFonts w:eastAsiaTheme="minorHAnsi"/>
    </w:rPr>
  </w:style>
  <w:style w:type="character" w:styleId="Emphasis">
    <w:name w:val="Emphasis"/>
    <w:basedOn w:val="DefaultParagraphFont"/>
    <w:uiPriority w:val="20"/>
    <w:qFormat/>
    <w:rsid w:val="00CE32C0"/>
    <w:rPr>
      <w:i/>
      <w:iCs/>
    </w:rPr>
  </w:style>
  <w:style w:type="paragraph" w:styleId="NormalWeb">
    <w:name w:val="Normal (Web)"/>
    <w:basedOn w:val="Normal"/>
    <w:uiPriority w:val="99"/>
    <w:unhideWhenUsed/>
    <w:rsid w:val="00CE32C0"/>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CE32C0"/>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rsid w:val="00CE32C0"/>
    <w:rPr>
      <w:rFonts w:ascii="Calibri" w:eastAsia="Calibri" w:hAnsi="Calibri" w:cs="Times New Roman"/>
      <w:sz w:val="20"/>
      <w:szCs w:val="20"/>
    </w:rPr>
  </w:style>
  <w:style w:type="character" w:styleId="FootnoteReference">
    <w:name w:val="footnote reference"/>
    <w:unhideWhenUsed/>
    <w:rsid w:val="00CE32C0"/>
    <w:rPr>
      <w:vertAlign w:val="superscript"/>
    </w:rPr>
  </w:style>
  <w:style w:type="character" w:styleId="Strong">
    <w:name w:val="Strong"/>
    <w:basedOn w:val="DefaultParagraphFont"/>
    <w:uiPriority w:val="22"/>
    <w:qFormat/>
    <w:rsid w:val="00CE32C0"/>
    <w:rPr>
      <w:b/>
      <w:bCs/>
    </w:rPr>
  </w:style>
  <w:style w:type="character" w:customStyle="1" w:styleId="overflow-hidden">
    <w:name w:val="overflow-hidden"/>
    <w:basedOn w:val="DefaultParagraphFont"/>
    <w:rsid w:val="001D6147"/>
  </w:style>
  <w:style w:type="character" w:styleId="CommentReference">
    <w:name w:val="annotation reference"/>
    <w:basedOn w:val="DefaultParagraphFont"/>
    <w:uiPriority w:val="99"/>
    <w:semiHidden/>
    <w:unhideWhenUsed/>
    <w:rsid w:val="008D2273"/>
    <w:rPr>
      <w:sz w:val="16"/>
      <w:szCs w:val="16"/>
    </w:rPr>
  </w:style>
  <w:style w:type="paragraph" w:styleId="CommentText">
    <w:name w:val="annotation text"/>
    <w:basedOn w:val="Normal"/>
    <w:link w:val="CommentTextChar"/>
    <w:uiPriority w:val="99"/>
    <w:semiHidden/>
    <w:unhideWhenUsed/>
    <w:rsid w:val="008D2273"/>
    <w:pPr>
      <w:spacing w:line="240" w:lineRule="auto"/>
    </w:pPr>
    <w:rPr>
      <w:sz w:val="20"/>
      <w:szCs w:val="20"/>
    </w:rPr>
  </w:style>
  <w:style w:type="character" w:customStyle="1" w:styleId="CommentTextChar">
    <w:name w:val="Comment Text Char"/>
    <w:basedOn w:val="DefaultParagraphFont"/>
    <w:link w:val="CommentText"/>
    <w:uiPriority w:val="99"/>
    <w:semiHidden/>
    <w:rsid w:val="008D2273"/>
    <w:rPr>
      <w:sz w:val="20"/>
      <w:szCs w:val="20"/>
    </w:rPr>
  </w:style>
  <w:style w:type="paragraph" w:styleId="CommentSubject">
    <w:name w:val="annotation subject"/>
    <w:basedOn w:val="CommentText"/>
    <w:next w:val="CommentText"/>
    <w:link w:val="CommentSubjectChar"/>
    <w:uiPriority w:val="99"/>
    <w:semiHidden/>
    <w:unhideWhenUsed/>
    <w:rsid w:val="008D2273"/>
    <w:rPr>
      <w:b/>
      <w:bCs/>
    </w:rPr>
  </w:style>
  <w:style w:type="character" w:customStyle="1" w:styleId="CommentSubjectChar">
    <w:name w:val="Comment Subject Char"/>
    <w:basedOn w:val="CommentTextChar"/>
    <w:link w:val="CommentSubject"/>
    <w:uiPriority w:val="99"/>
    <w:semiHidden/>
    <w:rsid w:val="008D2273"/>
    <w:rPr>
      <w:b/>
      <w:bCs/>
    </w:rPr>
  </w:style>
  <w:style w:type="paragraph" w:styleId="BalloonText">
    <w:name w:val="Balloon Text"/>
    <w:basedOn w:val="Normal"/>
    <w:link w:val="BalloonTextChar"/>
    <w:uiPriority w:val="99"/>
    <w:semiHidden/>
    <w:unhideWhenUsed/>
    <w:rsid w:val="008D22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22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3651330">
      <w:bodyDiv w:val="1"/>
      <w:marLeft w:val="0"/>
      <w:marRight w:val="0"/>
      <w:marTop w:val="0"/>
      <w:marBottom w:val="0"/>
      <w:divBdr>
        <w:top w:val="none" w:sz="0" w:space="0" w:color="auto"/>
        <w:left w:val="none" w:sz="0" w:space="0" w:color="auto"/>
        <w:bottom w:val="none" w:sz="0" w:space="0" w:color="auto"/>
        <w:right w:val="none" w:sz="0" w:space="0" w:color="auto"/>
      </w:divBdr>
      <w:divsChild>
        <w:div w:id="4246169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998354">
      <w:bodyDiv w:val="1"/>
      <w:marLeft w:val="0"/>
      <w:marRight w:val="0"/>
      <w:marTop w:val="0"/>
      <w:marBottom w:val="0"/>
      <w:divBdr>
        <w:top w:val="none" w:sz="0" w:space="0" w:color="auto"/>
        <w:left w:val="none" w:sz="0" w:space="0" w:color="auto"/>
        <w:bottom w:val="none" w:sz="0" w:space="0" w:color="auto"/>
        <w:right w:val="none" w:sz="0" w:space="0" w:color="auto"/>
      </w:divBdr>
    </w:div>
    <w:div w:id="147720903">
      <w:bodyDiv w:val="1"/>
      <w:marLeft w:val="0"/>
      <w:marRight w:val="0"/>
      <w:marTop w:val="0"/>
      <w:marBottom w:val="0"/>
      <w:divBdr>
        <w:top w:val="none" w:sz="0" w:space="0" w:color="auto"/>
        <w:left w:val="none" w:sz="0" w:space="0" w:color="auto"/>
        <w:bottom w:val="none" w:sz="0" w:space="0" w:color="auto"/>
        <w:right w:val="none" w:sz="0" w:space="0" w:color="auto"/>
      </w:divBdr>
      <w:divsChild>
        <w:div w:id="19201700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280351">
      <w:bodyDiv w:val="1"/>
      <w:marLeft w:val="0"/>
      <w:marRight w:val="0"/>
      <w:marTop w:val="0"/>
      <w:marBottom w:val="0"/>
      <w:divBdr>
        <w:top w:val="none" w:sz="0" w:space="0" w:color="auto"/>
        <w:left w:val="none" w:sz="0" w:space="0" w:color="auto"/>
        <w:bottom w:val="none" w:sz="0" w:space="0" w:color="auto"/>
        <w:right w:val="none" w:sz="0" w:space="0" w:color="auto"/>
      </w:divBdr>
    </w:div>
    <w:div w:id="223638057">
      <w:bodyDiv w:val="1"/>
      <w:marLeft w:val="0"/>
      <w:marRight w:val="0"/>
      <w:marTop w:val="0"/>
      <w:marBottom w:val="0"/>
      <w:divBdr>
        <w:top w:val="none" w:sz="0" w:space="0" w:color="auto"/>
        <w:left w:val="none" w:sz="0" w:space="0" w:color="auto"/>
        <w:bottom w:val="none" w:sz="0" w:space="0" w:color="auto"/>
        <w:right w:val="none" w:sz="0" w:space="0" w:color="auto"/>
      </w:divBdr>
    </w:div>
    <w:div w:id="331644550">
      <w:bodyDiv w:val="1"/>
      <w:marLeft w:val="0"/>
      <w:marRight w:val="0"/>
      <w:marTop w:val="0"/>
      <w:marBottom w:val="0"/>
      <w:divBdr>
        <w:top w:val="none" w:sz="0" w:space="0" w:color="auto"/>
        <w:left w:val="none" w:sz="0" w:space="0" w:color="auto"/>
        <w:bottom w:val="none" w:sz="0" w:space="0" w:color="auto"/>
        <w:right w:val="none" w:sz="0" w:space="0" w:color="auto"/>
      </w:divBdr>
    </w:div>
    <w:div w:id="596987354">
      <w:bodyDiv w:val="1"/>
      <w:marLeft w:val="0"/>
      <w:marRight w:val="0"/>
      <w:marTop w:val="0"/>
      <w:marBottom w:val="0"/>
      <w:divBdr>
        <w:top w:val="none" w:sz="0" w:space="0" w:color="auto"/>
        <w:left w:val="none" w:sz="0" w:space="0" w:color="auto"/>
        <w:bottom w:val="none" w:sz="0" w:space="0" w:color="auto"/>
        <w:right w:val="none" w:sz="0" w:space="0" w:color="auto"/>
      </w:divBdr>
    </w:div>
    <w:div w:id="730884372">
      <w:bodyDiv w:val="1"/>
      <w:marLeft w:val="0"/>
      <w:marRight w:val="0"/>
      <w:marTop w:val="0"/>
      <w:marBottom w:val="0"/>
      <w:divBdr>
        <w:top w:val="none" w:sz="0" w:space="0" w:color="auto"/>
        <w:left w:val="none" w:sz="0" w:space="0" w:color="auto"/>
        <w:bottom w:val="none" w:sz="0" w:space="0" w:color="auto"/>
        <w:right w:val="none" w:sz="0" w:space="0" w:color="auto"/>
      </w:divBdr>
    </w:div>
    <w:div w:id="769853727">
      <w:bodyDiv w:val="1"/>
      <w:marLeft w:val="0"/>
      <w:marRight w:val="0"/>
      <w:marTop w:val="0"/>
      <w:marBottom w:val="0"/>
      <w:divBdr>
        <w:top w:val="none" w:sz="0" w:space="0" w:color="auto"/>
        <w:left w:val="none" w:sz="0" w:space="0" w:color="auto"/>
        <w:bottom w:val="none" w:sz="0" w:space="0" w:color="auto"/>
        <w:right w:val="none" w:sz="0" w:space="0" w:color="auto"/>
      </w:divBdr>
      <w:divsChild>
        <w:div w:id="6568072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5455051">
      <w:bodyDiv w:val="1"/>
      <w:marLeft w:val="0"/>
      <w:marRight w:val="0"/>
      <w:marTop w:val="0"/>
      <w:marBottom w:val="0"/>
      <w:divBdr>
        <w:top w:val="none" w:sz="0" w:space="0" w:color="auto"/>
        <w:left w:val="none" w:sz="0" w:space="0" w:color="auto"/>
        <w:bottom w:val="none" w:sz="0" w:space="0" w:color="auto"/>
        <w:right w:val="none" w:sz="0" w:space="0" w:color="auto"/>
      </w:divBdr>
    </w:div>
    <w:div w:id="906257323">
      <w:bodyDiv w:val="1"/>
      <w:marLeft w:val="0"/>
      <w:marRight w:val="0"/>
      <w:marTop w:val="0"/>
      <w:marBottom w:val="0"/>
      <w:divBdr>
        <w:top w:val="none" w:sz="0" w:space="0" w:color="auto"/>
        <w:left w:val="none" w:sz="0" w:space="0" w:color="auto"/>
        <w:bottom w:val="none" w:sz="0" w:space="0" w:color="auto"/>
        <w:right w:val="none" w:sz="0" w:space="0" w:color="auto"/>
      </w:divBdr>
      <w:divsChild>
        <w:div w:id="841357226">
          <w:marLeft w:val="0"/>
          <w:marRight w:val="0"/>
          <w:marTop w:val="0"/>
          <w:marBottom w:val="0"/>
          <w:divBdr>
            <w:top w:val="none" w:sz="0" w:space="0" w:color="auto"/>
            <w:left w:val="none" w:sz="0" w:space="0" w:color="auto"/>
            <w:bottom w:val="none" w:sz="0" w:space="0" w:color="auto"/>
            <w:right w:val="none" w:sz="0" w:space="0" w:color="auto"/>
          </w:divBdr>
          <w:divsChild>
            <w:div w:id="478304247">
              <w:marLeft w:val="0"/>
              <w:marRight w:val="0"/>
              <w:marTop w:val="0"/>
              <w:marBottom w:val="0"/>
              <w:divBdr>
                <w:top w:val="none" w:sz="0" w:space="0" w:color="auto"/>
                <w:left w:val="none" w:sz="0" w:space="0" w:color="auto"/>
                <w:bottom w:val="none" w:sz="0" w:space="0" w:color="auto"/>
                <w:right w:val="none" w:sz="0" w:space="0" w:color="auto"/>
              </w:divBdr>
              <w:divsChild>
                <w:div w:id="29889978">
                  <w:marLeft w:val="0"/>
                  <w:marRight w:val="0"/>
                  <w:marTop w:val="0"/>
                  <w:marBottom w:val="0"/>
                  <w:divBdr>
                    <w:top w:val="none" w:sz="0" w:space="0" w:color="auto"/>
                    <w:left w:val="none" w:sz="0" w:space="0" w:color="auto"/>
                    <w:bottom w:val="none" w:sz="0" w:space="0" w:color="auto"/>
                    <w:right w:val="none" w:sz="0" w:space="0" w:color="auto"/>
                  </w:divBdr>
                  <w:divsChild>
                    <w:div w:id="13336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820792">
          <w:marLeft w:val="0"/>
          <w:marRight w:val="0"/>
          <w:marTop w:val="0"/>
          <w:marBottom w:val="0"/>
          <w:divBdr>
            <w:top w:val="none" w:sz="0" w:space="0" w:color="auto"/>
            <w:left w:val="none" w:sz="0" w:space="0" w:color="auto"/>
            <w:bottom w:val="none" w:sz="0" w:space="0" w:color="auto"/>
            <w:right w:val="none" w:sz="0" w:space="0" w:color="auto"/>
          </w:divBdr>
          <w:divsChild>
            <w:div w:id="1246761147">
              <w:marLeft w:val="0"/>
              <w:marRight w:val="0"/>
              <w:marTop w:val="0"/>
              <w:marBottom w:val="0"/>
              <w:divBdr>
                <w:top w:val="none" w:sz="0" w:space="0" w:color="auto"/>
                <w:left w:val="none" w:sz="0" w:space="0" w:color="auto"/>
                <w:bottom w:val="none" w:sz="0" w:space="0" w:color="auto"/>
                <w:right w:val="none" w:sz="0" w:space="0" w:color="auto"/>
              </w:divBdr>
              <w:divsChild>
                <w:div w:id="482738662">
                  <w:marLeft w:val="0"/>
                  <w:marRight w:val="0"/>
                  <w:marTop w:val="0"/>
                  <w:marBottom w:val="0"/>
                  <w:divBdr>
                    <w:top w:val="none" w:sz="0" w:space="0" w:color="auto"/>
                    <w:left w:val="none" w:sz="0" w:space="0" w:color="auto"/>
                    <w:bottom w:val="none" w:sz="0" w:space="0" w:color="auto"/>
                    <w:right w:val="none" w:sz="0" w:space="0" w:color="auto"/>
                  </w:divBdr>
                  <w:divsChild>
                    <w:div w:id="154220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180291">
      <w:bodyDiv w:val="1"/>
      <w:marLeft w:val="0"/>
      <w:marRight w:val="0"/>
      <w:marTop w:val="0"/>
      <w:marBottom w:val="0"/>
      <w:divBdr>
        <w:top w:val="none" w:sz="0" w:space="0" w:color="auto"/>
        <w:left w:val="none" w:sz="0" w:space="0" w:color="auto"/>
        <w:bottom w:val="none" w:sz="0" w:space="0" w:color="auto"/>
        <w:right w:val="none" w:sz="0" w:space="0" w:color="auto"/>
      </w:divBdr>
    </w:div>
    <w:div w:id="948658564">
      <w:bodyDiv w:val="1"/>
      <w:marLeft w:val="0"/>
      <w:marRight w:val="0"/>
      <w:marTop w:val="0"/>
      <w:marBottom w:val="0"/>
      <w:divBdr>
        <w:top w:val="none" w:sz="0" w:space="0" w:color="auto"/>
        <w:left w:val="none" w:sz="0" w:space="0" w:color="auto"/>
        <w:bottom w:val="none" w:sz="0" w:space="0" w:color="auto"/>
        <w:right w:val="none" w:sz="0" w:space="0" w:color="auto"/>
      </w:divBdr>
    </w:div>
    <w:div w:id="983659948">
      <w:bodyDiv w:val="1"/>
      <w:marLeft w:val="0"/>
      <w:marRight w:val="0"/>
      <w:marTop w:val="0"/>
      <w:marBottom w:val="0"/>
      <w:divBdr>
        <w:top w:val="none" w:sz="0" w:space="0" w:color="auto"/>
        <w:left w:val="none" w:sz="0" w:space="0" w:color="auto"/>
        <w:bottom w:val="none" w:sz="0" w:space="0" w:color="auto"/>
        <w:right w:val="none" w:sz="0" w:space="0" w:color="auto"/>
      </w:divBdr>
    </w:div>
    <w:div w:id="986012876">
      <w:bodyDiv w:val="1"/>
      <w:marLeft w:val="0"/>
      <w:marRight w:val="0"/>
      <w:marTop w:val="0"/>
      <w:marBottom w:val="0"/>
      <w:divBdr>
        <w:top w:val="none" w:sz="0" w:space="0" w:color="auto"/>
        <w:left w:val="none" w:sz="0" w:space="0" w:color="auto"/>
        <w:bottom w:val="none" w:sz="0" w:space="0" w:color="auto"/>
        <w:right w:val="none" w:sz="0" w:space="0" w:color="auto"/>
      </w:divBdr>
      <w:divsChild>
        <w:div w:id="1133210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0344736">
      <w:bodyDiv w:val="1"/>
      <w:marLeft w:val="0"/>
      <w:marRight w:val="0"/>
      <w:marTop w:val="0"/>
      <w:marBottom w:val="0"/>
      <w:divBdr>
        <w:top w:val="none" w:sz="0" w:space="0" w:color="auto"/>
        <w:left w:val="none" w:sz="0" w:space="0" w:color="auto"/>
        <w:bottom w:val="none" w:sz="0" w:space="0" w:color="auto"/>
        <w:right w:val="none" w:sz="0" w:space="0" w:color="auto"/>
      </w:divBdr>
    </w:div>
    <w:div w:id="1245604545">
      <w:bodyDiv w:val="1"/>
      <w:marLeft w:val="0"/>
      <w:marRight w:val="0"/>
      <w:marTop w:val="0"/>
      <w:marBottom w:val="0"/>
      <w:divBdr>
        <w:top w:val="none" w:sz="0" w:space="0" w:color="auto"/>
        <w:left w:val="none" w:sz="0" w:space="0" w:color="auto"/>
        <w:bottom w:val="none" w:sz="0" w:space="0" w:color="auto"/>
        <w:right w:val="none" w:sz="0" w:space="0" w:color="auto"/>
      </w:divBdr>
    </w:div>
    <w:div w:id="1308323420">
      <w:bodyDiv w:val="1"/>
      <w:marLeft w:val="0"/>
      <w:marRight w:val="0"/>
      <w:marTop w:val="0"/>
      <w:marBottom w:val="0"/>
      <w:divBdr>
        <w:top w:val="none" w:sz="0" w:space="0" w:color="auto"/>
        <w:left w:val="none" w:sz="0" w:space="0" w:color="auto"/>
        <w:bottom w:val="none" w:sz="0" w:space="0" w:color="auto"/>
        <w:right w:val="none" w:sz="0" w:space="0" w:color="auto"/>
      </w:divBdr>
    </w:div>
    <w:div w:id="1359623815">
      <w:bodyDiv w:val="1"/>
      <w:marLeft w:val="0"/>
      <w:marRight w:val="0"/>
      <w:marTop w:val="0"/>
      <w:marBottom w:val="0"/>
      <w:divBdr>
        <w:top w:val="none" w:sz="0" w:space="0" w:color="auto"/>
        <w:left w:val="none" w:sz="0" w:space="0" w:color="auto"/>
        <w:bottom w:val="none" w:sz="0" w:space="0" w:color="auto"/>
        <w:right w:val="none" w:sz="0" w:space="0" w:color="auto"/>
      </w:divBdr>
    </w:div>
    <w:div w:id="1475365151">
      <w:bodyDiv w:val="1"/>
      <w:marLeft w:val="0"/>
      <w:marRight w:val="0"/>
      <w:marTop w:val="0"/>
      <w:marBottom w:val="0"/>
      <w:divBdr>
        <w:top w:val="none" w:sz="0" w:space="0" w:color="auto"/>
        <w:left w:val="none" w:sz="0" w:space="0" w:color="auto"/>
        <w:bottom w:val="none" w:sz="0" w:space="0" w:color="auto"/>
        <w:right w:val="none" w:sz="0" w:space="0" w:color="auto"/>
      </w:divBdr>
    </w:div>
    <w:div w:id="1508444522">
      <w:bodyDiv w:val="1"/>
      <w:marLeft w:val="0"/>
      <w:marRight w:val="0"/>
      <w:marTop w:val="0"/>
      <w:marBottom w:val="0"/>
      <w:divBdr>
        <w:top w:val="none" w:sz="0" w:space="0" w:color="auto"/>
        <w:left w:val="none" w:sz="0" w:space="0" w:color="auto"/>
        <w:bottom w:val="none" w:sz="0" w:space="0" w:color="auto"/>
        <w:right w:val="none" w:sz="0" w:space="0" w:color="auto"/>
      </w:divBdr>
    </w:div>
    <w:div w:id="1630477026">
      <w:bodyDiv w:val="1"/>
      <w:marLeft w:val="0"/>
      <w:marRight w:val="0"/>
      <w:marTop w:val="0"/>
      <w:marBottom w:val="0"/>
      <w:divBdr>
        <w:top w:val="none" w:sz="0" w:space="0" w:color="auto"/>
        <w:left w:val="none" w:sz="0" w:space="0" w:color="auto"/>
        <w:bottom w:val="none" w:sz="0" w:space="0" w:color="auto"/>
        <w:right w:val="none" w:sz="0" w:space="0" w:color="auto"/>
      </w:divBdr>
    </w:div>
    <w:div w:id="1671718012">
      <w:bodyDiv w:val="1"/>
      <w:marLeft w:val="0"/>
      <w:marRight w:val="0"/>
      <w:marTop w:val="0"/>
      <w:marBottom w:val="0"/>
      <w:divBdr>
        <w:top w:val="none" w:sz="0" w:space="0" w:color="auto"/>
        <w:left w:val="none" w:sz="0" w:space="0" w:color="auto"/>
        <w:bottom w:val="none" w:sz="0" w:space="0" w:color="auto"/>
        <w:right w:val="none" w:sz="0" w:space="0" w:color="auto"/>
      </w:divBdr>
      <w:divsChild>
        <w:div w:id="504514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7748780">
      <w:bodyDiv w:val="1"/>
      <w:marLeft w:val="0"/>
      <w:marRight w:val="0"/>
      <w:marTop w:val="0"/>
      <w:marBottom w:val="0"/>
      <w:divBdr>
        <w:top w:val="none" w:sz="0" w:space="0" w:color="auto"/>
        <w:left w:val="none" w:sz="0" w:space="0" w:color="auto"/>
        <w:bottom w:val="none" w:sz="0" w:space="0" w:color="auto"/>
        <w:right w:val="none" w:sz="0" w:space="0" w:color="auto"/>
      </w:divBdr>
      <w:divsChild>
        <w:div w:id="1577592057">
          <w:marLeft w:val="0"/>
          <w:marRight w:val="0"/>
          <w:marTop w:val="0"/>
          <w:marBottom w:val="0"/>
          <w:divBdr>
            <w:top w:val="none" w:sz="0" w:space="0" w:color="auto"/>
            <w:left w:val="none" w:sz="0" w:space="0" w:color="auto"/>
            <w:bottom w:val="none" w:sz="0" w:space="0" w:color="auto"/>
            <w:right w:val="none" w:sz="0" w:space="0" w:color="auto"/>
          </w:divBdr>
          <w:divsChild>
            <w:div w:id="48111374">
              <w:marLeft w:val="0"/>
              <w:marRight w:val="0"/>
              <w:marTop w:val="0"/>
              <w:marBottom w:val="0"/>
              <w:divBdr>
                <w:top w:val="none" w:sz="0" w:space="0" w:color="auto"/>
                <w:left w:val="none" w:sz="0" w:space="0" w:color="auto"/>
                <w:bottom w:val="none" w:sz="0" w:space="0" w:color="auto"/>
                <w:right w:val="none" w:sz="0" w:space="0" w:color="auto"/>
              </w:divBdr>
              <w:divsChild>
                <w:div w:id="1224096048">
                  <w:marLeft w:val="0"/>
                  <w:marRight w:val="0"/>
                  <w:marTop w:val="0"/>
                  <w:marBottom w:val="0"/>
                  <w:divBdr>
                    <w:top w:val="none" w:sz="0" w:space="0" w:color="auto"/>
                    <w:left w:val="none" w:sz="0" w:space="0" w:color="auto"/>
                    <w:bottom w:val="none" w:sz="0" w:space="0" w:color="auto"/>
                    <w:right w:val="none" w:sz="0" w:space="0" w:color="auto"/>
                  </w:divBdr>
                  <w:divsChild>
                    <w:div w:id="183325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745435">
      <w:bodyDiv w:val="1"/>
      <w:marLeft w:val="0"/>
      <w:marRight w:val="0"/>
      <w:marTop w:val="0"/>
      <w:marBottom w:val="0"/>
      <w:divBdr>
        <w:top w:val="none" w:sz="0" w:space="0" w:color="auto"/>
        <w:left w:val="none" w:sz="0" w:space="0" w:color="auto"/>
        <w:bottom w:val="none" w:sz="0" w:space="0" w:color="auto"/>
        <w:right w:val="none" w:sz="0" w:space="0" w:color="auto"/>
      </w:divBdr>
    </w:div>
    <w:div w:id="1816486835">
      <w:bodyDiv w:val="1"/>
      <w:marLeft w:val="0"/>
      <w:marRight w:val="0"/>
      <w:marTop w:val="0"/>
      <w:marBottom w:val="0"/>
      <w:divBdr>
        <w:top w:val="none" w:sz="0" w:space="0" w:color="auto"/>
        <w:left w:val="none" w:sz="0" w:space="0" w:color="auto"/>
        <w:bottom w:val="none" w:sz="0" w:space="0" w:color="auto"/>
        <w:right w:val="none" w:sz="0" w:space="0" w:color="auto"/>
      </w:divBdr>
    </w:div>
    <w:div w:id="1830905843">
      <w:bodyDiv w:val="1"/>
      <w:marLeft w:val="0"/>
      <w:marRight w:val="0"/>
      <w:marTop w:val="0"/>
      <w:marBottom w:val="0"/>
      <w:divBdr>
        <w:top w:val="none" w:sz="0" w:space="0" w:color="auto"/>
        <w:left w:val="none" w:sz="0" w:space="0" w:color="auto"/>
        <w:bottom w:val="none" w:sz="0" w:space="0" w:color="auto"/>
        <w:right w:val="none" w:sz="0" w:space="0" w:color="auto"/>
      </w:divBdr>
    </w:div>
    <w:div w:id="1851873885">
      <w:bodyDiv w:val="1"/>
      <w:marLeft w:val="0"/>
      <w:marRight w:val="0"/>
      <w:marTop w:val="0"/>
      <w:marBottom w:val="0"/>
      <w:divBdr>
        <w:top w:val="none" w:sz="0" w:space="0" w:color="auto"/>
        <w:left w:val="none" w:sz="0" w:space="0" w:color="auto"/>
        <w:bottom w:val="none" w:sz="0" w:space="0" w:color="auto"/>
        <w:right w:val="none" w:sz="0" w:space="0" w:color="auto"/>
      </w:divBdr>
    </w:div>
    <w:div w:id="1904632380">
      <w:bodyDiv w:val="1"/>
      <w:marLeft w:val="0"/>
      <w:marRight w:val="0"/>
      <w:marTop w:val="0"/>
      <w:marBottom w:val="0"/>
      <w:divBdr>
        <w:top w:val="none" w:sz="0" w:space="0" w:color="auto"/>
        <w:left w:val="none" w:sz="0" w:space="0" w:color="auto"/>
        <w:bottom w:val="none" w:sz="0" w:space="0" w:color="auto"/>
        <w:right w:val="none" w:sz="0" w:space="0" w:color="auto"/>
      </w:divBdr>
      <w:divsChild>
        <w:div w:id="379742348">
          <w:marLeft w:val="0"/>
          <w:marRight w:val="0"/>
          <w:marTop w:val="0"/>
          <w:marBottom w:val="0"/>
          <w:divBdr>
            <w:top w:val="none" w:sz="0" w:space="0" w:color="auto"/>
            <w:left w:val="none" w:sz="0" w:space="0" w:color="auto"/>
            <w:bottom w:val="none" w:sz="0" w:space="0" w:color="auto"/>
            <w:right w:val="none" w:sz="0" w:space="0" w:color="auto"/>
          </w:divBdr>
          <w:divsChild>
            <w:div w:id="381442605">
              <w:marLeft w:val="0"/>
              <w:marRight w:val="0"/>
              <w:marTop w:val="0"/>
              <w:marBottom w:val="0"/>
              <w:divBdr>
                <w:top w:val="none" w:sz="0" w:space="0" w:color="auto"/>
                <w:left w:val="none" w:sz="0" w:space="0" w:color="auto"/>
                <w:bottom w:val="none" w:sz="0" w:space="0" w:color="auto"/>
                <w:right w:val="none" w:sz="0" w:space="0" w:color="auto"/>
              </w:divBdr>
              <w:divsChild>
                <w:div w:id="1602296491">
                  <w:marLeft w:val="0"/>
                  <w:marRight w:val="0"/>
                  <w:marTop w:val="0"/>
                  <w:marBottom w:val="0"/>
                  <w:divBdr>
                    <w:top w:val="none" w:sz="0" w:space="0" w:color="auto"/>
                    <w:left w:val="none" w:sz="0" w:space="0" w:color="auto"/>
                    <w:bottom w:val="none" w:sz="0" w:space="0" w:color="auto"/>
                    <w:right w:val="none" w:sz="0" w:space="0" w:color="auto"/>
                  </w:divBdr>
                  <w:divsChild>
                    <w:div w:id="65314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4953409">
      <w:bodyDiv w:val="1"/>
      <w:marLeft w:val="0"/>
      <w:marRight w:val="0"/>
      <w:marTop w:val="0"/>
      <w:marBottom w:val="0"/>
      <w:divBdr>
        <w:top w:val="none" w:sz="0" w:space="0" w:color="auto"/>
        <w:left w:val="none" w:sz="0" w:space="0" w:color="auto"/>
        <w:bottom w:val="none" w:sz="0" w:space="0" w:color="auto"/>
        <w:right w:val="none" w:sz="0" w:space="0" w:color="auto"/>
      </w:divBdr>
    </w:div>
    <w:div w:id="1940989490">
      <w:bodyDiv w:val="1"/>
      <w:marLeft w:val="0"/>
      <w:marRight w:val="0"/>
      <w:marTop w:val="0"/>
      <w:marBottom w:val="0"/>
      <w:divBdr>
        <w:top w:val="none" w:sz="0" w:space="0" w:color="auto"/>
        <w:left w:val="none" w:sz="0" w:space="0" w:color="auto"/>
        <w:bottom w:val="none" w:sz="0" w:space="0" w:color="auto"/>
        <w:right w:val="none" w:sz="0" w:space="0" w:color="auto"/>
      </w:divBdr>
      <w:divsChild>
        <w:div w:id="495463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1404303">
      <w:bodyDiv w:val="1"/>
      <w:marLeft w:val="0"/>
      <w:marRight w:val="0"/>
      <w:marTop w:val="0"/>
      <w:marBottom w:val="0"/>
      <w:divBdr>
        <w:top w:val="none" w:sz="0" w:space="0" w:color="auto"/>
        <w:left w:val="none" w:sz="0" w:space="0" w:color="auto"/>
        <w:bottom w:val="none" w:sz="0" w:space="0" w:color="auto"/>
        <w:right w:val="none" w:sz="0" w:space="0" w:color="auto"/>
      </w:divBdr>
    </w:div>
    <w:div w:id="2034383613">
      <w:bodyDiv w:val="1"/>
      <w:marLeft w:val="0"/>
      <w:marRight w:val="0"/>
      <w:marTop w:val="0"/>
      <w:marBottom w:val="0"/>
      <w:divBdr>
        <w:top w:val="none" w:sz="0" w:space="0" w:color="auto"/>
        <w:left w:val="none" w:sz="0" w:space="0" w:color="auto"/>
        <w:bottom w:val="none" w:sz="0" w:space="0" w:color="auto"/>
        <w:right w:val="none" w:sz="0" w:space="0" w:color="auto"/>
      </w:divBdr>
      <w:divsChild>
        <w:div w:id="469709349">
          <w:marLeft w:val="0"/>
          <w:marRight w:val="0"/>
          <w:marTop w:val="0"/>
          <w:marBottom w:val="0"/>
          <w:divBdr>
            <w:top w:val="none" w:sz="0" w:space="0" w:color="auto"/>
            <w:left w:val="none" w:sz="0" w:space="0" w:color="auto"/>
            <w:bottom w:val="none" w:sz="0" w:space="0" w:color="auto"/>
            <w:right w:val="none" w:sz="0" w:space="0" w:color="auto"/>
          </w:divBdr>
          <w:divsChild>
            <w:div w:id="1010525819">
              <w:marLeft w:val="0"/>
              <w:marRight w:val="0"/>
              <w:marTop w:val="0"/>
              <w:marBottom w:val="0"/>
              <w:divBdr>
                <w:top w:val="none" w:sz="0" w:space="0" w:color="auto"/>
                <w:left w:val="none" w:sz="0" w:space="0" w:color="auto"/>
                <w:bottom w:val="none" w:sz="0" w:space="0" w:color="auto"/>
                <w:right w:val="none" w:sz="0" w:space="0" w:color="auto"/>
              </w:divBdr>
              <w:divsChild>
                <w:div w:id="240022274">
                  <w:marLeft w:val="0"/>
                  <w:marRight w:val="0"/>
                  <w:marTop w:val="0"/>
                  <w:marBottom w:val="0"/>
                  <w:divBdr>
                    <w:top w:val="none" w:sz="0" w:space="0" w:color="auto"/>
                    <w:left w:val="none" w:sz="0" w:space="0" w:color="auto"/>
                    <w:bottom w:val="none" w:sz="0" w:space="0" w:color="auto"/>
                    <w:right w:val="none" w:sz="0" w:space="0" w:color="auto"/>
                  </w:divBdr>
                  <w:divsChild>
                    <w:div w:id="168513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829876">
          <w:marLeft w:val="0"/>
          <w:marRight w:val="0"/>
          <w:marTop w:val="0"/>
          <w:marBottom w:val="0"/>
          <w:divBdr>
            <w:top w:val="none" w:sz="0" w:space="0" w:color="auto"/>
            <w:left w:val="none" w:sz="0" w:space="0" w:color="auto"/>
            <w:bottom w:val="none" w:sz="0" w:space="0" w:color="auto"/>
            <w:right w:val="none" w:sz="0" w:space="0" w:color="auto"/>
          </w:divBdr>
          <w:divsChild>
            <w:div w:id="377125755">
              <w:marLeft w:val="0"/>
              <w:marRight w:val="0"/>
              <w:marTop w:val="0"/>
              <w:marBottom w:val="0"/>
              <w:divBdr>
                <w:top w:val="none" w:sz="0" w:space="0" w:color="auto"/>
                <w:left w:val="none" w:sz="0" w:space="0" w:color="auto"/>
                <w:bottom w:val="none" w:sz="0" w:space="0" w:color="auto"/>
                <w:right w:val="none" w:sz="0" w:space="0" w:color="auto"/>
              </w:divBdr>
              <w:divsChild>
                <w:div w:id="12805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700504">
      <w:bodyDiv w:val="1"/>
      <w:marLeft w:val="0"/>
      <w:marRight w:val="0"/>
      <w:marTop w:val="0"/>
      <w:marBottom w:val="0"/>
      <w:divBdr>
        <w:top w:val="none" w:sz="0" w:space="0" w:color="auto"/>
        <w:left w:val="none" w:sz="0" w:space="0" w:color="auto"/>
        <w:bottom w:val="none" w:sz="0" w:space="0" w:color="auto"/>
        <w:right w:val="none" w:sz="0" w:space="0" w:color="auto"/>
      </w:divBdr>
      <w:divsChild>
        <w:div w:id="1493637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481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34B7D-0485-4864-86F4-2347E7BBA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31</Pages>
  <Words>8771</Words>
  <Characters>49998</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58652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cp:lastModifiedBy>S</cp:lastModifiedBy>
  <cp:revision>38</cp:revision>
  <dcterms:created xsi:type="dcterms:W3CDTF">2025-05-12T13:45:00Z</dcterms:created>
  <dcterms:modified xsi:type="dcterms:W3CDTF">2025-05-21T14:11:00Z</dcterms:modified>
</cp:coreProperties>
</file>