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BA2A5" w14:textId="2ECB5FB2" w:rsidR="009E04AF" w:rsidRDefault="009E04AF" w:rsidP="00E020C5">
      <w:pPr>
        <w:spacing w:line="240" w:lineRule="auto"/>
        <w:jc w:val="center"/>
        <w:rPr>
          <w:rStyle w:val="Strong"/>
          <w:rFonts w:ascii="Traditional Arabic" w:eastAsia="Times New Roman" w:hAnsi="Traditional Arabic" w:cs="Traditional Arabic"/>
          <w:sz w:val="24"/>
          <w:szCs w:val="24"/>
          <w:rtl/>
          <w:lang w:bidi="fa-IR"/>
        </w:rPr>
      </w:pPr>
    </w:p>
    <w:p w14:paraId="2D817899" w14:textId="47573846" w:rsidR="007D0BB8" w:rsidRPr="00D8217F" w:rsidRDefault="007D0BB8" w:rsidP="00D8217F">
      <w:pPr>
        <w:pStyle w:val="NormalWeb"/>
        <w:bidi/>
        <w:jc w:val="both"/>
        <w:rPr>
          <w:rStyle w:val="Strong"/>
          <w:rFonts w:asciiTheme="majorBidi" w:hAnsiTheme="majorBidi" w:cstheme="majorBidi"/>
          <w:b w:val="0"/>
          <w:bCs w:val="0"/>
          <w:sz w:val="28"/>
          <w:szCs w:val="28"/>
          <w:rtl/>
        </w:rPr>
      </w:pPr>
      <w:r w:rsidRPr="00D8217F">
        <w:rPr>
          <w:rStyle w:val="Strong"/>
          <w:rFonts w:asciiTheme="majorBidi" w:hAnsiTheme="majorBidi" w:cstheme="majorBidi" w:hint="cs"/>
          <w:b w:val="0"/>
          <w:bCs w:val="0"/>
          <w:sz w:val="28"/>
          <w:szCs w:val="28"/>
          <w:rtl/>
        </w:rPr>
        <w:t>السلام علیکم ورحمة الله وبرکاته</w:t>
      </w:r>
    </w:p>
    <w:p w14:paraId="7816B99B" w14:textId="5F4F28F5" w:rsidR="007D0BB8" w:rsidRPr="00F537ED" w:rsidRDefault="007D0BB8" w:rsidP="00D8217F">
      <w:pPr>
        <w:pStyle w:val="NormalWeb"/>
        <w:bidi/>
        <w:jc w:val="both"/>
        <w:rPr>
          <w:rStyle w:val="Strong"/>
          <w:rFonts w:asciiTheme="majorBidi" w:hAnsiTheme="majorBidi"/>
          <w:b w:val="0"/>
          <w:bCs w:val="0"/>
          <w:rtl/>
        </w:rPr>
      </w:pPr>
      <w:r w:rsidRPr="00F537ED">
        <w:rPr>
          <w:rStyle w:val="Strong"/>
          <w:rFonts w:asciiTheme="majorBidi" w:hAnsiTheme="majorBidi" w:cstheme="majorBidi" w:hint="cs"/>
          <w:b w:val="0"/>
          <w:bCs w:val="0"/>
          <w:rtl/>
        </w:rPr>
        <w:t xml:space="preserve">أما بعد، </w:t>
      </w:r>
      <w:r w:rsidR="00D8217F" w:rsidRPr="00F537ED">
        <w:rPr>
          <w:rStyle w:val="Strong"/>
          <w:rFonts w:asciiTheme="majorBidi" w:hAnsiTheme="majorBidi"/>
          <w:b w:val="0"/>
          <w:bCs w:val="0"/>
          <w:rtl/>
        </w:rPr>
        <w:t xml:space="preserve">أتقدّم في البداية بجزيل الشكر إلى السادة المحكّمين المحترمين على الوقت الذي خصّصوه لتقييم المقال وتحكيمه. وقد تمّت مراجعة ملاحظات المحكّمين جميعها؛ حيث أُجيب عن بعضها، وأجريت التعديلات اللازمة على بعضها الآخر. كما جرى تمييز ملاحظات المحكّم الأوّل </w:t>
      </w:r>
      <w:r w:rsidR="00D8217F" w:rsidRPr="00F537ED">
        <w:rPr>
          <w:rStyle w:val="Strong"/>
          <w:rFonts w:asciiTheme="majorBidi" w:hAnsiTheme="majorBidi"/>
          <w:b w:val="0"/>
          <w:bCs w:val="0"/>
          <w:highlight w:val="green"/>
          <w:rtl/>
        </w:rPr>
        <w:t>باللون الأخضر</w:t>
      </w:r>
      <w:r w:rsidR="00D8217F" w:rsidRPr="00F537ED">
        <w:rPr>
          <w:rStyle w:val="Strong"/>
          <w:rFonts w:asciiTheme="majorBidi" w:hAnsiTheme="majorBidi"/>
          <w:b w:val="0"/>
          <w:bCs w:val="0"/>
          <w:rtl/>
        </w:rPr>
        <w:t xml:space="preserve">، في حين حدّدت التعديلات المرتبطة بملاحظات المحكّم الثاني </w:t>
      </w:r>
      <w:r w:rsidR="00D8217F" w:rsidRPr="00F537ED">
        <w:rPr>
          <w:rStyle w:val="Strong"/>
          <w:rFonts w:asciiTheme="majorBidi" w:hAnsiTheme="majorBidi"/>
          <w:b w:val="0"/>
          <w:bCs w:val="0"/>
          <w:highlight w:val="yellow"/>
          <w:rtl/>
        </w:rPr>
        <w:t>باللون الأصفر</w:t>
      </w:r>
      <w:r w:rsidR="00D8217F" w:rsidRPr="00F537ED">
        <w:rPr>
          <w:rStyle w:val="Strong"/>
          <w:rFonts w:asciiTheme="majorBidi" w:hAnsiTheme="majorBidi"/>
          <w:b w:val="0"/>
          <w:bCs w:val="0"/>
          <w:rtl/>
        </w:rPr>
        <w:t>.</w:t>
      </w:r>
      <w:r w:rsidR="00D51253" w:rsidRPr="00F537ED">
        <w:rPr>
          <w:rStyle w:val="Strong"/>
          <w:rFonts w:asciiTheme="majorBidi" w:hAnsiTheme="majorBidi" w:hint="cs"/>
          <w:b w:val="0"/>
          <w:bCs w:val="0"/>
          <w:rtl/>
        </w:rPr>
        <w:t xml:space="preserve"> شکرا جزیلا</w:t>
      </w:r>
      <w:r w:rsidR="00636883" w:rsidRPr="00F537ED">
        <w:rPr>
          <w:rStyle w:val="Strong"/>
          <w:rFonts w:asciiTheme="majorBidi" w:hAnsiTheme="majorBidi" w:hint="cs"/>
          <w:b w:val="0"/>
          <w:bCs w:val="0"/>
          <w:rtl/>
        </w:rPr>
        <w:t>.</w:t>
      </w:r>
    </w:p>
    <w:p w14:paraId="63080682" w14:textId="3FF7AD2F" w:rsidR="00636883" w:rsidRDefault="00636883" w:rsidP="00636883">
      <w:pPr>
        <w:pStyle w:val="NormalWeb"/>
        <w:bidi/>
        <w:jc w:val="both"/>
        <w:rPr>
          <w:rStyle w:val="Strong"/>
          <w:rFonts w:asciiTheme="majorBidi" w:hAnsiTheme="majorBidi"/>
          <w:b w:val="0"/>
          <w:bCs w:val="0"/>
          <w:sz w:val="28"/>
          <w:szCs w:val="28"/>
          <w:rtl/>
        </w:rPr>
      </w:pPr>
      <w:r>
        <w:rPr>
          <w:rStyle w:val="Strong"/>
          <w:rFonts w:asciiTheme="majorBidi" w:hAnsiTheme="majorBidi" w:hint="cs"/>
          <w:b w:val="0"/>
          <w:bCs w:val="0"/>
          <w:sz w:val="28"/>
          <w:szCs w:val="28"/>
          <w:rtl/>
        </w:rPr>
        <w:t>الرد علی ملاحظات المحکم الثاني المحترم</w:t>
      </w:r>
      <w:r w:rsidR="00212B7E">
        <w:rPr>
          <w:rStyle w:val="Strong"/>
          <w:rFonts w:asciiTheme="majorBidi" w:hAnsiTheme="majorBidi" w:hint="cs"/>
          <w:b w:val="0"/>
          <w:bCs w:val="0"/>
          <w:sz w:val="28"/>
          <w:szCs w:val="28"/>
          <w:rtl/>
        </w:rPr>
        <w:t>:</w:t>
      </w:r>
    </w:p>
    <w:p w14:paraId="39273D47" w14:textId="10A8F8A2" w:rsidR="00636883" w:rsidRPr="003B1640" w:rsidRDefault="00636883" w:rsidP="003B1640">
      <w:pPr>
        <w:pStyle w:val="ListParagraph"/>
        <w:numPr>
          <w:ilvl w:val="0"/>
          <w:numId w:val="6"/>
        </w:numPr>
        <w:rPr>
          <w:rFonts w:ascii="Traditional Arabic" w:hAnsi="Traditional Arabic" w:cs="Traditional Arabic"/>
          <w:sz w:val="26"/>
        </w:rPr>
      </w:pPr>
      <w:r w:rsidRPr="00C63A99">
        <w:rPr>
          <w:rFonts w:ascii="Traditional Arabic" w:hAnsi="Traditional Arabic" w:cs="Traditional Arabic" w:hint="cs"/>
          <w:sz w:val="26"/>
          <w:rtl/>
        </w:rPr>
        <w:t>المقالة</w:t>
      </w:r>
      <w:r w:rsidRPr="00C63A99">
        <w:rPr>
          <w:rFonts w:ascii="Traditional Arabic" w:hAnsi="Traditional Arabic" w:cs="Traditional Arabic"/>
          <w:sz w:val="26"/>
          <w:rtl/>
        </w:rPr>
        <w:t xml:space="preserve"> تخلط بين مفهومين نقديين مختلفين دون تأسيس نظري واضح للعلاقة بينهما</w:t>
      </w:r>
      <w:r w:rsidRPr="00C63A99">
        <w:rPr>
          <w:rFonts w:ascii="Traditional Arabic" w:hAnsi="Traditional Arabic" w:cs="Traditional Arabic"/>
          <w:sz w:val="26"/>
        </w:rPr>
        <w:t>: </w:t>
      </w:r>
      <w:r w:rsidRPr="00C63A99">
        <w:rPr>
          <w:rFonts w:ascii="Traditional Arabic" w:hAnsi="Traditional Arabic" w:cs="Traditional Arabic"/>
          <w:sz w:val="26"/>
          <w:rtl/>
        </w:rPr>
        <w:t>الوجودية (كمذهب فلسفي غربي) والتصوف الإسلامي (كمفهوم معرفي روحي). يتم التعامل معهما على أنهما مترادفان أو متطابقان في التجربة الإنسانية للبطل (ابن عربي). هذا خلط مفهومي يحتاج إلى مراجعة أدبيات نظرية عميقة تبرر هذه المقارنة أو التوليف</w:t>
      </w:r>
      <w:r w:rsidR="003B1640">
        <w:rPr>
          <w:rFonts w:ascii="Traditional Arabic" w:hAnsi="Traditional Arabic" w:cs="Traditional Arabic" w:hint="cs"/>
          <w:sz w:val="26"/>
          <w:rtl/>
        </w:rPr>
        <w:t xml:space="preserve">: </w:t>
      </w:r>
      <w:r w:rsidR="003B1640" w:rsidRPr="003B1640">
        <w:rPr>
          <w:rFonts w:ascii="Traditional Arabic" w:hAnsi="Traditional Arabic" w:cs="Traditional Arabic" w:hint="cs"/>
          <w:sz w:val="26"/>
          <w:highlight w:val="yellow"/>
          <w:rtl/>
        </w:rPr>
        <w:t>أ</w:t>
      </w:r>
      <w:r w:rsidR="003B1640" w:rsidRPr="003B1640">
        <w:rPr>
          <w:rFonts w:ascii="Traditional Arabic" w:hAnsi="Traditional Arabic" w:cs="Traditional Arabic"/>
          <w:sz w:val="26"/>
          <w:highlight w:val="yellow"/>
          <w:rtl/>
        </w:rPr>
        <w:t xml:space="preserve">شكر المحكّم الكريم على هذه الملاحظة المنهجيّة المهمّة. </w:t>
      </w:r>
      <w:r w:rsidR="003B1640" w:rsidRPr="003B1640">
        <w:rPr>
          <w:rFonts w:ascii="Traditional Arabic" w:hAnsi="Traditional Arabic" w:cs="Traditional Arabic" w:hint="cs"/>
          <w:sz w:val="26"/>
          <w:highlight w:val="yellow"/>
          <w:rtl/>
        </w:rPr>
        <w:t>أ</w:t>
      </w:r>
      <w:r w:rsidR="003B1640" w:rsidRPr="003B1640">
        <w:rPr>
          <w:rFonts w:ascii="Traditional Arabic" w:hAnsi="Traditional Arabic" w:cs="Traditional Arabic"/>
          <w:sz w:val="26"/>
          <w:highlight w:val="yellow"/>
          <w:rtl/>
        </w:rPr>
        <w:t xml:space="preserve">ود التوضيح أن الدراسة لا تهدف إلى مساواة الوجوديّة كمذهب فلسفي غربي بالتصوّف الإسلامي، ولا إلى اعتبارهما مفهومين مترادفين، بل تسعى إلى مقاربة تحليلية تقارنية تبرز نقاط التقاطع والاختلاف بين التجربتين في مستوى الهمّ الإنساني الوجودي، لا في المستوى المعرفي أو </w:t>
      </w:r>
      <w:r w:rsidR="003B1640" w:rsidRPr="00DF278E">
        <w:rPr>
          <w:rFonts w:ascii="Traditional Arabic" w:hAnsi="Traditional Arabic" w:cs="Traditional Arabic"/>
          <w:sz w:val="26"/>
          <w:highlight w:val="yellow"/>
          <w:rtl/>
        </w:rPr>
        <w:t>العقدي.</w:t>
      </w:r>
      <w:r w:rsidR="003B1640" w:rsidRPr="00DF278E">
        <w:rPr>
          <w:rFonts w:ascii="Traditional Arabic" w:hAnsi="Traditional Arabic" w:cs="Traditional Arabic" w:hint="cs"/>
          <w:sz w:val="26"/>
          <w:highlight w:val="yellow"/>
          <w:rtl/>
        </w:rPr>
        <w:t xml:space="preserve"> </w:t>
      </w:r>
      <w:r w:rsidR="00DF278E" w:rsidRPr="00DF278E">
        <w:rPr>
          <w:rFonts w:ascii="Traditional Arabic" w:hAnsi="Traditional Arabic" w:cs="Traditional Arabic" w:hint="cs"/>
          <w:sz w:val="28"/>
          <w:szCs w:val="28"/>
          <w:highlight w:val="yellow"/>
          <w:rtl/>
        </w:rPr>
        <w:t>مع هذا</w:t>
      </w:r>
      <w:r w:rsidR="00DF278E" w:rsidRPr="00163DF0">
        <w:rPr>
          <w:rFonts w:ascii="Traditional Arabic" w:hAnsi="Traditional Arabic" w:cs="Traditional Arabic" w:hint="cs"/>
          <w:sz w:val="28"/>
          <w:szCs w:val="28"/>
          <w:highlight w:val="yellow"/>
          <w:rtl/>
        </w:rPr>
        <w:t>، أضيفت</w:t>
      </w:r>
      <w:r w:rsidR="00DF278E" w:rsidRPr="00163DF0">
        <w:rPr>
          <w:rFonts w:ascii="Traditional Arabic" w:hAnsi="Traditional Arabic" w:cs="Traditional Arabic"/>
          <w:sz w:val="28"/>
          <w:szCs w:val="28"/>
          <w:highlight w:val="yellow"/>
          <w:rtl/>
        </w:rPr>
        <w:t xml:space="preserve"> فقرة مستقلّة </w:t>
      </w:r>
      <w:r w:rsidR="00DF278E" w:rsidRPr="00163DF0">
        <w:rPr>
          <w:rFonts w:ascii="Traditional Arabic" w:hAnsi="Traditional Arabic" w:cs="Traditional Arabic" w:hint="cs"/>
          <w:sz w:val="28"/>
          <w:szCs w:val="28"/>
          <w:highlight w:val="yellow"/>
          <w:rtl/>
        </w:rPr>
        <w:t xml:space="preserve">في المقدمة </w:t>
      </w:r>
      <w:r w:rsidR="00DF278E" w:rsidRPr="00163DF0">
        <w:rPr>
          <w:rFonts w:ascii="Traditional Arabic" w:hAnsi="Traditional Arabic" w:cs="Traditional Arabic"/>
          <w:sz w:val="28"/>
          <w:szCs w:val="28"/>
          <w:highlight w:val="yellow"/>
          <w:rtl/>
        </w:rPr>
        <w:t>توضّح حدود المقارنة</w:t>
      </w:r>
      <w:r w:rsidR="00DF278E" w:rsidRPr="00163DF0">
        <w:rPr>
          <w:rFonts w:ascii="Traditional Arabic" w:hAnsi="Traditional Arabic" w:cs="Traditional Arabic" w:hint="cs"/>
          <w:sz w:val="28"/>
          <w:szCs w:val="28"/>
          <w:highlight w:val="yellow"/>
          <w:rtl/>
        </w:rPr>
        <w:t>.</w:t>
      </w:r>
    </w:p>
    <w:p w14:paraId="31668E3E" w14:textId="34D5D13C" w:rsidR="00636883" w:rsidRPr="00C63A99" w:rsidRDefault="00636883" w:rsidP="005A5924">
      <w:pPr>
        <w:pStyle w:val="ListParagraph"/>
        <w:numPr>
          <w:ilvl w:val="0"/>
          <w:numId w:val="6"/>
        </w:numPr>
        <w:rPr>
          <w:rFonts w:ascii="Traditional Arabic" w:hAnsi="Traditional Arabic" w:cs="Traditional Arabic"/>
          <w:sz w:val="26"/>
        </w:rPr>
      </w:pPr>
      <w:r w:rsidRPr="00C63A99">
        <w:rPr>
          <w:rFonts w:ascii="Traditional Arabic" w:hAnsi="Traditional Arabic" w:cs="Traditional Arabic"/>
          <w:sz w:val="26"/>
          <w:rtl/>
        </w:rPr>
        <w:t>التحليل يميل إلى الوصف العام والتلخيص أكثر من كونه تحليلاً نقدياً حقيقياً. يتم سرد أحداث الرواية وإقحام المصطلحات الوجودية (القلق، العبث، الحرية) عليها دون كشف آليات السرد الدقيقة التي تنتج هذه الدلالات</w:t>
      </w:r>
      <w:r w:rsidR="00EA7FC7">
        <w:rPr>
          <w:rFonts w:ascii="Traditional Arabic" w:hAnsi="Traditional Arabic" w:cs="Traditional Arabic" w:hint="cs"/>
          <w:sz w:val="26"/>
          <w:rtl/>
        </w:rPr>
        <w:t xml:space="preserve">: </w:t>
      </w:r>
      <w:r w:rsidR="00EA7FC7" w:rsidRPr="00EA7FC7">
        <w:rPr>
          <w:rFonts w:ascii="Traditional Arabic" w:hAnsi="Traditional Arabic" w:cs="Traditional Arabic"/>
          <w:sz w:val="26"/>
          <w:highlight w:val="yellow"/>
          <w:rtl/>
        </w:rPr>
        <w:t xml:space="preserve">لتعزيز الجانب التحليلي في هذه الدراسة، تمّ تقليص المقاطع الوصفية والسردية التي كانت تركز على سرد أحداث الرواية، والتركيز بدلا من ذلك على كشف كيفية إنتاج المعنى الوجودي داخل النصّ. وقد تم ربط المفاهيم الوجوديّة بآليات السرد </w:t>
      </w:r>
      <w:r w:rsidR="00EA7FC7" w:rsidRPr="00310B75">
        <w:rPr>
          <w:rFonts w:ascii="Traditional Arabic" w:hAnsi="Traditional Arabic" w:cs="Traditional Arabic"/>
          <w:sz w:val="26"/>
          <w:highlight w:val="yellow"/>
          <w:rtl/>
        </w:rPr>
        <w:t>وتقنياته</w:t>
      </w:r>
      <w:r w:rsidR="005A5924" w:rsidRPr="00310B75">
        <w:rPr>
          <w:rFonts w:ascii="Traditional Arabic" w:hAnsi="Traditional Arabic" w:cs="Traditional Arabic" w:hint="cs"/>
          <w:sz w:val="26"/>
          <w:highlight w:val="yellow"/>
          <w:rtl/>
        </w:rPr>
        <w:t>.</w:t>
      </w:r>
    </w:p>
    <w:p w14:paraId="466BC095" w14:textId="0E280A5E" w:rsidR="00636883" w:rsidRPr="00C63A99" w:rsidRDefault="00636883" w:rsidP="00636883">
      <w:pPr>
        <w:pStyle w:val="ListParagraph"/>
        <w:numPr>
          <w:ilvl w:val="0"/>
          <w:numId w:val="6"/>
        </w:numPr>
        <w:rPr>
          <w:rFonts w:ascii="Traditional Arabic" w:hAnsi="Traditional Arabic" w:cs="Traditional Arabic"/>
          <w:sz w:val="26"/>
        </w:rPr>
      </w:pPr>
      <w:r w:rsidRPr="00C63A99">
        <w:rPr>
          <w:rFonts w:ascii="Traditional Arabic" w:hAnsi="Traditional Arabic" w:cs="Traditional Arabic"/>
          <w:sz w:val="26"/>
          <w:rtl/>
        </w:rPr>
        <w:t xml:space="preserve">معظم الاستشهادات النصية تؤكد على البعد الصوفي </w:t>
      </w:r>
      <w:r w:rsidRPr="00B455BA">
        <w:rPr>
          <w:rFonts w:ascii="Traditional Arabic" w:hAnsi="Traditional Arabic" w:cs="Traditional Arabic"/>
          <w:sz w:val="26"/>
          <w:rtl/>
        </w:rPr>
        <w:t>والروحي لابن عربي</w:t>
      </w:r>
      <w:r w:rsidRPr="00C63A99">
        <w:rPr>
          <w:rFonts w:ascii="Traditional Arabic" w:hAnsi="Traditional Arabic" w:cs="Traditional Arabic"/>
          <w:sz w:val="26"/>
          <w:rtl/>
        </w:rPr>
        <w:t xml:space="preserve"> (الفناء، الوحدة، الشهود)</w:t>
      </w:r>
      <w:r w:rsidRPr="00C63A99">
        <w:rPr>
          <w:rFonts w:ascii="Traditional Arabic" w:hAnsi="Traditional Arabic" w:cs="Traditional Arabic"/>
          <w:sz w:val="26"/>
        </w:rPr>
        <w:t>. </w:t>
      </w:r>
      <w:r w:rsidRPr="00C63A99">
        <w:rPr>
          <w:rFonts w:ascii="Traditional Arabic" w:hAnsi="Traditional Arabic" w:cs="Traditional Arabic"/>
          <w:sz w:val="26"/>
          <w:rtl/>
        </w:rPr>
        <w:t xml:space="preserve">الدليل على </w:t>
      </w:r>
      <w:r w:rsidRPr="00C63A99">
        <w:rPr>
          <w:rFonts w:ascii="Traditional Arabic" w:hAnsi="Traditional Arabic" w:cs="Traditional Arabic" w:hint="cs"/>
          <w:sz w:val="26"/>
          <w:rtl/>
        </w:rPr>
        <w:t>الهم</w:t>
      </w:r>
      <w:r w:rsidRPr="00C63A99">
        <w:rPr>
          <w:rFonts w:ascii="Traditional Arabic" w:hAnsi="Traditional Arabic" w:cs="Traditional Arabic"/>
          <w:sz w:val="26"/>
          <w:rtl/>
        </w:rPr>
        <w:t xml:space="preserve"> الوجودي بالمعنى الفلسفي (القلق أمام العدم، العبث، حرية الاختيار في عالم لا معنى مسبقاً) ضعيف جداً وغير مقنع</w:t>
      </w:r>
      <w:r w:rsidRPr="00C63A99">
        <w:rPr>
          <w:rFonts w:ascii="Traditional Arabic" w:hAnsi="Traditional Arabic" w:cs="Traditional Arabic"/>
          <w:sz w:val="26"/>
        </w:rPr>
        <w:t xml:space="preserve">. </w:t>
      </w:r>
      <w:r w:rsidRPr="00C63A99">
        <w:rPr>
          <w:rFonts w:ascii="Traditional Arabic" w:hAnsi="Traditional Arabic" w:cs="Traditional Arabic"/>
          <w:sz w:val="26"/>
          <w:rtl/>
        </w:rPr>
        <w:t>يبدو أن العنوان والملخص يعدان بتحليل وجودي، بينما جوهر التحليل هو تحليل صوفي-عرفاني</w:t>
      </w:r>
      <w:r w:rsidR="004C1833">
        <w:rPr>
          <w:rFonts w:ascii="Traditional Arabic" w:hAnsi="Traditional Arabic" w:cs="Traditional Arabic" w:hint="cs"/>
          <w:sz w:val="26"/>
          <w:rtl/>
        </w:rPr>
        <w:t xml:space="preserve">: </w:t>
      </w:r>
      <w:r w:rsidR="004C1833" w:rsidRPr="004C1833">
        <w:rPr>
          <w:rFonts w:ascii="Traditional Arabic" w:hAnsi="Traditional Arabic" w:cs="Traditional Arabic"/>
          <w:sz w:val="26"/>
          <w:highlight w:val="yellow"/>
          <w:rtl/>
        </w:rPr>
        <w:t xml:space="preserve">قد أُخذت هذه الملاحظة بعين الاعتبار ضمن التعليق الثاني، وتمّ إجراء التعديلات اللازمة عليها في متن المقال وفق ما أشار إليه المحكّم </w:t>
      </w:r>
      <w:r w:rsidR="004C1833">
        <w:rPr>
          <w:rFonts w:ascii="Traditional Arabic" w:hAnsi="Traditional Arabic" w:cs="Traditional Arabic" w:hint="cs"/>
          <w:sz w:val="26"/>
          <w:highlight w:val="yellow"/>
          <w:rtl/>
        </w:rPr>
        <w:t>المحترم</w:t>
      </w:r>
      <w:r w:rsidR="004C1833" w:rsidRPr="004C1833">
        <w:rPr>
          <w:rFonts w:ascii="Traditional Arabic" w:hAnsi="Traditional Arabic" w:cs="Traditional Arabic"/>
          <w:sz w:val="26"/>
          <w:highlight w:val="yellow"/>
          <w:rtl/>
        </w:rPr>
        <w:t>.</w:t>
      </w:r>
    </w:p>
    <w:p w14:paraId="2EC7E8B9" w14:textId="4336AA3F" w:rsidR="00636883" w:rsidRPr="00C63A99" w:rsidRDefault="00636883" w:rsidP="00636883">
      <w:pPr>
        <w:pStyle w:val="ListParagraph"/>
        <w:numPr>
          <w:ilvl w:val="0"/>
          <w:numId w:val="6"/>
        </w:numPr>
        <w:rPr>
          <w:rFonts w:ascii="Traditional Arabic" w:hAnsi="Traditional Arabic" w:cs="Traditional Arabic"/>
          <w:sz w:val="26"/>
        </w:rPr>
      </w:pPr>
      <w:r w:rsidRPr="00C63A99">
        <w:rPr>
          <w:rFonts w:ascii="Traditional Arabic" w:hAnsi="Traditional Arabic" w:cs="Traditional Arabic"/>
          <w:sz w:val="26"/>
          <w:rtl/>
        </w:rPr>
        <w:t>الأسئلة المطروحة في المقدمة عامة ولا تتناسب مع التعقيد النظري المزعوم للورقة. السؤال الثاني على وجه الخصوص (كيف وظف علوان...)</w:t>
      </w:r>
      <w:r w:rsidR="00BA13DB">
        <w:rPr>
          <w:rFonts w:ascii="Traditional Arabic" w:hAnsi="Traditional Arabic" w:cs="Traditional Arabic" w:hint="cs"/>
          <w:sz w:val="26"/>
          <w:rtl/>
        </w:rPr>
        <w:t xml:space="preserve">: </w:t>
      </w:r>
      <w:r w:rsidR="00F75481" w:rsidRPr="00F75481">
        <w:rPr>
          <w:rFonts w:ascii="Traditional Arabic" w:hAnsi="Traditional Arabic" w:cs="Traditional Arabic" w:hint="cs"/>
          <w:sz w:val="26"/>
          <w:highlight w:val="yellow"/>
          <w:rtl/>
        </w:rPr>
        <w:t>تم التصحیح</w:t>
      </w:r>
    </w:p>
    <w:p w14:paraId="4637DDD1" w14:textId="70BC05CC" w:rsidR="00636883" w:rsidRPr="00C63A99" w:rsidRDefault="00636883" w:rsidP="00636883">
      <w:pPr>
        <w:pStyle w:val="ListParagraph"/>
        <w:numPr>
          <w:ilvl w:val="0"/>
          <w:numId w:val="6"/>
        </w:numPr>
        <w:rPr>
          <w:rFonts w:ascii="Traditional Arabic" w:hAnsi="Traditional Arabic" w:cs="Traditional Arabic"/>
          <w:sz w:val="26"/>
        </w:rPr>
      </w:pPr>
      <w:r w:rsidRPr="00C63A99">
        <w:rPr>
          <w:rFonts w:ascii="Traditional Arabic" w:hAnsi="Traditional Arabic" w:cs="Traditional Arabic"/>
          <w:sz w:val="26"/>
          <w:rtl/>
        </w:rPr>
        <w:t>الملخص مشوش في الصياغة، وخاصة في قسم عرض النتائج والاسهامات البحثية</w:t>
      </w:r>
      <w:r w:rsidR="00F537ED">
        <w:rPr>
          <w:rFonts w:ascii="Traditional Arabic" w:hAnsi="Traditional Arabic" w:cs="Traditional Arabic" w:hint="cs"/>
          <w:sz w:val="26"/>
          <w:rtl/>
        </w:rPr>
        <w:t xml:space="preserve">: </w:t>
      </w:r>
      <w:r w:rsidR="00F537ED" w:rsidRPr="00F75481">
        <w:rPr>
          <w:rFonts w:ascii="Traditional Arabic" w:hAnsi="Traditional Arabic" w:cs="Traditional Arabic" w:hint="cs"/>
          <w:sz w:val="26"/>
          <w:highlight w:val="yellow"/>
          <w:rtl/>
        </w:rPr>
        <w:t>تم التصحیح</w:t>
      </w:r>
    </w:p>
    <w:p w14:paraId="0F909816" w14:textId="77777777" w:rsidR="00636883" w:rsidRPr="00636883" w:rsidRDefault="00636883" w:rsidP="00636883">
      <w:pPr>
        <w:pStyle w:val="NormalWeb"/>
        <w:bidi/>
        <w:jc w:val="both"/>
        <w:rPr>
          <w:rStyle w:val="Strong"/>
          <w:rFonts w:asciiTheme="majorBidi" w:hAnsiTheme="majorBidi" w:cstheme="majorBidi"/>
          <w:b w:val="0"/>
          <w:bCs w:val="0"/>
          <w:sz w:val="28"/>
          <w:szCs w:val="28"/>
          <w:rtl/>
        </w:rPr>
      </w:pPr>
    </w:p>
    <w:p w14:paraId="181CA377" w14:textId="76C6B566" w:rsidR="009E04AF" w:rsidRDefault="009E04AF" w:rsidP="00E020C5">
      <w:pPr>
        <w:pStyle w:val="NormalWeb"/>
        <w:jc w:val="center"/>
        <w:rPr>
          <w:rStyle w:val="Strong"/>
          <w:rFonts w:asciiTheme="majorBidi" w:hAnsiTheme="majorBidi" w:cstheme="majorBidi"/>
          <w:sz w:val="28"/>
          <w:szCs w:val="28"/>
        </w:rPr>
      </w:pPr>
      <w:r w:rsidRPr="00EA0885">
        <w:rPr>
          <w:rStyle w:val="Strong"/>
          <w:rFonts w:asciiTheme="majorBidi" w:hAnsiTheme="majorBidi" w:cstheme="majorBidi"/>
          <w:sz w:val="28"/>
          <w:szCs w:val="28"/>
        </w:rPr>
        <w:t xml:space="preserve">Manifestations of Existential Concerns through Narrative Structure and the Language of Narrative Discourse in the Novel </w:t>
      </w:r>
      <w:bookmarkStart w:id="0" w:name="_Hlk211164367"/>
      <w:r w:rsidRPr="00EA0885">
        <w:rPr>
          <w:rStyle w:val="Strong"/>
          <w:rFonts w:asciiTheme="majorBidi" w:hAnsiTheme="majorBidi" w:cstheme="majorBidi"/>
          <w:sz w:val="28"/>
          <w:szCs w:val="28"/>
        </w:rPr>
        <w:t>“</w:t>
      </w:r>
      <w:bookmarkStart w:id="1" w:name="_Hlk211165160"/>
      <w:r w:rsidRPr="00EA0885">
        <w:rPr>
          <w:rStyle w:val="Strong"/>
          <w:rFonts w:asciiTheme="majorBidi" w:hAnsiTheme="majorBidi" w:cstheme="majorBidi"/>
          <w:sz w:val="28"/>
          <w:szCs w:val="28"/>
        </w:rPr>
        <w:t>The Little Death</w:t>
      </w:r>
      <w:bookmarkEnd w:id="1"/>
      <w:r w:rsidRPr="00EA0885">
        <w:rPr>
          <w:rStyle w:val="Strong"/>
          <w:rFonts w:asciiTheme="majorBidi" w:hAnsiTheme="majorBidi" w:cstheme="majorBidi"/>
          <w:sz w:val="28"/>
          <w:szCs w:val="28"/>
        </w:rPr>
        <w:t>”</w:t>
      </w:r>
      <w:bookmarkEnd w:id="0"/>
    </w:p>
    <w:p w14:paraId="2F43F772" w14:textId="77777777" w:rsidR="00150DB3" w:rsidRPr="00EA0885" w:rsidRDefault="00150DB3" w:rsidP="00150DB3">
      <w:pPr>
        <w:spacing w:line="240" w:lineRule="auto"/>
        <w:jc w:val="both"/>
        <w:rPr>
          <w:rFonts w:asciiTheme="majorBidi" w:hAnsiTheme="majorBidi" w:cstheme="majorBidi"/>
          <w:b/>
          <w:bCs/>
          <w:vertAlign w:val="superscript"/>
          <w:rtl/>
        </w:rPr>
      </w:pPr>
      <w:r w:rsidRPr="00EA0885">
        <w:rPr>
          <w:rFonts w:asciiTheme="majorBidi" w:hAnsiTheme="majorBidi" w:cstheme="majorBidi"/>
          <w:b/>
          <w:bCs/>
        </w:rPr>
        <w:lastRenderedPageBreak/>
        <w:t>Leila Sadeghi Naghdeali</w:t>
      </w:r>
      <w:r w:rsidRPr="00EA0885">
        <w:rPr>
          <w:rFonts w:asciiTheme="majorBidi" w:hAnsiTheme="majorBidi" w:cstheme="majorBidi"/>
          <w:b/>
          <w:bCs/>
          <w:vertAlign w:val="superscript"/>
        </w:rPr>
        <w:t>1</w:t>
      </w:r>
      <w:r w:rsidRPr="00EA0885">
        <w:rPr>
          <w:rFonts w:asciiTheme="majorBidi" w:hAnsiTheme="majorBidi" w:cstheme="majorBidi"/>
          <w:rtl/>
        </w:rPr>
        <w:t>*</w:t>
      </w:r>
      <w:r w:rsidRPr="00EA0885">
        <w:rPr>
          <w:rFonts w:asciiTheme="majorBidi" w:hAnsiTheme="majorBidi" w:cstheme="majorBidi"/>
          <w:b/>
          <w:bCs/>
        </w:rPr>
        <w:t xml:space="preserve">, </w:t>
      </w:r>
      <w:proofErr w:type="spellStart"/>
      <w:r w:rsidRPr="00EA0885">
        <w:rPr>
          <w:rFonts w:asciiTheme="majorBidi" w:hAnsiTheme="majorBidi" w:cstheme="majorBidi"/>
          <w:b/>
          <w:bCs/>
        </w:rPr>
        <w:t>Narges</w:t>
      </w:r>
      <w:proofErr w:type="spellEnd"/>
      <w:r w:rsidRPr="00EA0885">
        <w:rPr>
          <w:rFonts w:asciiTheme="majorBidi" w:hAnsiTheme="majorBidi" w:cstheme="majorBidi"/>
          <w:b/>
          <w:bCs/>
        </w:rPr>
        <w:t xml:space="preserve"> Ansari</w:t>
      </w:r>
      <w:r w:rsidRPr="00EA0885">
        <w:rPr>
          <w:rFonts w:asciiTheme="majorBidi" w:hAnsiTheme="majorBidi" w:cstheme="majorBidi"/>
          <w:b/>
          <w:bCs/>
          <w:vertAlign w:val="superscript"/>
        </w:rPr>
        <w:t>2</w:t>
      </w:r>
    </w:p>
    <w:p w14:paraId="5D78A681" w14:textId="77777777" w:rsidR="00150DB3" w:rsidRPr="00EA0885" w:rsidRDefault="00150DB3" w:rsidP="00150DB3">
      <w:pPr>
        <w:spacing w:line="240" w:lineRule="auto"/>
        <w:rPr>
          <w:rFonts w:asciiTheme="majorBidi" w:hAnsiTheme="majorBidi" w:cstheme="majorBidi"/>
          <w:sz w:val="20"/>
          <w:szCs w:val="20"/>
        </w:rPr>
      </w:pPr>
      <w:r w:rsidRPr="00EA0885">
        <w:rPr>
          <w:rFonts w:asciiTheme="majorBidi" w:hAnsiTheme="majorBidi" w:cstheme="majorBidi"/>
          <w:sz w:val="20"/>
          <w:szCs w:val="20"/>
        </w:rPr>
        <w:t>1</w:t>
      </w:r>
      <w:r w:rsidRPr="00EA0885">
        <w:rPr>
          <w:rFonts w:asciiTheme="majorBidi" w:hAnsiTheme="majorBidi" w:cstheme="majorBidi"/>
          <w:sz w:val="20"/>
          <w:szCs w:val="20"/>
          <w:rtl/>
        </w:rPr>
        <w:t>*</w:t>
      </w:r>
      <w:r w:rsidRPr="00EA0885">
        <w:rPr>
          <w:rFonts w:asciiTheme="majorBidi" w:hAnsiTheme="majorBidi" w:cstheme="majorBidi"/>
          <w:sz w:val="20"/>
          <w:szCs w:val="20"/>
        </w:rPr>
        <w:t>. PhD graduate in Arabic language and literature, Imam Khomeini International University, Qazvin, Iran. L_sadeghi64@yahoo.com</w:t>
      </w:r>
    </w:p>
    <w:p w14:paraId="4029FA4C" w14:textId="1972E75D" w:rsidR="00150DB3" w:rsidRPr="00150DB3" w:rsidRDefault="00150DB3" w:rsidP="00150DB3">
      <w:pPr>
        <w:spacing w:line="240" w:lineRule="auto"/>
        <w:rPr>
          <w:rStyle w:val="Strong"/>
          <w:rFonts w:asciiTheme="majorBidi" w:hAnsiTheme="majorBidi" w:cstheme="majorBidi"/>
          <w:b w:val="0"/>
          <w:bCs w:val="0"/>
          <w:sz w:val="20"/>
          <w:szCs w:val="20"/>
        </w:rPr>
      </w:pPr>
      <w:r w:rsidRPr="00EA0885">
        <w:rPr>
          <w:rFonts w:asciiTheme="majorBidi" w:hAnsiTheme="majorBidi" w:cstheme="majorBidi"/>
          <w:sz w:val="20"/>
          <w:szCs w:val="20"/>
        </w:rPr>
        <w:t>2. Associate Professor, Department of Arabic Language and Literature, Imam Khomeini International University, Qazvin, Iran. n.ansari@hum.ikiu.ac.ir</w:t>
      </w:r>
    </w:p>
    <w:p w14:paraId="1DB7BA64" w14:textId="57F98F05" w:rsidR="009E04AF" w:rsidRPr="00CD11E5" w:rsidRDefault="009E04AF" w:rsidP="00BB06AE">
      <w:pPr>
        <w:spacing w:line="240" w:lineRule="auto"/>
        <w:jc w:val="both"/>
        <w:rPr>
          <w:rStyle w:val="Strong"/>
          <w:rFonts w:asciiTheme="majorBidi" w:eastAsia="Times New Roman" w:hAnsiTheme="majorBidi" w:cstheme="majorBidi"/>
          <w:b w:val="0"/>
          <w:bCs w:val="0"/>
          <w:sz w:val="24"/>
          <w:szCs w:val="24"/>
          <w:rtl/>
        </w:rPr>
      </w:pPr>
      <w:r w:rsidRPr="002A3D83">
        <w:rPr>
          <w:rStyle w:val="Strong"/>
          <w:rFonts w:asciiTheme="majorBidi" w:eastAsia="Times New Roman" w:hAnsiTheme="majorBidi" w:cstheme="majorBidi"/>
          <w:sz w:val="24"/>
          <w:szCs w:val="24"/>
        </w:rPr>
        <w:t>Abstract</w:t>
      </w:r>
      <w:r>
        <w:rPr>
          <w:rStyle w:val="Strong"/>
          <w:rFonts w:asciiTheme="majorBidi" w:eastAsia="Times New Roman" w:hAnsiTheme="majorBidi" w:cstheme="majorBidi" w:hint="cs"/>
          <w:b w:val="0"/>
          <w:bCs w:val="0"/>
          <w:sz w:val="24"/>
          <w:szCs w:val="24"/>
          <w:rtl/>
        </w:rPr>
        <w:t>:</w:t>
      </w:r>
      <w:r>
        <w:rPr>
          <w:rStyle w:val="Strong"/>
          <w:rFonts w:asciiTheme="majorBidi" w:eastAsia="Times New Roman" w:hAnsiTheme="majorBidi" w:cstheme="majorBidi"/>
          <w:b w:val="0"/>
          <w:bCs w:val="0"/>
          <w:sz w:val="24"/>
          <w:szCs w:val="24"/>
        </w:rPr>
        <w:t xml:space="preserve"> </w:t>
      </w:r>
      <w:bookmarkStart w:id="2" w:name="_Hlk211168262"/>
      <w:r w:rsidR="00BB06AE" w:rsidRPr="00BB06AE">
        <w:rPr>
          <w:rStyle w:val="Strong"/>
          <w:rFonts w:asciiTheme="majorBidi" w:eastAsia="Times New Roman" w:hAnsiTheme="majorBidi" w:cstheme="majorBidi"/>
          <w:b w:val="0"/>
          <w:bCs w:val="0"/>
          <w:sz w:val="24"/>
          <w:szCs w:val="24"/>
        </w:rPr>
        <w:t>Existential concerns are among the most prominent issues that have preoccupied modern human thought, and this preoccupation has been clearly reflected in contemporary literature, particularly in the genre of the existential novel. Existential novels do not confine themselves to narrating events or portraying characters; rather, they seek to deconstruct the inner experience of the human being and to reveal their struggles with the self and with the surrounding world. In this context, narrative structure and the language of novelistic discourse function as two fundamental mechanisms for producing existential meaning, as the novel moves beyond the mere transmission of events toward the representation of consciousness, anxiety, and meaning.</w:t>
      </w:r>
      <w:r w:rsidR="00BB06AE">
        <w:rPr>
          <w:rStyle w:val="Strong"/>
          <w:rFonts w:asciiTheme="majorBidi" w:eastAsia="Times New Roman" w:hAnsiTheme="majorBidi" w:cstheme="majorBidi" w:hint="cs"/>
          <w:b w:val="0"/>
          <w:bCs w:val="0"/>
          <w:sz w:val="24"/>
          <w:szCs w:val="24"/>
          <w:rtl/>
        </w:rPr>
        <w:t xml:space="preserve"> </w:t>
      </w:r>
      <w:r w:rsidR="00BB06AE" w:rsidRPr="00BB06AE">
        <w:rPr>
          <w:rStyle w:val="Strong"/>
          <w:rFonts w:asciiTheme="majorBidi" w:eastAsia="Times New Roman" w:hAnsiTheme="majorBidi" w:cstheme="majorBidi"/>
          <w:b w:val="0"/>
          <w:bCs w:val="0"/>
          <w:sz w:val="24"/>
          <w:szCs w:val="24"/>
        </w:rPr>
        <w:t xml:space="preserve">This study examines </w:t>
      </w:r>
      <w:r w:rsidR="00BB06AE" w:rsidRPr="004846F0">
        <w:rPr>
          <w:rFonts w:asciiTheme="majorBidi" w:hAnsiTheme="majorBidi" w:cstheme="majorBidi"/>
          <w:sz w:val="24"/>
          <w:szCs w:val="24"/>
        </w:rPr>
        <w:t>“The Little Death”</w:t>
      </w:r>
      <w:r w:rsidR="00BB06AE">
        <w:rPr>
          <w:rFonts w:asciiTheme="majorBidi" w:hAnsiTheme="majorBidi" w:cstheme="majorBidi" w:hint="cs"/>
          <w:sz w:val="24"/>
          <w:szCs w:val="24"/>
          <w:rtl/>
        </w:rPr>
        <w:t xml:space="preserve"> </w:t>
      </w:r>
      <w:r w:rsidR="00BB06AE" w:rsidRPr="00BB06AE">
        <w:rPr>
          <w:rStyle w:val="Strong"/>
          <w:rFonts w:asciiTheme="majorBidi" w:eastAsia="Times New Roman" w:hAnsiTheme="majorBidi" w:cstheme="majorBidi"/>
          <w:b w:val="0"/>
          <w:bCs w:val="0"/>
          <w:sz w:val="24"/>
          <w:szCs w:val="24"/>
        </w:rPr>
        <w:t xml:space="preserve">by Mohammed Hasan </w:t>
      </w:r>
      <w:proofErr w:type="spellStart"/>
      <w:r w:rsidR="00BB06AE" w:rsidRPr="00BB06AE">
        <w:rPr>
          <w:rStyle w:val="Strong"/>
          <w:rFonts w:asciiTheme="majorBidi" w:eastAsia="Times New Roman" w:hAnsiTheme="majorBidi" w:cstheme="majorBidi"/>
          <w:b w:val="0"/>
          <w:bCs w:val="0"/>
          <w:sz w:val="24"/>
          <w:szCs w:val="24"/>
        </w:rPr>
        <w:t>Alwan</w:t>
      </w:r>
      <w:proofErr w:type="spellEnd"/>
      <w:r w:rsidR="00BB06AE" w:rsidRPr="00BB06AE">
        <w:rPr>
          <w:rStyle w:val="Strong"/>
          <w:rFonts w:asciiTheme="majorBidi" w:eastAsia="Times New Roman" w:hAnsiTheme="majorBidi" w:cstheme="majorBidi"/>
          <w:b w:val="0"/>
          <w:bCs w:val="0"/>
          <w:sz w:val="24"/>
          <w:szCs w:val="24"/>
        </w:rPr>
        <w:t xml:space="preserve"> as a narrative model that employs multiple literary techniques to embody existential concerns through the novelistic portrayal of Ibn Arabi’s experience. The research aims to analyze the narrative and linguistic mechanisms that generate existential meaning in the novel, rather than merely identifying its thematic presence. The study adopts a descriptive–analytical approach, focusing on meaning-producing narrative techniques, particularly language, narrative perspective, character construction, tone and style, as well as narrative time and space.</w:t>
      </w:r>
      <w:r w:rsidR="00BB06AE">
        <w:rPr>
          <w:rStyle w:val="Strong"/>
          <w:rFonts w:asciiTheme="majorBidi" w:eastAsia="Times New Roman" w:hAnsiTheme="majorBidi" w:cstheme="majorBidi" w:hint="cs"/>
          <w:b w:val="0"/>
          <w:bCs w:val="0"/>
          <w:sz w:val="24"/>
          <w:szCs w:val="24"/>
          <w:rtl/>
        </w:rPr>
        <w:t xml:space="preserve"> </w:t>
      </w:r>
      <w:r w:rsidR="00BB06AE" w:rsidRPr="00BB06AE">
        <w:rPr>
          <w:rStyle w:val="Strong"/>
          <w:rFonts w:asciiTheme="majorBidi" w:eastAsia="Times New Roman" w:hAnsiTheme="majorBidi" w:cstheme="majorBidi"/>
          <w:b w:val="0"/>
          <w:bCs w:val="0"/>
          <w:sz w:val="24"/>
          <w:szCs w:val="24"/>
        </w:rPr>
        <w:t>The findings of the study show that language in this novel transcends its conventional narrative function to become an active semantic structure that reveals dimensions of human existence. Metaphors, syntactic structures, and rhythmic language are employed to represent existential anxiety and to transform it, at the narrative level, into a contemplative experience with a mystical horizon Moreover, the internal point of view and the convergence of the narrator with the character contribute to intensifying the existential experience and enable the reader to directly engage with the inner conflict and the awareness of the existential situation.</w:t>
      </w:r>
    </w:p>
    <w:bookmarkEnd w:id="2"/>
    <w:p w14:paraId="2C763D9C" w14:textId="2DDC55C4" w:rsidR="009E04AF" w:rsidRPr="00104BCE" w:rsidRDefault="009E04AF" w:rsidP="00E020C5">
      <w:pPr>
        <w:spacing w:line="240" w:lineRule="auto"/>
        <w:rPr>
          <w:rFonts w:ascii="Traditional Arabic" w:hAnsi="Traditional Arabic" w:cs="Traditional Arabic"/>
          <w:sz w:val="24"/>
          <w:szCs w:val="24"/>
          <w:lang w:bidi="fa-IR"/>
        </w:rPr>
      </w:pPr>
      <w:r w:rsidRPr="00330491">
        <w:rPr>
          <w:rStyle w:val="Strong"/>
          <w:rFonts w:asciiTheme="majorBidi" w:hAnsiTheme="majorBidi" w:cstheme="majorBidi"/>
          <w:sz w:val="24"/>
          <w:szCs w:val="24"/>
        </w:rPr>
        <w:t>Keywords:</w:t>
      </w:r>
      <w:r w:rsidRPr="00330491">
        <w:rPr>
          <w:rFonts w:asciiTheme="majorBidi" w:hAnsiTheme="majorBidi" w:cstheme="majorBidi"/>
          <w:sz w:val="24"/>
          <w:szCs w:val="24"/>
        </w:rPr>
        <w:t xml:space="preserve"> </w:t>
      </w:r>
      <w:r w:rsidRPr="00DE7CF6">
        <w:rPr>
          <w:rFonts w:asciiTheme="majorBidi" w:hAnsiTheme="majorBidi" w:cstheme="majorBidi"/>
          <w:sz w:val="24"/>
          <w:szCs w:val="24"/>
        </w:rPr>
        <w:t xml:space="preserve">Existential Concerns, </w:t>
      </w:r>
      <w:r w:rsidR="00956383" w:rsidRPr="00956383">
        <w:rPr>
          <w:rFonts w:asciiTheme="majorBidi" w:hAnsiTheme="majorBidi" w:cstheme="majorBidi"/>
          <w:sz w:val="24"/>
          <w:szCs w:val="24"/>
        </w:rPr>
        <w:t>Arabic Narratology</w:t>
      </w:r>
      <w:r w:rsidRPr="00DE7CF6">
        <w:rPr>
          <w:rFonts w:asciiTheme="majorBidi" w:hAnsiTheme="majorBidi" w:cstheme="majorBidi"/>
          <w:sz w:val="24"/>
          <w:szCs w:val="24"/>
        </w:rPr>
        <w:t>, Death, Freedom, Loneliness, Absurdity</w:t>
      </w:r>
      <w:r w:rsidRPr="009C4D86">
        <w:rPr>
          <w:rFonts w:asciiTheme="majorBidi" w:hAnsiTheme="majorBidi" w:cstheme="majorBidi"/>
          <w:sz w:val="24"/>
          <w:szCs w:val="24"/>
        </w:rPr>
        <w:t xml:space="preserve">, </w:t>
      </w:r>
      <w:r w:rsidRPr="004846F0">
        <w:rPr>
          <w:rFonts w:asciiTheme="majorBidi" w:hAnsiTheme="majorBidi" w:cstheme="majorBidi"/>
          <w:sz w:val="24"/>
          <w:szCs w:val="24"/>
        </w:rPr>
        <w:t>“The Little Death”</w:t>
      </w:r>
      <w:r>
        <w:rPr>
          <w:rFonts w:asciiTheme="majorBidi" w:hAnsiTheme="majorBidi" w:cstheme="majorBidi"/>
          <w:sz w:val="24"/>
          <w:szCs w:val="24"/>
        </w:rPr>
        <w:t>.</w:t>
      </w:r>
    </w:p>
    <w:p w14:paraId="38C28B22" w14:textId="77777777" w:rsidR="009E04AF" w:rsidRDefault="009E04AF" w:rsidP="00E020C5">
      <w:pPr>
        <w:bidi/>
        <w:spacing w:line="240" w:lineRule="auto"/>
        <w:jc w:val="center"/>
        <w:rPr>
          <w:rStyle w:val="Strong"/>
          <w:rFonts w:ascii="Traditional Arabic" w:eastAsia="Times New Roman" w:hAnsi="Traditional Arabic" w:cs="Traditional Arabic"/>
          <w:sz w:val="24"/>
          <w:szCs w:val="24"/>
          <w:rtl/>
        </w:rPr>
      </w:pPr>
    </w:p>
    <w:p w14:paraId="4D35E39E" w14:textId="78C611C6" w:rsidR="00BB2382" w:rsidRDefault="00BB2382" w:rsidP="00E020C5">
      <w:pPr>
        <w:bidi/>
        <w:spacing w:line="240" w:lineRule="auto"/>
        <w:jc w:val="center"/>
        <w:rPr>
          <w:rStyle w:val="Strong"/>
          <w:rFonts w:ascii="Traditional Arabic" w:eastAsia="Times New Roman" w:hAnsi="Traditional Arabic" w:cs="Traditional Arabic"/>
          <w:sz w:val="24"/>
          <w:szCs w:val="24"/>
          <w:rtl/>
        </w:rPr>
      </w:pPr>
    </w:p>
    <w:p w14:paraId="61A4CCFE" w14:textId="0A59140D" w:rsidR="006949CD" w:rsidRDefault="006949CD" w:rsidP="006949CD">
      <w:pPr>
        <w:bidi/>
        <w:spacing w:line="240" w:lineRule="auto"/>
        <w:jc w:val="center"/>
        <w:rPr>
          <w:rStyle w:val="Strong"/>
          <w:rFonts w:ascii="Traditional Arabic" w:eastAsia="Times New Roman" w:hAnsi="Traditional Arabic" w:cs="Traditional Arabic"/>
          <w:sz w:val="24"/>
          <w:szCs w:val="24"/>
          <w:rtl/>
        </w:rPr>
      </w:pPr>
    </w:p>
    <w:p w14:paraId="16630028" w14:textId="608A29F1" w:rsidR="006949CD" w:rsidRDefault="006949CD" w:rsidP="006949CD">
      <w:pPr>
        <w:bidi/>
        <w:spacing w:line="240" w:lineRule="auto"/>
        <w:jc w:val="center"/>
        <w:rPr>
          <w:rStyle w:val="Strong"/>
          <w:rFonts w:ascii="Traditional Arabic" w:eastAsia="Times New Roman" w:hAnsi="Traditional Arabic" w:cs="Traditional Arabic"/>
          <w:sz w:val="24"/>
          <w:szCs w:val="24"/>
          <w:rtl/>
        </w:rPr>
      </w:pPr>
    </w:p>
    <w:p w14:paraId="2F77F32B" w14:textId="27B892B0" w:rsidR="007C302D" w:rsidRDefault="007C302D" w:rsidP="007C302D">
      <w:pPr>
        <w:bidi/>
        <w:spacing w:line="240" w:lineRule="auto"/>
        <w:jc w:val="center"/>
        <w:rPr>
          <w:rStyle w:val="Strong"/>
          <w:rFonts w:ascii="Traditional Arabic" w:eastAsia="Times New Roman" w:hAnsi="Traditional Arabic" w:cs="Traditional Arabic"/>
          <w:sz w:val="24"/>
          <w:szCs w:val="24"/>
          <w:rtl/>
        </w:rPr>
      </w:pPr>
    </w:p>
    <w:p w14:paraId="6EE02A26" w14:textId="28BDE732" w:rsidR="007C302D" w:rsidRDefault="007C302D" w:rsidP="007C302D">
      <w:pPr>
        <w:bidi/>
        <w:spacing w:line="240" w:lineRule="auto"/>
        <w:jc w:val="center"/>
        <w:rPr>
          <w:rStyle w:val="Strong"/>
          <w:rFonts w:ascii="Traditional Arabic" w:eastAsia="Times New Roman" w:hAnsi="Traditional Arabic" w:cs="Traditional Arabic"/>
          <w:sz w:val="24"/>
          <w:szCs w:val="24"/>
          <w:rtl/>
        </w:rPr>
      </w:pPr>
    </w:p>
    <w:p w14:paraId="185B3884" w14:textId="7E93E123" w:rsidR="007C302D" w:rsidRDefault="007C302D" w:rsidP="007C302D">
      <w:pPr>
        <w:bidi/>
        <w:spacing w:line="240" w:lineRule="auto"/>
        <w:jc w:val="center"/>
        <w:rPr>
          <w:rStyle w:val="Strong"/>
          <w:rFonts w:ascii="Traditional Arabic" w:eastAsia="Times New Roman" w:hAnsi="Traditional Arabic" w:cs="Traditional Arabic"/>
          <w:sz w:val="24"/>
          <w:szCs w:val="24"/>
          <w:rtl/>
        </w:rPr>
      </w:pPr>
    </w:p>
    <w:p w14:paraId="0A30FCF8" w14:textId="77777777" w:rsidR="007C302D" w:rsidRDefault="007C302D" w:rsidP="007C302D">
      <w:pPr>
        <w:bidi/>
        <w:spacing w:line="240" w:lineRule="auto"/>
        <w:jc w:val="center"/>
        <w:rPr>
          <w:rStyle w:val="Strong"/>
          <w:rFonts w:ascii="Traditional Arabic" w:eastAsia="Times New Roman" w:hAnsi="Traditional Arabic" w:cs="Traditional Arabic"/>
          <w:sz w:val="24"/>
          <w:szCs w:val="24"/>
        </w:rPr>
      </w:pPr>
    </w:p>
    <w:p w14:paraId="1AB4BF41" w14:textId="77777777" w:rsidR="00BB2382" w:rsidRDefault="00BB2382" w:rsidP="00E020C5">
      <w:pPr>
        <w:bidi/>
        <w:spacing w:line="240" w:lineRule="auto"/>
        <w:rPr>
          <w:rStyle w:val="Strong"/>
          <w:rFonts w:ascii="Traditional Arabic" w:eastAsia="Times New Roman" w:hAnsi="Traditional Arabic" w:cs="Traditional Arabic"/>
          <w:sz w:val="24"/>
          <w:szCs w:val="24"/>
        </w:rPr>
      </w:pPr>
    </w:p>
    <w:p w14:paraId="269980A5" w14:textId="14D200A7" w:rsidR="009E04AF" w:rsidRDefault="009E04AF" w:rsidP="00E020C5">
      <w:pPr>
        <w:bidi/>
        <w:spacing w:line="240" w:lineRule="auto"/>
        <w:jc w:val="center"/>
        <w:rPr>
          <w:rStyle w:val="Strong"/>
          <w:rFonts w:ascii="Traditional Arabic" w:eastAsia="Times New Roman" w:hAnsi="Traditional Arabic" w:cs="Traditional Arabic"/>
          <w:sz w:val="32"/>
          <w:szCs w:val="32"/>
        </w:rPr>
      </w:pPr>
      <w:r w:rsidRPr="00E020C5">
        <w:rPr>
          <w:rStyle w:val="Strong"/>
          <w:rFonts w:ascii="Traditional Arabic" w:eastAsia="Times New Roman" w:hAnsi="Traditional Arabic" w:cs="Traditional Arabic"/>
          <w:sz w:val="32"/>
          <w:szCs w:val="32"/>
          <w:rtl/>
        </w:rPr>
        <w:t>تجليات الهموم الوجوديّة من خلال البنية السرديّة ولغة الخطاب الروائي في رواية «موت صغير</w:t>
      </w:r>
      <w:r w:rsidR="00BB2382" w:rsidRPr="00E020C5">
        <w:rPr>
          <w:rStyle w:val="Strong"/>
          <w:rFonts w:ascii="Traditional Arabic" w:eastAsia="Times New Roman" w:hAnsi="Traditional Arabic" w:cs="Traditional Arabic" w:hint="cs"/>
          <w:sz w:val="32"/>
          <w:szCs w:val="32"/>
          <w:rtl/>
        </w:rPr>
        <w:t>»</w:t>
      </w:r>
    </w:p>
    <w:p w14:paraId="78108366" w14:textId="77777777" w:rsidR="00150DB3" w:rsidRPr="00E020C5" w:rsidRDefault="00150DB3" w:rsidP="00150DB3">
      <w:pPr>
        <w:bidi/>
        <w:spacing w:line="240" w:lineRule="auto"/>
        <w:jc w:val="both"/>
        <w:rPr>
          <w:rStyle w:val="Strong"/>
          <w:rFonts w:ascii="Traditional Arabic" w:eastAsia="Times New Roman" w:hAnsi="Traditional Arabic" w:cs="Traditional Arabic"/>
          <w:sz w:val="24"/>
          <w:szCs w:val="24"/>
          <w:rtl/>
          <w:lang w:bidi="fa-IR"/>
        </w:rPr>
      </w:pPr>
      <w:r w:rsidRPr="00E020C5">
        <w:rPr>
          <w:rStyle w:val="Strong"/>
          <w:rFonts w:ascii="Traditional Arabic" w:eastAsia="Times New Roman" w:hAnsi="Traditional Arabic" w:cs="Traditional Arabic" w:hint="cs"/>
          <w:sz w:val="24"/>
          <w:szCs w:val="24"/>
          <w:rtl/>
          <w:lang w:bidi="fa-IR"/>
        </w:rPr>
        <w:t>ليلا</w:t>
      </w:r>
      <w:r w:rsidRPr="00E020C5">
        <w:rPr>
          <w:rStyle w:val="Strong"/>
          <w:rFonts w:ascii="Traditional Arabic" w:eastAsia="Times New Roman" w:hAnsi="Traditional Arabic" w:cs="Traditional Arabic"/>
          <w:sz w:val="24"/>
          <w:szCs w:val="24"/>
          <w:rtl/>
          <w:lang w:bidi="fa-IR"/>
        </w:rPr>
        <w:t xml:space="preserve"> صادقي نقدعلي</w:t>
      </w:r>
      <w:r w:rsidRPr="00E020C5">
        <w:rPr>
          <w:rStyle w:val="Strong"/>
          <w:rFonts w:ascii="Traditional Arabic" w:eastAsia="Times New Roman" w:hAnsi="Traditional Arabic" w:cs="Traditional Arabic"/>
          <w:sz w:val="24"/>
          <w:szCs w:val="24"/>
          <w:vertAlign w:val="superscript"/>
          <w:rtl/>
          <w:lang w:bidi="fa-IR"/>
        </w:rPr>
        <w:t>1*</w:t>
      </w:r>
      <w:r w:rsidRPr="00E020C5">
        <w:rPr>
          <w:rStyle w:val="Strong"/>
          <w:rFonts w:ascii="Traditional Arabic" w:eastAsia="Times New Roman" w:hAnsi="Traditional Arabic" w:cs="Traditional Arabic"/>
          <w:sz w:val="24"/>
          <w:szCs w:val="24"/>
          <w:rtl/>
          <w:lang w:bidi="fa-IR"/>
        </w:rPr>
        <w:t>، نر</w:t>
      </w:r>
      <w:r w:rsidRPr="00E020C5">
        <w:rPr>
          <w:rStyle w:val="Strong"/>
          <w:rFonts w:ascii="Traditional Arabic" w:eastAsia="Times New Roman" w:hAnsi="Traditional Arabic" w:cs="Traditional Arabic" w:hint="cs"/>
          <w:sz w:val="24"/>
          <w:szCs w:val="24"/>
          <w:rtl/>
          <w:lang w:bidi="fa-IR"/>
        </w:rPr>
        <w:t>گ</w:t>
      </w:r>
      <w:r w:rsidRPr="00E020C5">
        <w:rPr>
          <w:rStyle w:val="Strong"/>
          <w:rFonts w:ascii="Traditional Arabic" w:eastAsia="Times New Roman" w:hAnsi="Traditional Arabic" w:cs="Traditional Arabic"/>
          <w:sz w:val="24"/>
          <w:szCs w:val="24"/>
          <w:rtl/>
          <w:lang w:bidi="fa-IR"/>
        </w:rPr>
        <w:t>س أنصار</w:t>
      </w:r>
      <w:r w:rsidRPr="00E020C5">
        <w:rPr>
          <w:rStyle w:val="Strong"/>
          <w:rFonts w:ascii="Traditional Arabic" w:eastAsia="Times New Roman" w:hAnsi="Traditional Arabic" w:cs="Traditional Arabic" w:hint="cs"/>
          <w:sz w:val="24"/>
          <w:szCs w:val="24"/>
          <w:rtl/>
          <w:lang w:bidi="fa-IR"/>
        </w:rPr>
        <w:t>ی</w:t>
      </w:r>
      <w:r w:rsidRPr="00E020C5">
        <w:rPr>
          <w:rStyle w:val="Strong"/>
          <w:rFonts w:ascii="Traditional Arabic" w:eastAsia="Times New Roman" w:hAnsi="Traditional Arabic" w:cs="Traditional Arabic" w:hint="cs"/>
          <w:sz w:val="24"/>
          <w:szCs w:val="24"/>
          <w:vertAlign w:val="superscript"/>
          <w:rtl/>
          <w:lang w:bidi="fa-IR"/>
        </w:rPr>
        <w:t>2</w:t>
      </w:r>
    </w:p>
    <w:p w14:paraId="2C8DD3F8" w14:textId="77777777" w:rsidR="00150DB3" w:rsidRPr="00E020C5" w:rsidRDefault="00150DB3" w:rsidP="00150DB3">
      <w:pPr>
        <w:bidi/>
        <w:spacing w:line="240" w:lineRule="auto"/>
        <w:jc w:val="both"/>
        <w:rPr>
          <w:rStyle w:val="Strong"/>
          <w:rFonts w:ascii="Traditional Arabic" w:eastAsia="Times New Roman" w:hAnsi="Traditional Arabic" w:cs="Traditional Arabic"/>
          <w:b w:val="0"/>
          <w:bCs w:val="0"/>
          <w:rtl/>
          <w:lang w:bidi="fa-IR"/>
        </w:rPr>
      </w:pPr>
      <w:r w:rsidRPr="00E020C5">
        <w:rPr>
          <w:rStyle w:val="Strong"/>
          <w:rFonts w:ascii="Traditional Arabic" w:eastAsia="Times New Roman" w:hAnsi="Traditional Arabic" w:cs="Traditional Arabic"/>
          <w:b w:val="0"/>
          <w:bCs w:val="0"/>
          <w:rtl/>
          <w:lang w:bidi="fa-IR"/>
        </w:rPr>
        <w:t>*</w:t>
      </w:r>
      <w:r w:rsidRPr="00E020C5">
        <w:rPr>
          <w:rStyle w:val="Strong"/>
          <w:rFonts w:ascii="Traditional Arabic" w:eastAsia="Times New Roman" w:hAnsi="Traditional Arabic" w:cs="Traditional Arabic"/>
          <w:b w:val="0"/>
          <w:bCs w:val="0"/>
          <w:lang w:bidi="fa-IR"/>
        </w:rPr>
        <w:t xml:space="preserve"> </w:t>
      </w:r>
      <w:r w:rsidRPr="00E020C5">
        <w:rPr>
          <w:rStyle w:val="Strong"/>
          <w:rFonts w:ascii="Traditional Arabic" w:eastAsia="Times New Roman" w:hAnsi="Traditional Arabic" w:cs="Traditional Arabic"/>
          <w:b w:val="0"/>
          <w:bCs w:val="0"/>
          <w:rtl/>
          <w:lang w:bidi="fa-IR"/>
        </w:rPr>
        <w:t>1</w:t>
      </w:r>
      <w:r w:rsidRPr="00E020C5">
        <w:rPr>
          <w:rStyle w:val="Strong"/>
          <w:rFonts w:ascii="Traditional Arabic" w:eastAsia="Times New Roman" w:hAnsi="Traditional Arabic" w:cs="Traditional Arabic" w:hint="cs"/>
          <w:b w:val="0"/>
          <w:bCs w:val="0"/>
          <w:rtl/>
          <w:lang w:bidi="fa-IR"/>
        </w:rPr>
        <w:t>.</w:t>
      </w:r>
      <w:r w:rsidRPr="00E020C5">
        <w:rPr>
          <w:rStyle w:val="Strong"/>
          <w:rFonts w:ascii="Traditional Arabic" w:eastAsia="Times New Roman" w:hAnsi="Traditional Arabic" w:cs="Traditional Arabic"/>
          <w:b w:val="0"/>
          <w:bCs w:val="0"/>
          <w:lang w:bidi="fa-IR"/>
        </w:rPr>
        <w:t xml:space="preserve"> </w:t>
      </w:r>
      <w:r w:rsidRPr="00E020C5">
        <w:rPr>
          <w:rStyle w:val="Strong"/>
          <w:rFonts w:ascii="Traditional Arabic" w:eastAsia="Times New Roman" w:hAnsi="Traditional Arabic" w:cs="Traditional Arabic" w:hint="cs"/>
          <w:b w:val="0"/>
          <w:bCs w:val="0"/>
          <w:rtl/>
          <w:lang w:bidi="fa-IR"/>
        </w:rPr>
        <w:t>خریجة</w:t>
      </w:r>
      <w:r w:rsidRPr="00E020C5">
        <w:rPr>
          <w:rStyle w:val="Strong"/>
          <w:rFonts w:ascii="Traditional Arabic" w:eastAsia="Times New Roman" w:hAnsi="Traditional Arabic" w:cs="Traditional Arabic"/>
          <w:b w:val="0"/>
          <w:bCs w:val="0"/>
          <w:rtl/>
          <w:lang w:bidi="fa-IR"/>
        </w:rPr>
        <w:t xml:space="preserve"> الدکتوراه في اللغة العرب</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ة</w:t>
      </w:r>
      <w:r w:rsidRPr="00E020C5">
        <w:rPr>
          <w:rStyle w:val="Strong"/>
          <w:rFonts w:ascii="Traditional Arabic" w:eastAsia="Times New Roman" w:hAnsi="Traditional Arabic" w:cs="Traditional Arabic"/>
          <w:b w:val="0"/>
          <w:bCs w:val="0"/>
          <w:rtl/>
          <w:lang w:bidi="fa-IR"/>
        </w:rPr>
        <w:t xml:space="preserve"> وآدابها، جامعة الإمام الخم</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ني</w:t>
      </w:r>
      <w:r w:rsidRPr="00E020C5">
        <w:rPr>
          <w:rStyle w:val="Strong"/>
          <w:rFonts w:ascii="Traditional Arabic" w:eastAsia="Times New Roman" w:hAnsi="Traditional Arabic" w:cs="Traditional Arabic"/>
          <w:b w:val="0"/>
          <w:bCs w:val="0"/>
          <w:rtl/>
          <w:lang w:bidi="fa-IR"/>
        </w:rPr>
        <w:t xml:space="preserve"> الدول</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ة،</w:t>
      </w:r>
      <w:r w:rsidRPr="00E020C5">
        <w:rPr>
          <w:rStyle w:val="Strong"/>
          <w:rFonts w:ascii="Traditional Arabic" w:eastAsia="Times New Roman" w:hAnsi="Traditional Arabic" w:cs="Traditional Arabic"/>
          <w:b w:val="0"/>
          <w:bCs w:val="0"/>
          <w:rtl/>
          <w:lang w:bidi="fa-IR"/>
        </w:rPr>
        <w:t xml:space="preserve"> قزو</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ن،</w:t>
      </w:r>
      <w:r w:rsidRPr="00E020C5">
        <w:rPr>
          <w:rStyle w:val="Strong"/>
          <w:rFonts w:ascii="Traditional Arabic" w:eastAsia="Times New Roman" w:hAnsi="Traditional Arabic" w:cs="Traditional Arabic"/>
          <w:b w:val="0"/>
          <w:bCs w:val="0"/>
          <w:rtl/>
          <w:lang w:bidi="fa-IR"/>
        </w:rPr>
        <w:t xml:space="preserve"> إ</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ران</w:t>
      </w:r>
      <w:r w:rsidRPr="00E020C5">
        <w:rPr>
          <w:rStyle w:val="Strong"/>
          <w:rFonts w:ascii="Traditional Arabic" w:eastAsia="Times New Roman" w:hAnsi="Traditional Arabic" w:cs="Traditional Arabic" w:hint="cs"/>
          <w:b w:val="0"/>
          <w:bCs w:val="0"/>
          <w:rtl/>
          <w:lang w:bidi="fa-IR"/>
        </w:rPr>
        <w:t>.</w:t>
      </w:r>
      <w:r w:rsidRPr="00E020C5">
        <w:rPr>
          <w:sz w:val="20"/>
          <w:szCs w:val="20"/>
        </w:rPr>
        <w:t xml:space="preserve"> </w:t>
      </w:r>
      <w:r w:rsidRPr="00E020C5">
        <w:rPr>
          <w:rStyle w:val="Strong"/>
          <w:rFonts w:ascii="Traditional Arabic" w:eastAsia="Times New Roman" w:hAnsi="Traditional Arabic" w:cs="Traditional Arabic"/>
          <w:b w:val="0"/>
          <w:bCs w:val="0"/>
          <w:lang w:bidi="fa-IR"/>
        </w:rPr>
        <w:t>L_sadeghi64@yahoo.com</w:t>
      </w:r>
    </w:p>
    <w:p w14:paraId="576FD378" w14:textId="520A8F3C" w:rsidR="00150DB3" w:rsidRPr="00150DB3" w:rsidRDefault="00150DB3" w:rsidP="00150DB3">
      <w:pPr>
        <w:bidi/>
        <w:spacing w:line="240" w:lineRule="auto"/>
        <w:jc w:val="both"/>
        <w:rPr>
          <w:rStyle w:val="Strong"/>
          <w:rFonts w:ascii="Traditional Arabic" w:eastAsia="Times New Roman" w:hAnsi="Traditional Arabic" w:cs="Traditional Arabic"/>
          <w:b w:val="0"/>
          <w:bCs w:val="0"/>
          <w:rtl/>
          <w:lang w:bidi="fa-IR"/>
        </w:rPr>
      </w:pPr>
      <w:r w:rsidRPr="00E020C5">
        <w:rPr>
          <w:rStyle w:val="Strong"/>
          <w:rFonts w:ascii="Traditional Arabic" w:eastAsia="Times New Roman" w:hAnsi="Traditional Arabic" w:cs="Traditional Arabic"/>
          <w:b w:val="0"/>
          <w:bCs w:val="0"/>
          <w:rtl/>
          <w:lang w:bidi="fa-IR"/>
        </w:rPr>
        <w:t>2. أستاذ مشارک في اللغة العرب</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ة</w:t>
      </w:r>
      <w:r w:rsidRPr="00E020C5">
        <w:rPr>
          <w:rStyle w:val="Strong"/>
          <w:rFonts w:ascii="Traditional Arabic" w:eastAsia="Times New Roman" w:hAnsi="Traditional Arabic" w:cs="Traditional Arabic"/>
          <w:b w:val="0"/>
          <w:bCs w:val="0"/>
          <w:rtl/>
          <w:lang w:bidi="fa-IR"/>
        </w:rPr>
        <w:t xml:space="preserve"> وآدابها، جامعة الإمام الخم</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ني</w:t>
      </w:r>
      <w:r w:rsidRPr="00E020C5">
        <w:rPr>
          <w:rStyle w:val="Strong"/>
          <w:rFonts w:ascii="Traditional Arabic" w:eastAsia="Times New Roman" w:hAnsi="Traditional Arabic" w:cs="Traditional Arabic"/>
          <w:b w:val="0"/>
          <w:bCs w:val="0"/>
          <w:rtl/>
          <w:lang w:bidi="fa-IR"/>
        </w:rPr>
        <w:t xml:space="preserve"> الدول</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ة،</w:t>
      </w:r>
      <w:r w:rsidRPr="00E020C5">
        <w:rPr>
          <w:rStyle w:val="Strong"/>
          <w:rFonts w:ascii="Traditional Arabic" w:eastAsia="Times New Roman" w:hAnsi="Traditional Arabic" w:cs="Traditional Arabic"/>
          <w:b w:val="0"/>
          <w:bCs w:val="0"/>
          <w:rtl/>
          <w:lang w:bidi="fa-IR"/>
        </w:rPr>
        <w:t xml:space="preserve"> قزو</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ن،</w:t>
      </w:r>
      <w:r w:rsidRPr="00E020C5">
        <w:rPr>
          <w:rStyle w:val="Strong"/>
          <w:rFonts w:ascii="Traditional Arabic" w:eastAsia="Times New Roman" w:hAnsi="Traditional Arabic" w:cs="Traditional Arabic"/>
          <w:b w:val="0"/>
          <w:bCs w:val="0"/>
          <w:rtl/>
          <w:lang w:bidi="fa-IR"/>
        </w:rPr>
        <w:t xml:space="preserve"> إ</w:t>
      </w:r>
      <w:r w:rsidRPr="00E020C5">
        <w:rPr>
          <w:rStyle w:val="Strong"/>
          <w:rFonts w:ascii="Traditional Arabic" w:eastAsia="Times New Roman" w:hAnsi="Traditional Arabic" w:cs="Traditional Arabic" w:hint="cs"/>
          <w:b w:val="0"/>
          <w:bCs w:val="0"/>
          <w:rtl/>
          <w:lang w:bidi="fa-IR"/>
        </w:rPr>
        <w:t>ی</w:t>
      </w:r>
      <w:r w:rsidRPr="00E020C5">
        <w:rPr>
          <w:rStyle w:val="Strong"/>
          <w:rFonts w:ascii="Traditional Arabic" w:eastAsia="Times New Roman" w:hAnsi="Traditional Arabic" w:cs="Traditional Arabic" w:hint="eastAsia"/>
          <w:b w:val="0"/>
          <w:bCs w:val="0"/>
          <w:rtl/>
          <w:lang w:bidi="fa-IR"/>
        </w:rPr>
        <w:t>ران</w:t>
      </w:r>
      <w:r w:rsidRPr="00E020C5">
        <w:rPr>
          <w:rStyle w:val="Strong"/>
          <w:rFonts w:ascii="Traditional Arabic" w:eastAsia="Times New Roman" w:hAnsi="Traditional Arabic" w:cs="Traditional Arabic"/>
          <w:b w:val="0"/>
          <w:bCs w:val="0"/>
          <w:rtl/>
          <w:lang w:bidi="fa-IR"/>
        </w:rPr>
        <w:t xml:space="preserve">. </w:t>
      </w:r>
      <w:r w:rsidRPr="00E020C5">
        <w:rPr>
          <w:rStyle w:val="Strong"/>
          <w:rFonts w:ascii="Traditional Arabic" w:eastAsia="Times New Roman" w:hAnsi="Traditional Arabic" w:cs="Traditional Arabic"/>
          <w:b w:val="0"/>
          <w:bCs w:val="0"/>
          <w:lang w:bidi="fa-IR"/>
        </w:rPr>
        <w:t>n.ansari@hum.ikiu.ac.ir</w:t>
      </w:r>
    </w:p>
    <w:p w14:paraId="18490DCA" w14:textId="34F0C25C" w:rsidR="007A6457" w:rsidRPr="00E020C5" w:rsidRDefault="00052889" w:rsidP="00E020C5">
      <w:pPr>
        <w:bidi/>
        <w:spacing w:line="240" w:lineRule="auto"/>
        <w:jc w:val="both"/>
        <w:rPr>
          <w:rFonts w:ascii="Traditional Arabic" w:hAnsi="Traditional Arabic" w:cs="Traditional Arabic"/>
          <w:b/>
          <w:bCs/>
          <w:sz w:val="26"/>
          <w:szCs w:val="26"/>
        </w:rPr>
      </w:pPr>
      <w:r w:rsidRPr="00E020C5">
        <w:rPr>
          <w:rFonts w:ascii="Traditional Arabic" w:hAnsi="Traditional Arabic" w:cs="Traditional Arabic" w:hint="cs"/>
          <w:b/>
          <w:bCs/>
          <w:sz w:val="26"/>
          <w:szCs w:val="26"/>
          <w:rtl/>
        </w:rPr>
        <w:t>الملخص</w:t>
      </w:r>
    </w:p>
    <w:p w14:paraId="2CC0BA93" w14:textId="1BF08FBB" w:rsidR="0023069D" w:rsidRDefault="009D4A01" w:rsidP="0023069D">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تعدّ الهموم الوجوديّة من أبرز القضايا التي شغلت الفكر الإنساني في العصر الحديث، وقد انعكس ذلك بوضوح في الأدب المعاصر، ولا سيّما في جنس الرواية الوجوديّة. </w:t>
      </w:r>
      <w:r w:rsidR="00586F6E" w:rsidRPr="00E020C5">
        <w:rPr>
          <w:rFonts w:ascii="Traditional Arabic" w:hAnsi="Traditional Arabic" w:cs="Traditional Arabic"/>
          <w:sz w:val="28"/>
          <w:szCs w:val="28"/>
          <w:rtl/>
        </w:rPr>
        <w:t>الرواي</w:t>
      </w:r>
      <w:r w:rsidR="00586F6E" w:rsidRPr="00E020C5">
        <w:rPr>
          <w:rFonts w:ascii="Traditional Arabic" w:hAnsi="Traditional Arabic" w:cs="Traditional Arabic" w:hint="cs"/>
          <w:sz w:val="28"/>
          <w:szCs w:val="28"/>
          <w:rtl/>
        </w:rPr>
        <w:t>ات الوجودية</w:t>
      </w:r>
      <w:r w:rsidR="00586F6E" w:rsidRPr="00E020C5">
        <w:rPr>
          <w:rFonts w:ascii="Traditional Arabic" w:hAnsi="Traditional Arabic" w:cs="Traditional Arabic"/>
          <w:sz w:val="28"/>
          <w:szCs w:val="28"/>
          <w:rtl/>
        </w:rPr>
        <w:t xml:space="preserve"> لا تكتفي بسرد الأحداث أو تصوير الشخصيّات، </w:t>
      </w:r>
      <w:r w:rsidR="00586F6E" w:rsidRPr="0023069D">
        <w:rPr>
          <w:rFonts w:ascii="Traditional Arabic" w:hAnsi="Traditional Arabic" w:cs="Traditional Arabic"/>
          <w:sz w:val="28"/>
          <w:szCs w:val="28"/>
          <w:highlight w:val="yellow"/>
          <w:rtl/>
        </w:rPr>
        <w:t xml:space="preserve">بل </w:t>
      </w:r>
      <w:r w:rsidR="0023069D" w:rsidRPr="0023069D">
        <w:rPr>
          <w:rFonts w:ascii="Traditional Arabic" w:hAnsi="Traditional Arabic" w:cs="Traditional Arabic" w:hint="cs"/>
          <w:sz w:val="28"/>
          <w:szCs w:val="28"/>
          <w:highlight w:val="yellow"/>
          <w:rtl/>
        </w:rPr>
        <w:t>تتجه إلی</w:t>
      </w:r>
      <w:r w:rsidR="0023069D" w:rsidRPr="0023069D">
        <w:rPr>
          <w:highlight w:val="yellow"/>
          <w:rtl/>
        </w:rPr>
        <w:t xml:space="preserve"> </w:t>
      </w:r>
      <w:r w:rsidR="0023069D" w:rsidRPr="0023069D">
        <w:rPr>
          <w:rFonts w:ascii="Traditional Arabic" w:hAnsi="Traditional Arabic" w:cs="Traditional Arabic"/>
          <w:sz w:val="28"/>
          <w:szCs w:val="28"/>
          <w:highlight w:val="yellow"/>
          <w:rtl/>
        </w:rPr>
        <w:t>تفكيك التجربة الداخليّة للإنسان والكشف عن صراعاته مع ذاته ومع العالم</w:t>
      </w:r>
      <w:r w:rsidR="0023069D" w:rsidRPr="0023069D">
        <w:rPr>
          <w:rFonts w:ascii="Traditional Arabic" w:hAnsi="Traditional Arabic" w:cs="Traditional Arabic"/>
          <w:sz w:val="28"/>
          <w:szCs w:val="28"/>
          <w:highlight w:val="yellow"/>
        </w:rPr>
        <w:t>.</w:t>
      </w:r>
      <w:r w:rsidR="0023069D" w:rsidRPr="0023069D">
        <w:rPr>
          <w:rFonts w:ascii="Traditional Arabic" w:hAnsi="Traditional Arabic" w:cs="Traditional Arabic" w:hint="cs"/>
          <w:sz w:val="28"/>
          <w:szCs w:val="28"/>
          <w:highlight w:val="yellow"/>
          <w:rtl/>
        </w:rPr>
        <w:t xml:space="preserve"> </w:t>
      </w:r>
      <w:r w:rsidR="0023069D" w:rsidRPr="0023069D">
        <w:rPr>
          <w:rFonts w:ascii="Traditional Arabic" w:hAnsi="Traditional Arabic" w:cs="Traditional Arabic"/>
          <w:sz w:val="28"/>
          <w:szCs w:val="28"/>
          <w:highlight w:val="yellow"/>
          <w:rtl/>
        </w:rPr>
        <w:t>وفي هذا السياق، تشكّل البنية السرديّة ولغة الخطاب الروائي آليّتين أساسيتين لإنتاج الدلالة الوجوديّة، إذ تنتقل الرواية من مستوى نقل الوقائع إلى تمثيل الوعي والقلق والمعنى.</w:t>
      </w:r>
      <w:r w:rsidR="0023069D">
        <w:rPr>
          <w:rFonts w:ascii="Traditional Arabic" w:hAnsi="Traditional Arabic" w:cs="Traditional Arabic" w:hint="cs"/>
          <w:sz w:val="28"/>
          <w:szCs w:val="28"/>
          <w:rtl/>
        </w:rPr>
        <w:t xml:space="preserve"> </w:t>
      </w:r>
      <w:r w:rsidR="0023069D" w:rsidRPr="008335EA">
        <w:rPr>
          <w:rFonts w:ascii="Traditional Arabic" w:hAnsi="Traditional Arabic" w:cs="Traditional Arabic"/>
          <w:sz w:val="28"/>
          <w:szCs w:val="28"/>
          <w:highlight w:val="yellow"/>
          <w:rtl/>
        </w:rPr>
        <w:t>تتناول هذه الدراسة رواية «موت صغير» لمحمد حسن علوان بوصفها نموذجا</w:t>
      </w:r>
      <w:r w:rsidR="004E5400" w:rsidRPr="008335EA">
        <w:rPr>
          <w:rFonts w:ascii="Traditional Arabic" w:hAnsi="Traditional Arabic" w:cs="Traditional Arabic" w:hint="cs"/>
          <w:sz w:val="28"/>
          <w:szCs w:val="28"/>
          <w:highlight w:val="yellow"/>
          <w:rtl/>
        </w:rPr>
        <w:t>ً</w:t>
      </w:r>
      <w:r w:rsidR="0023069D" w:rsidRPr="008335EA">
        <w:rPr>
          <w:rFonts w:ascii="Traditional Arabic" w:hAnsi="Traditional Arabic" w:cs="Traditional Arabic"/>
          <w:sz w:val="28"/>
          <w:szCs w:val="28"/>
          <w:highlight w:val="yellow"/>
          <w:rtl/>
        </w:rPr>
        <w:t xml:space="preserve"> سرديا</w:t>
      </w:r>
      <w:r w:rsidR="004E5400" w:rsidRPr="008335EA">
        <w:rPr>
          <w:rFonts w:ascii="Traditional Arabic" w:hAnsi="Traditional Arabic" w:cs="Traditional Arabic" w:hint="cs"/>
          <w:sz w:val="28"/>
          <w:szCs w:val="28"/>
          <w:highlight w:val="yellow"/>
          <w:rtl/>
        </w:rPr>
        <w:t>ً</w:t>
      </w:r>
      <w:r w:rsidR="0023069D" w:rsidRPr="008335EA">
        <w:rPr>
          <w:rFonts w:ascii="Traditional Arabic" w:hAnsi="Traditional Arabic" w:cs="Traditional Arabic"/>
          <w:sz w:val="28"/>
          <w:szCs w:val="28"/>
          <w:highlight w:val="yellow"/>
          <w:rtl/>
        </w:rPr>
        <w:t xml:space="preserve"> يوظّف تقنيات أدبيّة متعدّدة لتجسيد الهمّ الوجودي من خلال تجربة شخصية ابن عربي الروائيّة. ويهدف البحث إلى تحليل آليات السرد واللغة التي تُنتج الدلالة الوجوديّة في الرواية، لا الاكتفاء برصد حضورها على مستوى الموضوع</w:t>
      </w:r>
      <w:r w:rsidR="0023069D" w:rsidRPr="008335EA">
        <w:rPr>
          <w:rFonts w:ascii="Traditional Arabic" w:hAnsi="Traditional Arabic" w:cs="Traditional Arabic"/>
          <w:sz w:val="28"/>
          <w:szCs w:val="28"/>
          <w:highlight w:val="yellow"/>
        </w:rPr>
        <w:t>.</w:t>
      </w:r>
      <w:r w:rsidR="0023069D">
        <w:rPr>
          <w:rFonts w:ascii="Traditional Arabic" w:hAnsi="Traditional Arabic" w:cs="Traditional Arabic" w:hint="cs"/>
          <w:sz w:val="28"/>
          <w:szCs w:val="28"/>
          <w:rtl/>
        </w:rPr>
        <w:t xml:space="preserve"> </w:t>
      </w:r>
      <w:r w:rsidR="0023069D" w:rsidRPr="0023069D">
        <w:rPr>
          <w:rFonts w:ascii="Traditional Arabic" w:hAnsi="Traditional Arabic" w:cs="Traditional Arabic"/>
          <w:sz w:val="28"/>
          <w:szCs w:val="28"/>
          <w:rtl/>
        </w:rPr>
        <w:t>وقد اعتمدت الدراسة المنهج الوصفي</w:t>
      </w:r>
      <w:r w:rsidR="0023069D">
        <w:rPr>
          <w:rFonts w:ascii="Traditional Arabic" w:hAnsi="Traditional Arabic" w:cs="Traditional Arabic" w:hint="cs"/>
          <w:sz w:val="28"/>
          <w:szCs w:val="28"/>
          <w:rtl/>
        </w:rPr>
        <w:t>-</w:t>
      </w:r>
      <w:r w:rsidR="0023069D" w:rsidRPr="0023069D">
        <w:rPr>
          <w:rFonts w:ascii="Traditional Arabic" w:hAnsi="Traditional Arabic" w:cs="Traditional Arabic"/>
          <w:sz w:val="28"/>
          <w:szCs w:val="28"/>
          <w:rtl/>
        </w:rPr>
        <w:t xml:space="preserve">التحليلي، </w:t>
      </w:r>
      <w:r w:rsidR="0023069D" w:rsidRPr="00F90382">
        <w:rPr>
          <w:rFonts w:ascii="Traditional Arabic" w:hAnsi="Traditional Arabic" w:cs="Traditional Arabic"/>
          <w:sz w:val="28"/>
          <w:szCs w:val="28"/>
          <w:highlight w:val="yellow"/>
          <w:rtl/>
        </w:rPr>
        <w:t>مع التركيز على التقنيات السرديّة المنتِجة للمعنى، ولا سيّما: اللغة، والمنظور السردي، وبناء الشخصيّة، والنبرة والأسلوب، إضافة إلى الزمكان الروائي</w:t>
      </w:r>
      <w:r w:rsidR="0023069D" w:rsidRPr="00F90382">
        <w:rPr>
          <w:rFonts w:ascii="Traditional Arabic" w:hAnsi="Traditional Arabic" w:cs="Traditional Arabic"/>
          <w:sz w:val="28"/>
          <w:szCs w:val="28"/>
          <w:highlight w:val="yellow"/>
        </w:rPr>
        <w:t>.</w:t>
      </w:r>
      <w:r w:rsidR="0023069D" w:rsidRPr="00F90382">
        <w:rPr>
          <w:rFonts w:ascii="Traditional Arabic" w:hAnsi="Traditional Arabic" w:cs="Traditional Arabic" w:hint="cs"/>
          <w:sz w:val="28"/>
          <w:szCs w:val="28"/>
          <w:highlight w:val="yellow"/>
          <w:rtl/>
        </w:rPr>
        <w:t xml:space="preserve"> </w:t>
      </w:r>
      <w:r w:rsidR="0023069D" w:rsidRPr="00F90382">
        <w:rPr>
          <w:rFonts w:ascii="Traditional Arabic" w:hAnsi="Traditional Arabic" w:cs="Traditional Arabic"/>
          <w:sz w:val="28"/>
          <w:szCs w:val="28"/>
          <w:highlight w:val="yellow"/>
          <w:rtl/>
        </w:rPr>
        <w:t xml:space="preserve">وتُظهر نتائج الدراسة أنّ اللغة في </w:t>
      </w:r>
      <w:r w:rsidR="004E5400" w:rsidRPr="00F90382">
        <w:rPr>
          <w:rFonts w:ascii="Traditional Arabic" w:hAnsi="Traditional Arabic" w:cs="Traditional Arabic" w:hint="cs"/>
          <w:sz w:val="28"/>
          <w:szCs w:val="28"/>
          <w:highlight w:val="yellow"/>
          <w:rtl/>
        </w:rPr>
        <w:t>هذه ال</w:t>
      </w:r>
      <w:r w:rsidR="0023069D" w:rsidRPr="00F90382">
        <w:rPr>
          <w:rFonts w:ascii="Traditional Arabic" w:hAnsi="Traditional Arabic" w:cs="Traditional Arabic"/>
          <w:sz w:val="28"/>
          <w:szCs w:val="28"/>
          <w:highlight w:val="yellow"/>
          <w:rtl/>
        </w:rPr>
        <w:t>رواية تتجاوز وظيفتها السرديّة التقليديّة لتغدو بنية دلاليّة فاعلة تكشف عن أبعاد الوجود الإنساني، إذ توظّف الاستعارات والتراكيب والإيقاع اللغوي في تمثيل القلق الوجودي وتحويله سرديا</w:t>
      </w:r>
      <w:r w:rsidR="004E5400" w:rsidRPr="00F90382">
        <w:rPr>
          <w:rFonts w:ascii="Traditional Arabic" w:hAnsi="Traditional Arabic" w:cs="Traditional Arabic" w:hint="cs"/>
          <w:sz w:val="28"/>
          <w:szCs w:val="28"/>
          <w:highlight w:val="yellow"/>
          <w:rtl/>
        </w:rPr>
        <w:t>ً</w:t>
      </w:r>
      <w:r w:rsidR="0023069D" w:rsidRPr="00F90382">
        <w:rPr>
          <w:rFonts w:ascii="Traditional Arabic" w:hAnsi="Traditional Arabic" w:cs="Traditional Arabic"/>
          <w:sz w:val="28"/>
          <w:szCs w:val="28"/>
          <w:highlight w:val="yellow"/>
          <w:rtl/>
        </w:rPr>
        <w:t xml:space="preserve"> إلى تجربة تأمليّة ذات أفق عرفاني</w:t>
      </w:r>
      <w:r w:rsidR="0023069D" w:rsidRPr="00F90382">
        <w:rPr>
          <w:rFonts w:ascii="Traditional Arabic" w:hAnsi="Traditional Arabic" w:cs="Traditional Arabic"/>
          <w:sz w:val="28"/>
          <w:szCs w:val="28"/>
          <w:highlight w:val="yellow"/>
        </w:rPr>
        <w:t>.</w:t>
      </w:r>
      <w:r w:rsidR="0023069D" w:rsidRPr="00150DB3">
        <w:rPr>
          <w:rFonts w:ascii="Traditional Arabic" w:hAnsi="Traditional Arabic" w:cs="Traditional Arabic" w:hint="cs"/>
          <w:color w:val="FF0000"/>
          <w:sz w:val="28"/>
          <w:szCs w:val="28"/>
          <w:highlight w:val="yellow"/>
          <w:rtl/>
        </w:rPr>
        <w:t xml:space="preserve"> </w:t>
      </w:r>
      <w:r w:rsidR="0023069D" w:rsidRPr="00F90382">
        <w:rPr>
          <w:rFonts w:ascii="Traditional Arabic" w:hAnsi="Traditional Arabic" w:cs="Traditional Arabic"/>
          <w:sz w:val="28"/>
          <w:szCs w:val="28"/>
          <w:highlight w:val="yellow"/>
          <w:rtl/>
        </w:rPr>
        <w:t>وتسهم زاوية الرؤية الداخليّة وتطابق الراوي مع الشخصيّة في تكثيف التجربة الوجوديّة وتمكين القارئ من معايشة الصراع الذاتي والوعي بالموقف الوجودي مباشرة</w:t>
      </w:r>
      <w:r w:rsidR="0023069D" w:rsidRPr="00F90382">
        <w:rPr>
          <w:rFonts w:ascii="Traditional Arabic" w:hAnsi="Traditional Arabic" w:cs="Traditional Arabic"/>
          <w:sz w:val="28"/>
          <w:szCs w:val="28"/>
          <w:highlight w:val="yellow"/>
        </w:rPr>
        <w:t>.</w:t>
      </w:r>
      <w:r w:rsidR="0023069D">
        <w:rPr>
          <w:rFonts w:ascii="Traditional Arabic" w:hAnsi="Traditional Arabic" w:cs="Traditional Arabic" w:hint="cs"/>
          <w:sz w:val="28"/>
          <w:szCs w:val="28"/>
          <w:rtl/>
        </w:rPr>
        <w:t xml:space="preserve"> </w:t>
      </w:r>
    </w:p>
    <w:p w14:paraId="56E638AB" w14:textId="5EDF049C" w:rsidR="001827F0" w:rsidRPr="00E020C5" w:rsidRDefault="007A6457" w:rsidP="0023069D">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b/>
          <w:bCs/>
          <w:sz w:val="26"/>
          <w:szCs w:val="26"/>
          <w:rtl/>
        </w:rPr>
        <w:t xml:space="preserve">الكلمات </w:t>
      </w:r>
      <w:r w:rsidR="00052889" w:rsidRPr="00E020C5">
        <w:rPr>
          <w:rFonts w:ascii="Traditional Arabic" w:hAnsi="Traditional Arabic" w:cs="Traditional Arabic" w:hint="cs"/>
          <w:b/>
          <w:bCs/>
          <w:sz w:val="26"/>
          <w:szCs w:val="26"/>
          <w:rtl/>
        </w:rPr>
        <w:t>الدليلية</w:t>
      </w:r>
      <w:r w:rsidRPr="00E020C5">
        <w:rPr>
          <w:rFonts w:ascii="Traditional Arabic" w:hAnsi="Traditional Arabic" w:cs="Traditional Arabic"/>
          <w:b/>
          <w:bCs/>
          <w:sz w:val="26"/>
          <w:szCs w:val="26"/>
          <w:rtl/>
        </w:rPr>
        <w:t>:</w:t>
      </w:r>
      <w:r w:rsidRPr="00E020C5">
        <w:rPr>
          <w:rFonts w:ascii="Traditional Arabic" w:hAnsi="Traditional Arabic" w:cs="Traditional Arabic"/>
          <w:sz w:val="28"/>
          <w:szCs w:val="28"/>
          <w:rtl/>
        </w:rPr>
        <w:t xml:space="preserve"> </w:t>
      </w:r>
      <w:r w:rsidR="001E16D9" w:rsidRPr="00E020C5">
        <w:rPr>
          <w:rFonts w:ascii="Traditional Arabic" w:hAnsi="Traditional Arabic" w:cs="Traditional Arabic" w:hint="cs"/>
          <w:sz w:val="28"/>
          <w:szCs w:val="28"/>
          <w:rtl/>
        </w:rPr>
        <w:t xml:space="preserve">الهموم الوجودية، </w:t>
      </w:r>
      <w:r w:rsidR="00956383" w:rsidRPr="00956383">
        <w:rPr>
          <w:rFonts w:ascii="Traditional Arabic" w:hAnsi="Traditional Arabic" w:cs="Traditional Arabic"/>
          <w:sz w:val="28"/>
          <w:szCs w:val="28"/>
          <w:rtl/>
        </w:rPr>
        <w:t>السردان</w:t>
      </w:r>
      <w:r w:rsidR="00956383" w:rsidRPr="00956383">
        <w:rPr>
          <w:rFonts w:ascii="Traditional Arabic" w:hAnsi="Traditional Arabic" w:cs="Traditional Arabic" w:hint="cs"/>
          <w:sz w:val="28"/>
          <w:szCs w:val="28"/>
          <w:rtl/>
        </w:rPr>
        <w:t>ی</w:t>
      </w:r>
      <w:r w:rsidR="00956383" w:rsidRPr="00956383">
        <w:rPr>
          <w:rFonts w:ascii="Traditional Arabic" w:hAnsi="Traditional Arabic" w:cs="Traditional Arabic" w:hint="eastAsia"/>
          <w:sz w:val="28"/>
          <w:szCs w:val="28"/>
          <w:rtl/>
        </w:rPr>
        <w:t>ة</w:t>
      </w:r>
      <w:r w:rsidR="00956383" w:rsidRPr="00956383">
        <w:rPr>
          <w:rFonts w:ascii="Traditional Arabic" w:hAnsi="Traditional Arabic" w:cs="Traditional Arabic"/>
          <w:sz w:val="28"/>
          <w:szCs w:val="28"/>
          <w:rtl/>
        </w:rPr>
        <w:t xml:space="preserve"> العرب</w:t>
      </w:r>
      <w:r w:rsidR="00956383" w:rsidRPr="00956383">
        <w:rPr>
          <w:rFonts w:ascii="Traditional Arabic" w:hAnsi="Traditional Arabic" w:cs="Traditional Arabic" w:hint="cs"/>
          <w:sz w:val="28"/>
          <w:szCs w:val="28"/>
          <w:rtl/>
        </w:rPr>
        <w:t>ی</w:t>
      </w:r>
      <w:r w:rsidR="00956383" w:rsidRPr="00956383">
        <w:rPr>
          <w:rFonts w:ascii="Traditional Arabic" w:hAnsi="Traditional Arabic" w:cs="Traditional Arabic" w:hint="eastAsia"/>
          <w:sz w:val="28"/>
          <w:szCs w:val="28"/>
          <w:rtl/>
        </w:rPr>
        <w:t>ة</w:t>
      </w:r>
      <w:r w:rsidR="001E16D9" w:rsidRPr="00E020C5">
        <w:rPr>
          <w:rFonts w:ascii="Traditional Arabic" w:hAnsi="Traditional Arabic" w:cs="Traditional Arabic" w:hint="cs"/>
          <w:sz w:val="28"/>
          <w:szCs w:val="28"/>
          <w:rtl/>
        </w:rPr>
        <w:t xml:space="preserve">، </w:t>
      </w:r>
      <w:r w:rsidR="00B5031C" w:rsidRPr="00E020C5">
        <w:rPr>
          <w:rFonts w:ascii="Traditional Arabic" w:hAnsi="Traditional Arabic" w:cs="Traditional Arabic"/>
          <w:sz w:val="28"/>
          <w:szCs w:val="28"/>
          <w:rtl/>
        </w:rPr>
        <w:t>الموت</w:t>
      </w:r>
      <w:r w:rsidR="00B5031C" w:rsidRPr="00E020C5">
        <w:rPr>
          <w:rFonts w:ascii="Traditional Arabic" w:hAnsi="Traditional Arabic" w:cs="Traditional Arabic" w:hint="cs"/>
          <w:sz w:val="28"/>
          <w:szCs w:val="28"/>
          <w:rtl/>
        </w:rPr>
        <w:t xml:space="preserve">، </w:t>
      </w:r>
      <w:r w:rsidR="00B5031C" w:rsidRPr="00E020C5">
        <w:rPr>
          <w:rFonts w:ascii="Traditional Arabic" w:hAnsi="Traditional Arabic" w:cs="Traditional Arabic"/>
          <w:sz w:val="28"/>
          <w:szCs w:val="28"/>
          <w:rtl/>
        </w:rPr>
        <w:t>الحرية</w:t>
      </w:r>
      <w:r w:rsidR="00B5031C" w:rsidRPr="00E020C5">
        <w:rPr>
          <w:rFonts w:ascii="Traditional Arabic" w:hAnsi="Traditional Arabic" w:cs="Traditional Arabic" w:hint="cs"/>
          <w:sz w:val="28"/>
          <w:szCs w:val="28"/>
          <w:rtl/>
        </w:rPr>
        <w:t xml:space="preserve">، </w:t>
      </w:r>
      <w:r w:rsidR="00B5031C" w:rsidRPr="00E020C5">
        <w:rPr>
          <w:rFonts w:ascii="Traditional Arabic" w:hAnsi="Traditional Arabic" w:cs="Traditional Arabic"/>
          <w:sz w:val="28"/>
          <w:szCs w:val="28"/>
          <w:rtl/>
        </w:rPr>
        <w:t>الوحدة</w:t>
      </w:r>
      <w:r w:rsidR="00B5031C" w:rsidRPr="00E020C5">
        <w:rPr>
          <w:rFonts w:ascii="Traditional Arabic" w:hAnsi="Traditional Arabic" w:cs="Traditional Arabic" w:hint="cs"/>
          <w:sz w:val="28"/>
          <w:szCs w:val="28"/>
          <w:rtl/>
        </w:rPr>
        <w:t xml:space="preserve">، </w:t>
      </w:r>
      <w:r w:rsidR="00B5031C" w:rsidRPr="00E020C5">
        <w:rPr>
          <w:rFonts w:ascii="Traditional Arabic" w:hAnsi="Traditional Arabic" w:cs="Traditional Arabic"/>
          <w:sz w:val="28"/>
          <w:szCs w:val="28"/>
          <w:rtl/>
        </w:rPr>
        <w:t>العبث</w:t>
      </w:r>
      <w:r w:rsidR="00B5031C" w:rsidRPr="00E020C5">
        <w:rPr>
          <w:rFonts w:ascii="Traditional Arabic" w:hAnsi="Traditional Arabic" w:cs="Traditional Arabic" w:hint="cs"/>
          <w:sz w:val="28"/>
          <w:szCs w:val="28"/>
          <w:rtl/>
        </w:rPr>
        <w:t>، «</w:t>
      </w:r>
      <w:r w:rsidRPr="00E020C5">
        <w:rPr>
          <w:rFonts w:ascii="Traditional Arabic" w:hAnsi="Traditional Arabic" w:cs="Traditional Arabic"/>
          <w:sz w:val="28"/>
          <w:szCs w:val="28"/>
          <w:rtl/>
        </w:rPr>
        <w:t>موت صغي</w:t>
      </w:r>
      <w:r w:rsidR="00ED1860" w:rsidRPr="00E020C5">
        <w:rPr>
          <w:rFonts w:ascii="Traditional Arabic" w:hAnsi="Traditional Arabic" w:cs="Traditional Arabic" w:hint="cs"/>
          <w:sz w:val="28"/>
          <w:szCs w:val="28"/>
          <w:rtl/>
        </w:rPr>
        <w:t>ر</w:t>
      </w:r>
      <w:r w:rsidR="00B5031C" w:rsidRPr="00E020C5">
        <w:rPr>
          <w:rFonts w:ascii="Traditional Arabic" w:hAnsi="Traditional Arabic" w:cs="Traditional Arabic" w:hint="cs"/>
          <w:sz w:val="28"/>
          <w:szCs w:val="28"/>
          <w:rtl/>
        </w:rPr>
        <w:t>»</w:t>
      </w:r>
      <w:r w:rsidR="00ED1860" w:rsidRPr="00E020C5">
        <w:rPr>
          <w:rFonts w:ascii="Traditional Arabic" w:hAnsi="Traditional Arabic" w:cs="Traditional Arabic" w:hint="cs"/>
          <w:sz w:val="28"/>
          <w:szCs w:val="28"/>
          <w:rtl/>
        </w:rPr>
        <w:t>.</w:t>
      </w:r>
    </w:p>
    <w:p w14:paraId="5D249006" w14:textId="62FF625A" w:rsidR="00D71DFD" w:rsidRPr="00E020C5" w:rsidRDefault="00D71DFD" w:rsidP="00E020C5">
      <w:pPr>
        <w:bidi/>
        <w:spacing w:line="240" w:lineRule="auto"/>
        <w:jc w:val="both"/>
        <w:rPr>
          <w:rFonts w:ascii="Traditional Arabic" w:hAnsi="Traditional Arabic" w:cs="Traditional Arabic"/>
          <w:sz w:val="28"/>
          <w:szCs w:val="28"/>
          <w:rtl/>
        </w:rPr>
      </w:pPr>
    </w:p>
    <w:p w14:paraId="7A6CFB52" w14:textId="41F276D2" w:rsidR="00366882" w:rsidRPr="00E020C5" w:rsidRDefault="00366882" w:rsidP="00E020C5">
      <w:pPr>
        <w:bidi/>
        <w:spacing w:line="240" w:lineRule="auto"/>
        <w:jc w:val="both"/>
        <w:rPr>
          <w:rFonts w:ascii="Traditional Arabic" w:hAnsi="Traditional Arabic" w:cs="Traditional Arabic"/>
          <w:sz w:val="28"/>
          <w:szCs w:val="28"/>
          <w:rtl/>
        </w:rPr>
      </w:pPr>
    </w:p>
    <w:p w14:paraId="2CB1C677" w14:textId="1465764F" w:rsidR="00366882" w:rsidRDefault="00366882" w:rsidP="00E020C5">
      <w:pPr>
        <w:bidi/>
        <w:spacing w:line="240" w:lineRule="auto"/>
        <w:jc w:val="both"/>
        <w:rPr>
          <w:rFonts w:ascii="Traditional Arabic" w:hAnsi="Traditional Arabic" w:cs="Traditional Arabic"/>
          <w:sz w:val="28"/>
          <w:szCs w:val="28"/>
          <w:rtl/>
        </w:rPr>
      </w:pPr>
    </w:p>
    <w:p w14:paraId="137881BB" w14:textId="11158BEC" w:rsidR="007C302D" w:rsidRDefault="007C302D" w:rsidP="007C302D">
      <w:pPr>
        <w:bidi/>
        <w:spacing w:line="240" w:lineRule="auto"/>
        <w:jc w:val="both"/>
        <w:rPr>
          <w:rFonts w:ascii="Traditional Arabic" w:hAnsi="Traditional Arabic" w:cs="Traditional Arabic"/>
          <w:sz w:val="28"/>
          <w:szCs w:val="28"/>
          <w:rtl/>
        </w:rPr>
      </w:pPr>
    </w:p>
    <w:p w14:paraId="02A59DED" w14:textId="26A841A0" w:rsidR="007C302D" w:rsidRDefault="007C302D" w:rsidP="007C302D">
      <w:pPr>
        <w:bidi/>
        <w:spacing w:line="240" w:lineRule="auto"/>
        <w:jc w:val="both"/>
        <w:rPr>
          <w:rFonts w:ascii="Traditional Arabic" w:hAnsi="Traditional Arabic" w:cs="Traditional Arabic"/>
          <w:sz w:val="28"/>
          <w:szCs w:val="28"/>
          <w:rtl/>
        </w:rPr>
      </w:pPr>
    </w:p>
    <w:p w14:paraId="1FEA5745" w14:textId="77777777" w:rsidR="007C302D" w:rsidRPr="00E020C5" w:rsidRDefault="007C302D" w:rsidP="007C302D">
      <w:pPr>
        <w:bidi/>
        <w:spacing w:line="240" w:lineRule="auto"/>
        <w:jc w:val="both"/>
        <w:rPr>
          <w:rFonts w:ascii="Traditional Arabic" w:hAnsi="Traditional Arabic" w:cs="Traditional Arabic"/>
          <w:sz w:val="28"/>
          <w:szCs w:val="28"/>
          <w:rtl/>
        </w:rPr>
      </w:pPr>
    </w:p>
    <w:p w14:paraId="27A14820" w14:textId="7158CA8A" w:rsidR="00D71DFD" w:rsidRPr="00E020C5" w:rsidRDefault="00D71DFD" w:rsidP="00E020C5">
      <w:pPr>
        <w:bidi/>
        <w:spacing w:line="240" w:lineRule="auto"/>
        <w:jc w:val="both"/>
        <w:rPr>
          <w:rFonts w:ascii="Traditional Arabic" w:hAnsi="Traditional Arabic" w:cs="Traditional Arabic"/>
          <w:sz w:val="28"/>
          <w:szCs w:val="28"/>
          <w:rtl/>
        </w:rPr>
      </w:pPr>
    </w:p>
    <w:p w14:paraId="0F114EFB" w14:textId="77777777" w:rsidR="0055615D" w:rsidRPr="00E020C5" w:rsidRDefault="0055615D" w:rsidP="00E020C5">
      <w:pPr>
        <w:bidi/>
        <w:spacing w:line="240" w:lineRule="auto"/>
        <w:jc w:val="both"/>
        <w:rPr>
          <w:rFonts w:ascii="Traditional Arabic" w:hAnsi="Traditional Arabic" w:cs="Traditional Arabic"/>
          <w:sz w:val="28"/>
          <w:szCs w:val="28"/>
          <w:rtl/>
        </w:rPr>
      </w:pPr>
    </w:p>
    <w:p w14:paraId="1A7FE489" w14:textId="1239D68C" w:rsidR="007A6457" w:rsidRPr="00E020C5" w:rsidRDefault="00741942" w:rsidP="00E020C5">
      <w:pPr>
        <w:bidi/>
        <w:spacing w:line="240" w:lineRule="auto"/>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1.</w:t>
      </w:r>
      <w:r w:rsidR="007A6457" w:rsidRPr="00E020C5">
        <w:rPr>
          <w:rFonts w:ascii="Traditional Arabic" w:hAnsi="Traditional Arabic" w:cs="Traditional Arabic"/>
          <w:b/>
          <w:bCs/>
          <w:sz w:val="26"/>
          <w:szCs w:val="26"/>
          <w:rtl/>
        </w:rPr>
        <w:t>المقدمة</w:t>
      </w:r>
    </w:p>
    <w:p w14:paraId="7AF036A0" w14:textId="79ED152F" w:rsidR="00B937B7" w:rsidRPr="00E020C5" w:rsidRDefault="00B937B7"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تعدّ الرواية من أهمّ الفنون الأدبية التي تعكس التجربة الإنسانية بمختلف أبعادها النفسية والفكرية، ومن بينها ما يتعلق بالهموم الوجودية</w:t>
      </w:r>
      <w:r w:rsidRPr="00E020C5">
        <w:rPr>
          <w:rFonts w:ascii="Traditional Arabic" w:hAnsi="Traditional Arabic" w:cs="Traditional Arabic"/>
          <w:sz w:val="28"/>
          <w:szCs w:val="28"/>
        </w:rPr>
        <w:t xml:space="preserve"> (Existential concerns) </w:t>
      </w:r>
      <w:r w:rsidRPr="00E020C5">
        <w:rPr>
          <w:rFonts w:ascii="Traditional Arabic" w:hAnsi="Traditional Arabic" w:cs="Traditional Arabic"/>
          <w:sz w:val="28"/>
          <w:szCs w:val="28"/>
          <w:rtl/>
        </w:rPr>
        <w:t>التي تشكّل جوهر التجربة الإنسانية في مواجهة الموت والحرية والوحدة والعبث. فقد اهتم الفلاسفة الوجوديون مثل جان بول سارتر وإ</w:t>
      </w:r>
      <w:r w:rsidR="00752151" w:rsidRPr="00E020C5">
        <w:rPr>
          <w:rFonts w:ascii="Traditional Arabic" w:hAnsi="Traditional Arabic" w:cs="Traditional Arabic" w:hint="cs"/>
          <w:sz w:val="28"/>
          <w:szCs w:val="28"/>
          <w:rtl/>
        </w:rPr>
        <w:t>روين</w:t>
      </w:r>
      <w:r w:rsidRPr="00E020C5">
        <w:rPr>
          <w:rFonts w:ascii="Traditional Arabic" w:hAnsi="Traditional Arabic" w:cs="Traditional Arabic"/>
          <w:sz w:val="28"/>
          <w:szCs w:val="28"/>
          <w:rtl/>
        </w:rPr>
        <w:t xml:space="preserve"> يالوم بمسألة الصراع الوجودي للإنسان، وكيف يواجه الفرد أسئلة جوهرية حول معنى الحياة والحرية والاختيار والمصير. ومن هذا المنطلق، تأتي الرواية كفضاء سردي يسمح للكاتب بالغوص في أعماق النفس البشرية وإظهار التوترات الوجودية بشكل حي وواقعي</w:t>
      </w:r>
      <w:r w:rsidRPr="00E020C5">
        <w:rPr>
          <w:rFonts w:ascii="Traditional Arabic" w:hAnsi="Traditional Arabic" w:cs="Traditional Arabic"/>
          <w:sz w:val="28"/>
          <w:szCs w:val="28"/>
        </w:rPr>
        <w:t>.</w:t>
      </w:r>
    </w:p>
    <w:p w14:paraId="1A11A33D" w14:textId="38CFCB60" w:rsidR="00B937B7" w:rsidRDefault="00B937B7"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في هذا السياق، يبرز دور البنية السردية ولغة الخطاب الروائي كوسيلتين رئيسيتين لتجسيد هذه الهموم، إذ لا يقتصر عمل الرواية على نقل الأحداث فحسب، بل يمتد إلى صياغة عالم داخلي متكامل يعكس الصراعات النفسية والفلسفية للشخصيات، ويتيح للقارئ تجربة الغوص في الوعي الداخلي للشخصية والتفاعل مع أسئلتها الوجودية. وقد أظهرت الدراسات الحديثة في النقد الأدبي وعلم النفس الأدبي أن توظيف البنية السردية واللغة الروائية يسهم في خلق تجربة استثنائية للقارئ، حيث تتداخل الأحداث مع الانفعالات الداخلية وتتشابك مع التساؤلات الوجودية الكبرى</w:t>
      </w:r>
      <w:r w:rsidRPr="00E020C5">
        <w:rPr>
          <w:rFonts w:ascii="Traditional Arabic" w:hAnsi="Traditional Arabic" w:cs="Traditional Arabic"/>
          <w:sz w:val="28"/>
          <w:szCs w:val="28"/>
        </w:rPr>
        <w:t>.</w:t>
      </w:r>
    </w:p>
    <w:p w14:paraId="16B9FA25" w14:textId="3258B874" w:rsidR="007A10E8" w:rsidRPr="007A10E8" w:rsidRDefault="007A10E8" w:rsidP="00163DF0">
      <w:pPr>
        <w:bidi/>
        <w:spacing w:line="240" w:lineRule="auto"/>
        <w:ind w:firstLine="146"/>
        <w:jc w:val="both"/>
        <w:rPr>
          <w:rFonts w:ascii="Traditional Arabic" w:hAnsi="Traditional Arabic" w:cs="Traditional Arabic"/>
          <w:sz w:val="28"/>
          <w:szCs w:val="28"/>
          <w:rtl/>
        </w:rPr>
      </w:pPr>
      <w:r w:rsidRPr="007A10E8">
        <w:rPr>
          <w:rFonts w:ascii="Traditional Arabic" w:hAnsi="Traditional Arabic" w:cs="Traditional Arabic"/>
          <w:sz w:val="28"/>
          <w:szCs w:val="28"/>
          <w:highlight w:val="yellow"/>
          <w:rtl/>
        </w:rPr>
        <w:t>تنطلق هذه الدراسة من التمييز المنهجي بين الوجوديّة بوصفها مذهبا</w:t>
      </w:r>
      <w:r w:rsidR="00DF278E">
        <w:rPr>
          <w:rFonts w:ascii="Traditional Arabic" w:hAnsi="Traditional Arabic" w:cs="Traditional Arabic" w:hint="cs"/>
          <w:sz w:val="28"/>
          <w:szCs w:val="28"/>
          <w:highlight w:val="yellow"/>
          <w:rtl/>
        </w:rPr>
        <w:t>ً</w:t>
      </w:r>
      <w:r w:rsidRPr="007A10E8">
        <w:rPr>
          <w:rFonts w:ascii="Traditional Arabic" w:hAnsi="Traditional Arabic" w:cs="Traditional Arabic"/>
          <w:sz w:val="28"/>
          <w:szCs w:val="28"/>
          <w:highlight w:val="yellow"/>
          <w:rtl/>
        </w:rPr>
        <w:t xml:space="preserve"> فلسفيا</w:t>
      </w:r>
      <w:r w:rsidR="00DF278E">
        <w:rPr>
          <w:rFonts w:ascii="Traditional Arabic" w:hAnsi="Traditional Arabic" w:cs="Traditional Arabic" w:hint="cs"/>
          <w:sz w:val="28"/>
          <w:szCs w:val="28"/>
          <w:highlight w:val="yellow"/>
          <w:rtl/>
        </w:rPr>
        <w:t>ً</w:t>
      </w:r>
      <w:r w:rsidRPr="007A10E8">
        <w:rPr>
          <w:rFonts w:ascii="Traditional Arabic" w:hAnsi="Traditional Arabic" w:cs="Traditional Arabic"/>
          <w:sz w:val="28"/>
          <w:szCs w:val="28"/>
          <w:highlight w:val="yellow"/>
          <w:rtl/>
        </w:rPr>
        <w:t xml:space="preserve"> حديثا</w:t>
      </w:r>
      <w:r w:rsidR="00DF278E">
        <w:rPr>
          <w:rFonts w:ascii="Traditional Arabic" w:hAnsi="Traditional Arabic" w:cs="Traditional Arabic" w:hint="cs"/>
          <w:sz w:val="28"/>
          <w:szCs w:val="28"/>
          <w:highlight w:val="yellow"/>
          <w:rtl/>
        </w:rPr>
        <w:t>ً</w:t>
      </w:r>
      <w:r w:rsidRPr="007A10E8">
        <w:rPr>
          <w:rFonts w:ascii="Traditional Arabic" w:hAnsi="Traditional Arabic" w:cs="Traditional Arabic"/>
          <w:sz w:val="28"/>
          <w:szCs w:val="28"/>
          <w:highlight w:val="yellow"/>
          <w:rtl/>
        </w:rPr>
        <w:t xml:space="preserve"> نشأ في السياق الغربي، والتصوّف الإسلامي باعتباره تجربة معرفيّة وروحيّة ذات مرجعيّة دينيّة خاصّة، ولا تسعى إلى الخلط أو المساواة بينهما. غير أنّ المقاربة المعتمدة تقوم على تحليل نقاط التقاطع الممكنة بين التجربتين على مستوى الهمّ الإنساني الوجودي، مثل القلق، والحيرة، والبحث عن المعنى، ومواجهة المصير، دون إغفال الفوارق الجوهريّة في الأسس الفكريّة والغايات النهائيّة لكلّ منهما. وعليه، فإنّ حضور المفاهيم الوجوديّة في تحليل شخصية ابن عربي الروائيّة لا يفهم بوصفه إسقاطا</w:t>
      </w:r>
      <w:r w:rsidR="00DF278E">
        <w:rPr>
          <w:rFonts w:ascii="Traditional Arabic" w:hAnsi="Traditional Arabic" w:cs="Traditional Arabic" w:hint="cs"/>
          <w:sz w:val="28"/>
          <w:szCs w:val="28"/>
          <w:highlight w:val="yellow"/>
          <w:rtl/>
        </w:rPr>
        <w:t>ً</w:t>
      </w:r>
      <w:r w:rsidRPr="007A10E8">
        <w:rPr>
          <w:rFonts w:ascii="Traditional Arabic" w:hAnsi="Traditional Arabic" w:cs="Traditional Arabic"/>
          <w:sz w:val="28"/>
          <w:szCs w:val="28"/>
          <w:highlight w:val="yellow"/>
          <w:rtl/>
        </w:rPr>
        <w:t xml:space="preserve"> فلسفيا</w:t>
      </w:r>
      <w:r w:rsidR="00DF278E">
        <w:rPr>
          <w:rFonts w:ascii="Traditional Arabic" w:hAnsi="Traditional Arabic" w:cs="Traditional Arabic" w:hint="cs"/>
          <w:sz w:val="28"/>
          <w:szCs w:val="28"/>
          <w:highlight w:val="yellow"/>
          <w:rtl/>
        </w:rPr>
        <w:t>ً</w:t>
      </w:r>
      <w:r w:rsidRPr="007A10E8">
        <w:rPr>
          <w:rFonts w:ascii="Traditional Arabic" w:hAnsi="Traditional Arabic" w:cs="Traditional Arabic"/>
          <w:sz w:val="28"/>
          <w:szCs w:val="28"/>
          <w:highlight w:val="yellow"/>
          <w:rtl/>
        </w:rPr>
        <w:t xml:space="preserve"> مباشرا</w:t>
      </w:r>
      <w:r w:rsidR="00DF278E">
        <w:rPr>
          <w:rFonts w:ascii="Traditional Arabic" w:hAnsi="Traditional Arabic" w:cs="Traditional Arabic" w:hint="cs"/>
          <w:sz w:val="28"/>
          <w:szCs w:val="28"/>
          <w:highlight w:val="yellow"/>
          <w:rtl/>
        </w:rPr>
        <w:t>ً</w:t>
      </w:r>
      <w:r w:rsidRPr="007A10E8">
        <w:rPr>
          <w:rFonts w:ascii="Traditional Arabic" w:hAnsi="Traditional Arabic" w:cs="Traditional Arabic"/>
          <w:sz w:val="28"/>
          <w:szCs w:val="28"/>
          <w:highlight w:val="yellow"/>
          <w:rtl/>
        </w:rPr>
        <w:t xml:space="preserve">، بل قراءة تأويليّة تنطلق من البنية السرديّة ولغة الخطاب الروائي، وتكشف عن كيفية تمثّل الرواية لأسئلة الوجود ضمن أفق صوفيّ </w:t>
      </w:r>
      <w:r w:rsidRPr="007B2453">
        <w:rPr>
          <w:rFonts w:ascii="Traditional Arabic" w:hAnsi="Traditional Arabic" w:cs="Traditional Arabic"/>
          <w:sz w:val="28"/>
          <w:szCs w:val="28"/>
          <w:highlight w:val="yellow"/>
          <w:rtl/>
        </w:rPr>
        <w:t>مميّز.</w:t>
      </w:r>
      <w:r w:rsidR="00163DF0" w:rsidRPr="007B2453">
        <w:rPr>
          <w:rFonts w:ascii="Traditional Arabic" w:hAnsi="Traditional Arabic" w:cs="Traditional Arabic" w:hint="cs"/>
          <w:sz w:val="28"/>
          <w:szCs w:val="28"/>
          <w:highlight w:val="yellow"/>
          <w:rtl/>
        </w:rPr>
        <w:t xml:space="preserve"> </w:t>
      </w:r>
    </w:p>
    <w:p w14:paraId="54C8E42B" w14:textId="1AD54F2D" w:rsidR="00B937B7" w:rsidRPr="00E020C5" w:rsidRDefault="00B937B7"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تسعى هذه الدراسة إلى تحليل تجليات الهموم الوجودية في رواية «موت صغير» من خلال البنية السردية ولغة الخطاب الروائي، مع التركيز على كيفية توظيف الكاتب للتقنيات السردية والأدبية في تشكيل وعي القارئ بالمعاناة الوجودية للشخصيات وتجربة الحياة في ظل الصراعات الداخلية والأسئلة الوجودية الكبرى. كما تهدف الدراسة إلى استكشاف العلاقة بين اللغة الفنية والأسلوب الروائي وبين التأملات الوجودية للشخصيات، والكشف عن الأبعاد النفسية والفلسفية التي تنعكس في السرد، بما في ذلك صراع الحرية والاختيار، والتوتر بين الذات والمجتمع، والشعور بالوحدة والاغتراب.</w:t>
      </w:r>
    </w:p>
    <w:p w14:paraId="538F8BCD" w14:textId="77777777" w:rsidR="00B937B7" w:rsidRPr="00E020C5" w:rsidRDefault="00B937B7"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يستهدف هذا البحث، اعتماداً على المنهج الوصفي-التحليلي، الإجابة عن الأسئلة التالية:</w:t>
      </w:r>
    </w:p>
    <w:p w14:paraId="61E88215" w14:textId="77777777" w:rsidR="00291726" w:rsidRPr="00291726" w:rsidRDefault="00291726" w:rsidP="00E020C5">
      <w:pPr>
        <w:bidi/>
        <w:spacing w:line="240" w:lineRule="auto"/>
        <w:jc w:val="both"/>
        <w:rPr>
          <w:rFonts w:ascii="Traditional Arabic" w:hAnsi="Traditional Arabic" w:cs="Traditional Arabic"/>
          <w:sz w:val="28"/>
          <w:szCs w:val="28"/>
          <w:highlight w:val="yellow"/>
          <w:rtl/>
        </w:rPr>
      </w:pPr>
      <w:r w:rsidRPr="00291726">
        <w:rPr>
          <w:rFonts w:ascii="Traditional Arabic" w:hAnsi="Traditional Arabic" w:cs="Traditional Arabic" w:hint="cs"/>
          <w:sz w:val="28"/>
          <w:szCs w:val="28"/>
          <w:highlight w:val="yellow"/>
          <w:rtl/>
        </w:rPr>
        <w:t xml:space="preserve">- </w:t>
      </w:r>
      <w:r w:rsidRPr="00291726">
        <w:rPr>
          <w:rFonts w:ascii="Traditional Arabic" w:hAnsi="Traditional Arabic" w:cs="Traditional Arabic"/>
          <w:sz w:val="28"/>
          <w:szCs w:val="28"/>
          <w:highlight w:val="yellow"/>
          <w:rtl/>
        </w:rPr>
        <w:t>ما التقنيات السرديّة واللغويّة التي يوظّفها محمد حسن علوان في رواية «موت صغير» لإنتاج الدلالة الوجوديّة</w:t>
      </w:r>
      <w:r w:rsidRPr="00291726">
        <w:rPr>
          <w:rFonts w:ascii="Traditional Arabic" w:hAnsi="Traditional Arabic" w:cs="Traditional Arabic" w:hint="cs"/>
          <w:sz w:val="28"/>
          <w:szCs w:val="28"/>
          <w:highlight w:val="yellow"/>
          <w:rtl/>
        </w:rPr>
        <w:t>؟</w:t>
      </w:r>
    </w:p>
    <w:p w14:paraId="783B97A8" w14:textId="6236411F" w:rsidR="00291726" w:rsidRDefault="00291726" w:rsidP="00291726">
      <w:pPr>
        <w:bidi/>
        <w:spacing w:line="240" w:lineRule="auto"/>
        <w:jc w:val="both"/>
        <w:rPr>
          <w:rFonts w:ascii="Traditional Arabic" w:hAnsi="Traditional Arabic" w:cs="Traditional Arabic"/>
          <w:sz w:val="28"/>
          <w:szCs w:val="28"/>
          <w:rtl/>
        </w:rPr>
      </w:pPr>
      <w:r w:rsidRPr="00291726">
        <w:rPr>
          <w:rFonts w:ascii="Traditional Arabic" w:hAnsi="Traditional Arabic" w:cs="Traditional Arabic" w:hint="cs"/>
          <w:sz w:val="28"/>
          <w:szCs w:val="28"/>
          <w:highlight w:val="yellow"/>
          <w:rtl/>
        </w:rPr>
        <w:t>- کیف</w:t>
      </w:r>
      <w:r w:rsidRPr="00291726">
        <w:rPr>
          <w:rFonts w:ascii="Traditional Arabic" w:hAnsi="Traditional Arabic" w:cs="Traditional Arabic"/>
          <w:sz w:val="28"/>
          <w:szCs w:val="28"/>
          <w:highlight w:val="yellow"/>
          <w:rtl/>
        </w:rPr>
        <w:t xml:space="preserve"> تسهم هذه التقنيات في تمثيل </w:t>
      </w:r>
      <w:r w:rsidR="002179AC">
        <w:rPr>
          <w:rFonts w:ascii="Traditional Arabic" w:hAnsi="Traditional Arabic" w:cs="Traditional Arabic" w:hint="cs"/>
          <w:sz w:val="28"/>
          <w:szCs w:val="28"/>
          <w:highlight w:val="yellow"/>
          <w:rtl/>
        </w:rPr>
        <w:t>الموت</w:t>
      </w:r>
      <w:r w:rsidRPr="00291726">
        <w:rPr>
          <w:rFonts w:ascii="Traditional Arabic" w:hAnsi="Traditional Arabic" w:cs="Traditional Arabic"/>
          <w:sz w:val="28"/>
          <w:szCs w:val="28"/>
          <w:highlight w:val="yellow"/>
          <w:rtl/>
        </w:rPr>
        <w:t xml:space="preserve">، والحريّة، </w:t>
      </w:r>
      <w:r w:rsidR="002179AC">
        <w:rPr>
          <w:rFonts w:ascii="Traditional Arabic" w:hAnsi="Traditional Arabic" w:cs="Traditional Arabic" w:hint="cs"/>
          <w:sz w:val="28"/>
          <w:szCs w:val="28"/>
          <w:highlight w:val="yellow"/>
          <w:rtl/>
        </w:rPr>
        <w:t>والوحدة والعبث</w:t>
      </w:r>
      <w:r w:rsidRPr="00291726">
        <w:rPr>
          <w:rFonts w:ascii="Traditional Arabic" w:hAnsi="Traditional Arabic" w:cs="Traditional Arabic"/>
          <w:sz w:val="28"/>
          <w:szCs w:val="28"/>
          <w:highlight w:val="yellow"/>
          <w:rtl/>
        </w:rPr>
        <w:t xml:space="preserve"> ضمن البنية السرديّة للنصّ؟</w:t>
      </w:r>
    </w:p>
    <w:p w14:paraId="1FF56C45" w14:textId="0E8D303A" w:rsidR="00F5543A" w:rsidRPr="00E020C5" w:rsidRDefault="00D73B90" w:rsidP="00E020C5">
      <w:pPr>
        <w:bidi/>
        <w:spacing w:line="240" w:lineRule="auto"/>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1</w:t>
      </w:r>
      <w:r w:rsidR="00DA2891" w:rsidRPr="00E020C5">
        <w:rPr>
          <w:rFonts w:ascii="Traditional Arabic" w:hAnsi="Traditional Arabic" w:cs="Traditional Arabic" w:hint="cs"/>
          <w:b/>
          <w:bCs/>
          <w:sz w:val="26"/>
          <w:szCs w:val="26"/>
          <w:rtl/>
        </w:rPr>
        <w:t>-</w:t>
      </w:r>
      <w:r w:rsidR="00D73C13" w:rsidRPr="00E020C5">
        <w:rPr>
          <w:rFonts w:ascii="Traditional Arabic" w:hAnsi="Traditional Arabic" w:cs="Traditional Arabic" w:hint="cs"/>
          <w:b/>
          <w:bCs/>
          <w:sz w:val="26"/>
          <w:szCs w:val="26"/>
          <w:rtl/>
        </w:rPr>
        <w:t>1</w:t>
      </w:r>
      <w:r w:rsidRPr="00E020C5">
        <w:rPr>
          <w:rFonts w:ascii="Traditional Arabic" w:hAnsi="Traditional Arabic" w:cs="Traditional Arabic" w:hint="cs"/>
          <w:b/>
          <w:bCs/>
          <w:sz w:val="26"/>
          <w:szCs w:val="26"/>
          <w:rtl/>
        </w:rPr>
        <w:t>.</w:t>
      </w:r>
      <w:r w:rsidR="00052889" w:rsidRPr="00E020C5">
        <w:rPr>
          <w:rFonts w:ascii="Traditional Arabic" w:hAnsi="Traditional Arabic" w:cs="Traditional Arabic" w:hint="cs"/>
          <w:b/>
          <w:bCs/>
          <w:sz w:val="26"/>
          <w:szCs w:val="26"/>
          <w:rtl/>
        </w:rPr>
        <w:t>خلفية البحث</w:t>
      </w:r>
    </w:p>
    <w:p w14:paraId="3C6C9D05" w14:textId="14CE03CB" w:rsidR="00F5543A" w:rsidRPr="00E020C5" w:rsidRDefault="00F5543A"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لقد حظيت رواية «موت صغير» حتى الآن باهتمام العديد من الباحثين وتم تناولها من زوايا مختلفة مثل علم </w:t>
      </w:r>
      <w:r w:rsidR="006E2FC3" w:rsidRPr="00E020C5">
        <w:rPr>
          <w:rFonts w:ascii="Traditional Arabic" w:hAnsi="Traditional Arabic" w:cs="Traditional Arabic"/>
          <w:sz w:val="28"/>
          <w:szCs w:val="28"/>
          <w:rtl/>
        </w:rPr>
        <w:t>السيميائية</w:t>
      </w:r>
      <w:r w:rsidRPr="00E020C5">
        <w:rPr>
          <w:rFonts w:ascii="Traditional Arabic" w:hAnsi="Traditional Arabic" w:cs="Traditional Arabic"/>
          <w:sz w:val="28"/>
          <w:szCs w:val="28"/>
          <w:rtl/>
        </w:rPr>
        <w:t>، التحليل النفسي، السرد فوق الروائي والأنماط الكلاسيكية. وفيما يلي بعض هذه الدراسات</w:t>
      </w:r>
      <w:r w:rsidRPr="00E020C5">
        <w:rPr>
          <w:rFonts w:ascii="Traditional Arabic" w:hAnsi="Traditional Arabic" w:cs="Traditional Arabic"/>
          <w:sz w:val="28"/>
          <w:szCs w:val="28"/>
        </w:rPr>
        <w:t>:</w:t>
      </w:r>
    </w:p>
    <w:p w14:paraId="369B489C" w14:textId="4A74698C" w:rsidR="00F5543A" w:rsidRPr="00E020C5" w:rsidRDefault="00E9127F"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hint="cs"/>
          <w:sz w:val="28"/>
          <w:szCs w:val="28"/>
          <w:rtl/>
        </w:rPr>
        <w:t xml:space="preserve">- </w:t>
      </w:r>
      <w:r w:rsidR="00F5543A" w:rsidRPr="00E020C5">
        <w:rPr>
          <w:rFonts w:ascii="Traditional Arabic" w:hAnsi="Traditional Arabic" w:cs="Traditional Arabic"/>
          <w:sz w:val="28"/>
          <w:szCs w:val="28"/>
          <w:rtl/>
        </w:rPr>
        <w:t>في مقال لباوان‌پوري وزملائه (1399ش) بعنوان «الاتصال غير اللفظي في رواية موت صغير لمحمد حسن علوان: دراسة سيميوولوجية»، ركّزوا على علم العلامات البنيوي وتحليل العلامات اللغوية وغير اللغوية في رواية «موت صغير» لدراسة الحالات السطحية مثل الخوف والغضب. ومع ذلك، فإن هذا المنهج يفتقر إلى تحليل عميق للمفاهيم الوجودية مثل القلق الأنطولوجي والوحدة الوجودية، والتي تشكّل المحور الرئيسي ل</w:t>
      </w:r>
      <w:r w:rsidR="00457ABE" w:rsidRPr="00E020C5">
        <w:rPr>
          <w:rFonts w:ascii="Traditional Arabic" w:hAnsi="Traditional Arabic" w:cs="Traditional Arabic" w:hint="cs"/>
          <w:sz w:val="28"/>
          <w:szCs w:val="28"/>
          <w:rtl/>
        </w:rPr>
        <w:t>ل</w:t>
      </w:r>
      <w:r w:rsidR="00F5543A" w:rsidRPr="00E020C5">
        <w:rPr>
          <w:rFonts w:ascii="Traditional Arabic" w:hAnsi="Traditional Arabic" w:cs="Traditional Arabic"/>
          <w:sz w:val="28"/>
          <w:szCs w:val="28"/>
          <w:rtl/>
        </w:rPr>
        <w:t>دراس</w:t>
      </w:r>
      <w:r w:rsidR="00457ABE" w:rsidRPr="00E020C5">
        <w:rPr>
          <w:rFonts w:ascii="Traditional Arabic" w:hAnsi="Traditional Arabic" w:cs="Traditional Arabic" w:hint="cs"/>
          <w:sz w:val="28"/>
          <w:szCs w:val="28"/>
          <w:rtl/>
        </w:rPr>
        <w:t>ة الحالية</w:t>
      </w:r>
      <w:r w:rsidR="00F5543A" w:rsidRPr="00E020C5">
        <w:rPr>
          <w:rFonts w:ascii="Traditional Arabic" w:hAnsi="Traditional Arabic" w:cs="Traditional Arabic"/>
          <w:sz w:val="28"/>
          <w:szCs w:val="28"/>
        </w:rPr>
        <w:t>.</w:t>
      </w:r>
    </w:p>
    <w:p w14:paraId="748DB400" w14:textId="19724A69" w:rsidR="00432043" w:rsidRPr="00E020C5" w:rsidRDefault="00432043"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 xml:space="preserve">في مقال لحمّاد محمد (2019م) بعنوان «الشخصية المتمردة في رواية موت صغير للروائي محمد حسن علوان»، ركّز على شخصية </w:t>
      </w:r>
      <w:r w:rsidR="0065396F" w:rsidRPr="0065396F">
        <w:rPr>
          <w:rFonts w:ascii="Traditional Arabic" w:hAnsi="Traditional Arabic" w:cs="Traditional Arabic"/>
          <w:sz w:val="28"/>
          <w:szCs w:val="28"/>
          <w:highlight w:val="green"/>
          <w:rtl/>
        </w:rPr>
        <w:t>ابن عربي</w:t>
      </w:r>
      <w:r w:rsidRPr="0065396F">
        <w:rPr>
          <w:rFonts w:ascii="Traditional Arabic" w:hAnsi="Traditional Arabic" w:cs="Traditional Arabic"/>
          <w:sz w:val="28"/>
          <w:szCs w:val="28"/>
          <w:highlight w:val="green"/>
          <w:rtl/>
        </w:rPr>
        <w:t xml:space="preserve"> </w:t>
      </w:r>
      <w:r w:rsidRPr="00E020C5">
        <w:rPr>
          <w:rFonts w:ascii="Traditional Arabic" w:hAnsi="Traditional Arabic" w:cs="Traditional Arabic"/>
          <w:sz w:val="28"/>
          <w:szCs w:val="28"/>
          <w:rtl/>
        </w:rPr>
        <w:t xml:space="preserve">باعتبارها «شخصية متمردة» في الرواية، وعلى الرغم من تحليله النفسي والسلوكي للشخصية، إلا أنّ الدراسة تفتقر إلى إطار نظري واضح ومرتبط بتقنيات الأدب في انعكاس الهموم الوجودية، وهو ما يشكّل محور </w:t>
      </w:r>
      <w:r w:rsidRPr="00E020C5">
        <w:rPr>
          <w:rFonts w:ascii="Traditional Arabic" w:hAnsi="Traditional Arabic" w:cs="Traditional Arabic" w:hint="cs"/>
          <w:sz w:val="28"/>
          <w:szCs w:val="28"/>
          <w:rtl/>
        </w:rPr>
        <w:t>ال</w:t>
      </w:r>
      <w:r w:rsidRPr="00E020C5">
        <w:rPr>
          <w:rFonts w:ascii="Traditional Arabic" w:hAnsi="Traditional Arabic" w:cs="Traditional Arabic"/>
          <w:sz w:val="28"/>
          <w:szCs w:val="28"/>
          <w:rtl/>
        </w:rPr>
        <w:t>بحث</w:t>
      </w:r>
      <w:r w:rsidRPr="00E020C5">
        <w:rPr>
          <w:rFonts w:ascii="Traditional Arabic" w:hAnsi="Traditional Arabic" w:cs="Traditional Arabic" w:hint="cs"/>
          <w:sz w:val="28"/>
          <w:szCs w:val="28"/>
          <w:rtl/>
        </w:rPr>
        <w:t xml:space="preserve"> الراهن</w:t>
      </w:r>
      <w:r w:rsidRPr="00E020C5">
        <w:rPr>
          <w:rFonts w:ascii="Traditional Arabic" w:hAnsi="Traditional Arabic" w:cs="Traditional Arabic"/>
          <w:sz w:val="28"/>
          <w:szCs w:val="28"/>
          <w:rtl/>
        </w:rPr>
        <w:t>.</w:t>
      </w:r>
    </w:p>
    <w:p w14:paraId="0FD29261" w14:textId="195783AC" w:rsidR="00E9127F" w:rsidRPr="00E020C5" w:rsidRDefault="00E9127F"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 xml:space="preserve">حيدري (1400ش)، في مقالها بعنوان «دراسة تحليل شخصية </w:t>
      </w:r>
      <w:r w:rsidR="0065396F" w:rsidRPr="0065396F">
        <w:rPr>
          <w:rFonts w:ascii="Traditional Arabic" w:hAnsi="Traditional Arabic" w:cs="Traditional Arabic"/>
          <w:sz w:val="28"/>
          <w:szCs w:val="28"/>
          <w:highlight w:val="green"/>
          <w:rtl/>
        </w:rPr>
        <w:t>ابن عربي</w:t>
      </w:r>
      <w:r w:rsidRPr="0065396F">
        <w:rPr>
          <w:rFonts w:ascii="Traditional Arabic" w:hAnsi="Traditional Arabic" w:cs="Traditional Arabic"/>
          <w:sz w:val="28"/>
          <w:szCs w:val="28"/>
          <w:highlight w:val="green"/>
          <w:rtl/>
        </w:rPr>
        <w:t xml:space="preserve"> </w:t>
      </w:r>
      <w:r w:rsidRPr="00E020C5">
        <w:rPr>
          <w:rFonts w:ascii="Traditional Arabic" w:hAnsi="Traditional Arabic" w:cs="Traditional Arabic"/>
          <w:sz w:val="28"/>
          <w:szCs w:val="28"/>
          <w:rtl/>
        </w:rPr>
        <w:t>في رواية موت صغير لمحمد حسن علوان على أساس النموذج الأصلي الأنيمَا»، (پژوهش‌ها</w:t>
      </w:r>
      <w:r w:rsidRPr="00E020C5">
        <w:rPr>
          <w:rFonts w:ascii="Traditional Arabic" w:hAnsi="Traditional Arabic" w:cs="Traditional Arabic" w:hint="cs"/>
          <w:sz w:val="28"/>
          <w:szCs w:val="28"/>
          <w:rtl/>
        </w:rPr>
        <w:t>ی</w:t>
      </w:r>
      <w:r w:rsidRPr="00E020C5">
        <w:rPr>
          <w:rFonts w:ascii="Traditional Arabic" w:hAnsi="Traditional Arabic" w:cs="Traditional Arabic"/>
          <w:sz w:val="28"/>
          <w:szCs w:val="28"/>
          <w:rtl/>
        </w:rPr>
        <w:t xml:space="preserve"> ادب عرفان</w:t>
      </w:r>
      <w:r w:rsidRPr="00E020C5">
        <w:rPr>
          <w:rFonts w:ascii="Traditional Arabic" w:hAnsi="Traditional Arabic" w:cs="Traditional Arabic" w:hint="cs"/>
          <w:sz w:val="28"/>
          <w:szCs w:val="28"/>
          <w:rtl/>
        </w:rPr>
        <w:t>ی</w:t>
      </w:r>
      <w:r w:rsidRPr="00E020C5">
        <w:rPr>
          <w:rFonts w:ascii="Traditional Arabic" w:hAnsi="Traditional Arabic" w:cs="Traditional Arabic" w:hint="eastAsia"/>
          <w:sz w:val="28"/>
          <w:szCs w:val="28"/>
          <w:rtl/>
        </w:rPr>
        <w:t>،</w:t>
      </w:r>
      <w:r w:rsidRPr="00E020C5">
        <w:rPr>
          <w:rFonts w:ascii="Traditional Arabic" w:hAnsi="Traditional Arabic" w:cs="Traditional Arabic"/>
          <w:sz w:val="28"/>
          <w:szCs w:val="28"/>
          <w:rtl/>
        </w:rPr>
        <w:t xml:space="preserve"> سال پانزدهم، شماره دوم، پ</w:t>
      </w:r>
      <w:r w:rsidRPr="00E020C5">
        <w:rPr>
          <w:rFonts w:ascii="Traditional Arabic" w:hAnsi="Traditional Arabic" w:cs="Traditional Arabic" w:hint="cs"/>
          <w:sz w:val="28"/>
          <w:szCs w:val="28"/>
          <w:rtl/>
        </w:rPr>
        <w:t>ی</w:t>
      </w:r>
      <w:r w:rsidRPr="00E020C5">
        <w:rPr>
          <w:rFonts w:ascii="Traditional Arabic" w:hAnsi="Traditional Arabic" w:cs="Traditional Arabic" w:hint="eastAsia"/>
          <w:sz w:val="28"/>
          <w:szCs w:val="28"/>
          <w:rtl/>
        </w:rPr>
        <w:t>اپ</w:t>
      </w:r>
      <w:r w:rsidRPr="00E020C5">
        <w:rPr>
          <w:rFonts w:ascii="Traditional Arabic" w:hAnsi="Traditional Arabic" w:cs="Traditional Arabic" w:hint="cs"/>
          <w:sz w:val="28"/>
          <w:szCs w:val="28"/>
          <w:rtl/>
        </w:rPr>
        <w:t>ی</w:t>
      </w:r>
      <w:r w:rsidRPr="00E020C5">
        <w:rPr>
          <w:rFonts w:ascii="Traditional Arabic" w:hAnsi="Traditional Arabic" w:cs="Traditional Arabic"/>
          <w:sz w:val="28"/>
          <w:szCs w:val="28"/>
          <w:rtl/>
        </w:rPr>
        <w:t xml:space="preserve"> 47)، حللت التشابه بين محبوب </w:t>
      </w:r>
      <w:r w:rsidR="0065396F" w:rsidRPr="00E755E2">
        <w:rPr>
          <w:rFonts w:ascii="Traditional Arabic" w:hAnsi="Traditional Arabic" w:cs="Traditional Arabic"/>
          <w:sz w:val="28"/>
          <w:szCs w:val="28"/>
          <w:highlight w:val="green"/>
          <w:rtl/>
        </w:rPr>
        <w:t>ابن عربي</w:t>
      </w:r>
      <w:r w:rsidRPr="00E755E2">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 xml:space="preserve">ومفهوم الأنيمَا في نظرية يونغ، وخلصت </w:t>
      </w:r>
      <w:r w:rsidRPr="00E020C5">
        <w:rPr>
          <w:rFonts w:ascii="Traditional Arabic" w:hAnsi="Traditional Arabic" w:cs="Traditional Arabic" w:hint="eastAsia"/>
          <w:sz w:val="28"/>
          <w:szCs w:val="28"/>
          <w:rtl/>
        </w:rPr>
        <w:t>إلى</w:t>
      </w:r>
      <w:r w:rsidRPr="00E020C5">
        <w:rPr>
          <w:rFonts w:ascii="Traditional Arabic" w:hAnsi="Traditional Arabic" w:cs="Traditional Arabic"/>
          <w:sz w:val="28"/>
          <w:szCs w:val="28"/>
          <w:rtl/>
        </w:rPr>
        <w:t xml:space="preserve"> أن الأنيمَا كان لها أثر بالغ في خلق أحداث الرواية، وأوجدت أسباب الصراع بين الشخصيات، وتجلى الجانب الإيجابي للأنيمَا في هيئة المحبوب، والمرشد، والأوتاد، وغيرها. على الرغم من قيمة المقال في إبراز تأثير النظرية النفسية في تفسير التجربة الروائية، إلّا أنه </w:t>
      </w:r>
      <w:r w:rsidRPr="00E020C5">
        <w:rPr>
          <w:rFonts w:ascii="Traditional Arabic" w:hAnsi="Traditional Arabic" w:cs="Traditional Arabic" w:hint="eastAsia"/>
          <w:sz w:val="28"/>
          <w:szCs w:val="28"/>
          <w:rtl/>
        </w:rPr>
        <w:t>لا</w:t>
      </w:r>
      <w:r w:rsidRPr="00E020C5">
        <w:rPr>
          <w:rFonts w:ascii="Traditional Arabic" w:hAnsi="Traditional Arabic" w:cs="Traditional Arabic"/>
          <w:sz w:val="28"/>
          <w:szCs w:val="28"/>
          <w:rtl/>
        </w:rPr>
        <w:t xml:space="preserve"> ينسجم مع الغاية المقارنة والوجودية التي يسعى إليها البحث الحالي</w:t>
      </w:r>
      <w:r w:rsidRPr="00E020C5">
        <w:rPr>
          <w:rFonts w:ascii="Traditional Arabic" w:hAnsi="Traditional Arabic" w:cs="Traditional Arabic"/>
          <w:sz w:val="28"/>
          <w:szCs w:val="28"/>
        </w:rPr>
        <w:t>.</w:t>
      </w:r>
    </w:p>
    <w:p w14:paraId="43717EAE" w14:textId="6E436B61" w:rsidR="00432043" w:rsidRPr="00E020C5" w:rsidRDefault="00432043"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 xml:space="preserve">في مقال المقيم (2020م) بعنوان «أنواع التناص والخطاب الميتاسردي في رواية موت صغير لمحمد حسن علوان»، ركّز على أنواع الترابط بين النصوص والسرد فوق الروائي في رواية «موت صغير» لدراسة الروابط النصية وإشارات الكاتب إلى الأعمال السابقة وتأليفات </w:t>
      </w:r>
      <w:r w:rsidR="0065396F" w:rsidRPr="00E755E2">
        <w:rPr>
          <w:rFonts w:ascii="Traditional Arabic" w:hAnsi="Traditional Arabic" w:cs="Traditional Arabic"/>
          <w:sz w:val="28"/>
          <w:szCs w:val="28"/>
          <w:highlight w:val="green"/>
          <w:rtl/>
        </w:rPr>
        <w:t>ابن عربي</w:t>
      </w:r>
      <w:r w:rsidRPr="00E755E2">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ويعد هذا التحليل قيّماً فيما يتعلق ببنية ونسيج الرواية النصي. ومع ذلك، يقتصر هذا المنهج بشكل رئيسي على الجوانب النصية والتاريخية للعمل، ويهمل إلى حد كبير التحليل العميق للتقنيات الأدبية في تجسيد ال</w:t>
      </w:r>
      <w:r w:rsidRPr="00E020C5">
        <w:rPr>
          <w:rFonts w:ascii="Traditional Arabic" w:hAnsi="Traditional Arabic" w:cs="Traditional Arabic" w:hint="cs"/>
          <w:sz w:val="28"/>
          <w:szCs w:val="28"/>
          <w:rtl/>
        </w:rPr>
        <w:t>هموم</w:t>
      </w:r>
      <w:r w:rsidRPr="00E020C5">
        <w:rPr>
          <w:rFonts w:ascii="Traditional Arabic" w:hAnsi="Traditional Arabic" w:cs="Traditional Arabic"/>
          <w:sz w:val="28"/>
          <w:szCs w:val="28"/>
          <w:rtl/>
        </w:rPr>
        <w:t xml:space="preserve"> والمفاهيم الوجودية، وهي المحور الرئيسي للبحث الحالي</w:t>
      </w:r>
      <w:r w:rsidRPr="00E020C5">
        <w:rPr>
          <w:rFonts w:ascii="Traditional Arabic" w:hAnsi="Traditional Arabic" w:cs="Traditional Arabic"/>
          <w:sz w:val="28"/>
          <w:szCs w:val="28"/>
        </w:rPr>
        <w:t>.</w:t>
      </w:r>
    </w:p>
    <w:p w14:paraId="04FDC990" w14:textId="3E3BFF44" w:rsidR="00432043" w:rsidRPr="00E020C5" w:rsidRDefault="00432043"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ناظميان وزملاؤه (2022</w:t>
      </w:r>
      <w:proofErr w:type="gramStart"/>
      <w:r w:rsidRPr="00E020C5">
        <w:rPr>
          <w:rFonts w:ascii="Traditional Arabic" w:hAnsi="Traditional Arabic" w:cs="Traditional Arabic"/>
          <w:sz w:val="28"/>
          <w:szCs w:val="28"/>
          <w:rtl/>
        </w:rPr>
        <w:t>م)،</w:t>
      </w:r>
      <w:proofErr w:type="gramEnd"/>
      <w:r w:rsidRPr="00E020C5">
        <w:rPr>
          <w:rFonts w:ascii="Traditional Arabic" w:hAnsi="Traditional Arabic" w:cs="Traditional Arabic"/>
          <w:sz w:val="28"/>
          <w:szCs w:val="28"/>
          <w:rtl/>
        </w:rPr>
        <w:t xml:space="preserve"> في مقال «تحليل رواية موت صغير بناءً على المنهج النفسي: نظريات فرويد ولاكان نموذجاً»، (مجلة اللغة العربية وآدابها، السنة 17، العدد 4)، وصفوا شخصية </w:t>
      </w:r>
      <w:r w:rsidR="0065396F" w:rsidRPr="00FE5086">
        <w:rPr>
          <w:rFonts w:ascii="Traditional Arabic" w:hAnsi="Traditional Arabic" w:cs="Traditional Arabic"/>
          <w:sz w:val="28"/>
          <w:szCs w:val="28"/>
          <w:highlight w:val="green"/>
          <w:rtl/>
        </w:rPr>
        <w:t>ابن عربي</w:t>
      </w:r>
      <w:r w:rsidRPr="00FE5086">
        <w:rPr>
          <w:rFonts w:ascii="Traditional Arabic" w:hAnsi="Traditional Arabic" w:cs="Traditional Arabic"/>
          <w:sz w:val="28"/>
          <w:szCs w:val="28"/>
          <w:highlight w:val="green"/>
          <w:rtl/>
        </w:rPr>
        <w:t xml:space="preserve"> </w:t>
      </w:r>
      <w:r w:rsidRPr="00E020C5">
        <w:rPr>
          <w:rFonts w:ascii="Traditional Arabic" w:hAnsi="Traditional Arabic" w:cs="Traditional Arabic"/>
          <w:sz w:val="28"/>
          <w:szCs w:val="28"/>
          <w:rtl/>
        </w:rPr>
        <w:t xml:space="preserve">في الرواية بأنها تمثل شخصية مازوخية ومعذبة لنفسها، مستندين إلى نظريات فرويد ولاكان حول الجوئيسانس، ورأوا أن جذور ذلك تعود إلى طفولة </w:t>
      </w:r>
      <w:r w:rsidR="0065396F" w:rsidRPr="00FE5086">
        <w:rPr>
          <w:rFonts w:ascii="Traditional Arabic" w:hAnsi="Traditional Arabic" w:cs="Traditional Arabic"/>
          <w:sz w:val="28"/>
          <w:szCs w:val="28"/>
          <w:highlight w:val="green"/>
          <w:rtl/>
        </w:rPr>
        <w:t>ابن عربي</w:t>
      </w:r>
      <w:r w:rsidRPr="00FE5086">
        <w:rPr>
          <w:rFonts w:ascii="Traditional Arabic" w:hAnsi="Traditional Arabic" w:cs="Traditional Arabic"/>
          <w:sz w:val="28"/>
          <w:szCs w:val="28"/>
          <w:highlight w:val="green"/>
          <w:rtl/>
        </w:rPr>
        <w:t xml:space="preserve"> </w:t>
      </w:r>
      <w:r w:rsidRPr="00E020C5">
        <w:rPr>
          <w:rFonts w:ascii="Traditional Arabic" w:hAnsi="Traditional Arabic" w:cs="Traditional Arabic"/>
          <w:sz w:val="28"/>
          <w:szCs w:val="28"/>
          <w:rtl/>
        </w:rPr>
        <w:t xml:space="preserve">ومعاملة والده الصارمة، حيث لم يستطع </w:t>
      </w:r>
      <w:r w:rsidR="0065396F" w:rsidRPr="00FE5086">
        <w:rPr>
          <w:rFonts w:ascii="Traditional Arabic" w:hAnsi="Traditional Arabic" w:cs="Traditional Arabic"/>
          <w:sz w:val="28"/>
          <w:szCs w:val="28"/>
          <w:highlight w:val="green"/>
          <w:rtl/>
        </w:rPr>
        <w:t>ابن عربي</w:t>
      </w:r>
      <w:r w:rsidRPr="00FE5086">
        <w:rPr>
          <w:rFonts w:ascii="Traditional Arabic" w:hAnsi="Traditional Arabic" w:cs="Traditional Arabic"/>
          <w:sz w:val="28"/>
          <w:szCs w:val="28"/>
          <w:highlight w:val="green"/>
          <w:rtl/>
        </w:rPr>
        <w:t xml:space="preserve"> </w:t>
      </w:r>
      <w:r w:rsidRPr="00E020C5">
        <w:rPr>
          <w:rFonts w:ascii="Traditional Arabic" w:hAnsi="Traditional Arabic" w:cs="Traditional Arabic"/>
          <w:sz w:val="28"/>
          <w:szCs w:val="28"/>
          <w:rtl/>
        </w:rPr>
        <w:t>الصغير تلبية توقعات والده، مما أدى إلى شعور بالذنب وعقاب الذات. تظهر المقالة، على الرغم من قيمتها في إبراز أثر التحليل النفسي في فهم ملامح الشخصي</w:t>
      </w:r>
      <w:r w:rsidRPr="00E020C5">
        <w:rPr>
          <w:rFonts w:ascii="Traditional Arabic" w:hAnsi="Traditional Arabic" w:cs="Traditional Arabic" w:hint="eastAsia"/>
          <w:sz w:val="28"/>
          <w:szCs w:val="28"/>
          <w:rtl/>
        </w:rPr>
        <w:t>ة،</w:t>
      </w:r>
      <w:r w:rsidRPr="00E020C5">
        <w:rPr>
          <w:rFonts w:ascii="Traditional Arabic" w:hAnsi="Traditional Arabic" w:cs="Traditional Arabic"/>
          <w:sz w:val="28"/>
          <w:szCs w:val="28"/>
          <w:rtl/>
        </w:rPr>
        <w:t xml:space="preserve"> لم تتناول الجانب الفني والتقني للرواية، كما أنها لم تفتح أفقاً وجودياً أوسع يتعلّق بأسئلة الإنسان الكبرى. لذا فهي تظلّ بعيدة عن نطاق الدراسة الحالية التي تجمع بين البعد الفني والفلسفي-الوجودي</w:t>
      </w:r>
      <w:r w:rsidRPr="00E020C5">
        <w:rPr>
          <w:rFonts w:ascii="Traditional Arabic" w:hAnsi="Traditional Arabic" w:cs="Traditional Arabic"/>
          <w:sz w:val="28"/>
          <w:szCs w:val="28"/>
        </w:rPr>
        <w:t>.</w:t>
      </w:r>
    </w:p>
    <w:p w14:paraId="5E9BF22E" w14:textId="5DE152BF" w:rsidR="00E9127F" w:rsidRPr="00E020C5" w:rsidRDefault="00E9127F"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أميدي چارطاق وزملاؤه (1402ش)، في مقال بعنوان «نقد ومراجعة رواية موت صغير لمحمد حسن علوان بناءً على نظرية الخطاب التفاعلي لفان ليوون»، (پژوهش‌ها</w:t>
      </w:r>
      <w:r w:rsidRPr="00E020C5">
        <w:rPr>
          <w:rFonts w:ascii="Traditional Arabic" w:hAnsi="Traditional Arabic" w:cs="Traditional Arabic" w:hint="cs"/>
          <w:sz w:val="28"/>
          <w:szCs w:val="28"/>
          <w:rtl/>
        </w:rPr>
        <w:t>ی</w:t>
      </w:r>
      <w:r w:rsidRPr="00E020C5">
        <w:rPr>
          <w:rFonts w:ascii="Traditional Arabic" w:hAnsi="Traditional Arabic" w:cs="Traditional Arabic"/>
          <w:sz w:val="28"/>
          <w:szCs w:val="28"/>
          <w:rtl/>
        </w:rPr>
        <w:t xml:space="preserve"> ادب عرفان</w:t>
      </w:r>
      <w:r w:rsidRPr="00E020C5">
        <w:rPr>
          <w:rFonts w:ascii="Traditional Arabic" w:hAnsi="Traditional Arabic" w:cs="Traditional Arabic" w:hint="cs"/>
          <w:sz w:val="28"/>
          <w:szCs w:val="28"/>
          <w:rtl/>
        </w:rPr>
        <w:t>ی</w:t>
      </w:r>
      <w:r w:rsidRPr="00E020C5">
        <w:rPr>
          <w:rFonts w:ascii="Traditional Arabic" w:hAnsi="Traditional Arabic" w:cs="Traditional Arabic" w:hint="eastAsia"/>
          <w:sz w:val="28"/>
          <w:szCs w:val="28"/>
          <w:rtl/>
        </w:rPr>
        <w:t>،</w:t>
      </w:r>
      <w:r w:rsidRPr="00E020C5">
        <w:rPr>
          <w:rFonts w:ascii="Traditional Arabic" w:hAnsi="Traditional Arabic" w:cs="Traditional Arabic"/>
          <w:sz w:val="28"/>
          <w:szCs w:val="28"/>
          <w:rtl/>
        </w:rPr>
        <w:t xml:space="preserve"> سال هفدهم، شماره دوم، پ</w:t>
      </w:r>
      <w:r w:rsidRPr="00E020C5">
        <w:rPr>
          <w:rFonts w:ascii="Traditional Arabic" w:hAnsi="Traditional Arabic" w:cs="Traditional Arabic" w:hint="cs"/>
          <w:sz w:val="28"/>
          <w:szCs w:val="28"/>
          <w:rtl/>
        </w:rPr>
        <w:t>ی</w:t>
      </w:r>
      <w:r w:rsidRPr="00E020C5">
        <w:rPr>
          <w:rFonts w:ascii="Traditional Arabic" w:hAnsi="Traditional Arabic" w:cs="Traditional Arabic" w:hint="eastAsia"/>
          <w:sz w:val="28"/>
          <w:szCs w:val="28"/>
          <w:rtl/>
        </w:rPr>
        <w:t>اپ</w:t>
      </w:r>
      <w:r w:rsidRPr="00E020C5">
        <w:rPr>
          <w:rFonts w:ascii="Traditional Arabic" w:hAnsi="Traditional Arabic" w:cs="Traditional Arabic" w:hint="cs"/>
          <w:sz w:val="28"/>
          <w:szCs w:val="28"/>
          <w:rtl/>
        </w:rPr>
        <w:t>ی</w:t>
      </w:r>
      <w:r w:rsidRPr="00E020C5">
        <w:rPr>
          <w:rFonts w:ascii="Traditional Arabic" w:hAnsi="Traditional Arabic" w:cs="Traditional Arabic"/>
          <w:sz w:val="28"/>
          <w:szCs w:val="28"/>
          <w:rtl/>
        </w:rPr>
        <w:t xml:space="preserve"> 51)، حللوا دور الشخصيات في تشكيل خطاب الرواية، مع التركيز على كيفية تم</w:t>
      </w:r>
      <w:r w:rsidRPr="00E020C5">
        <w:rPr>
          <w:rFonts w:ascii="Traditional Arabic" w:hAnsi="Traditional Arabic" w:cs="Traditional Arabic" w:hint="eastAsia"/>
          <w:sz w:val="28"/>
          <w:szCs w:val="28"/>
          <w:rtl/>
        </w:rPr>
        <w:t>ثيل</w:t>
      </w:r>
      <w:r w:rsidRPr="00E020C5">
        <w:rPr>
          <w:rFonts w:ascii="Traditional Arabic" w:hAnsi="Traditional Arabic" w:cs="Traditional Arabic"/>
          <w:sz w:val="28"/>
          <w:szCs w:val="28"/>
          <w:rtl/>
        </w:rPr>
        <w:t xml:space="preserve"> الشخصيات من قبل الكاتب، والسعي لفهم العلاقة بين الشخصيات والأيديولوجيا الكامنة في الرواية. رغم إسهام هذه المقالة في دراسة البعد الخطابي للرواية، لم تُعالج الجانب الفني-الفلسفي الذي يركّز على الهموم الوجودية، وهو ما يحدّد الفارق الجوهري بين منهجها ومن</w:t>
      </w:r>
      <w:r w:rsidRPr="00E020C5">
        <w:rPr>
          <w:rFonts w:ascii="Traditional Arabic" w:hAnsi="Traditional Arabic" w:cs="Traditional Arabic" w:hint="eastAsia"/>
          <w:sz w:val="28"/>
          <w:szCs w:val="28"/>
          <w:rtl/>
        </w:rPr>
        <w:t>هج</w:t>
      </w:r>
      <w:r w:rsidRPr="00E020C5">
        <w:rPr>
          <w:rFonts w:ascii="Traditional Arabic" w:hAnsi="Traditional Arabic" w:cs="Traditional Arabic"/>
          <w:sz w:val="28"/>
          <w:szCs w:val="28"/>
          <w:rtl/>
        </w:rPr>
        <w:t xml:space="preserve"> البحث الحالي.</w:t>
      </w:r>
    </w:p>
    <w:p w14:paraId="4DFF83C3" w14:textId="55A59112" w:rsidR="000105AA" w:rsidRPr="00E020C5" w:rsidRDefault="000105AA"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من خلال مراجعة الدراسات السابقة تبين أنه لم يجر أي بحث مستقل حتى الآن حول تجليات الهموم الوجوديّة من خلال البنية السرديّة ولغة الخطاب الروائي في رواية موت صغير. </w:t>
      </w:r>
      <w:r w:rsidR="00F870BE" w:rsidRPr="00E020C5">
        <w:rPr>
          <w:rFonts w:ascii="Traditional Arabic" w:hAnsi="Traditional Arabic" w:cs="Traditional Arabic"/>
          <w:sz w:val="28"/>
          <w:szCs w:val="28"/>
          <w:rtl/>
        </w:rPr>
        <w:t xml:space="preserve">وتُسهم الدراسة </w:t>
      </w:r>
      <w:r w:rsidR="00F870BE" w:rsidRPr="00E020C5">
        <w:rPr>
          <w:rFonts w:ascii="Traditional Arabic" w:hAnsi="Traditional Arabic" w:cs="Traditional Arabic" w:hint="cs"/>
          <w:sz w:val="28"/>
          <w:szCs w:val="28"/>
          <w:rtl/>
        </w:rPr>
        <w:t xml:space="preserve">الراهنة </w:t>
      </w:r>
      <w:r w:rsidR="00F870BE" w:rsidRPr="00E020C5">
        <w:rPr>
          <w:rFonts w:ascii="Traditional Arabic" w:hAnsi="Traditional Arabic" w:cs="Traditional Arabic"/>
          <w:sz w:val="28"/>
          <w:szCs w:val="28"/>
          <w:rtl/>
        </w:rPr>
        <w:t>في سدّ فجوة بحثية واضحة، إذ أن أغلب الدراسات السابقة ركزت على الرواية من زاوية موضوعية أو اجتماعية، بينما لم تعط البنية السردية ولغة الخطاب الروائي الاهتمام الكافي في الكشف عن العمق الوجودي للأحداث والشخصيات. ومن هذا المنطلق، تمثل هذه الدراسة إضافة نوعية تسعى إلى الجمع بين التحليل السردي والتحليل الوجودي لتقديم رؤية شاملة حول النص الروائي وآلياته التعبيرية.</w:t>
      </w:r>
    </w:p>
    <w:p w14:paraId="299DA1BA" w14:textId="5AA02D87" w:rsidR="00E81804" w:rsidRPr="00E020C5" w:rsidRDefault="00741942" w:rsidP="00E020C5">
      <w:pPr>
        <w:bidi/>
        <w:spacing w:line="240" w:lineRule="auto"/>
        <w:jc w:val="both"/>
        <w:rPr>
          <w:rFonts w:ascii="Traditional Arabic" w:hAnsi="Traditional Arabic" w:cs="Traditional Arabic"/>
          <w:sz w:val="26"/>
          <w:szCs w:val="26"/>
          <w:rtl/>
        </w:rPr>
      </w:pPr>
      <w:r w:rsidRPr="00E020C5">
        <w:rPr>
          <w:rFonts w:ascii="Traditional Arabic" w:hAnsi="Traditional Arabic" w:cs="Traditional Arabic" w:hint="cs"/>
          <w:b/>
          <w:bCs/>
          <w:sz w:val="26"/>
          <w:szCs w:val="26"/>
          <w:rtl/>
        </w:rPr>
        <w:t>2.</w:t>
      </w:r>
      <w:r w:rsidR="004D758C" w:rsidRPr="00E020C5">
        <w:rPr>
          <w:rFonts w:ascii="Traditional Arabic" w:hAnsi="Traditional Arabic" w:cs="Traditional Arabic" w:hint="cs"/>
          <w:b/>
          <w:bCs/>
          <w:sz w:val="26"/>
          <w:szCs w:val="26"/>
          <w:rtl/>
        </w:rPr>
        <w:t xml:space="preserve">خلاصة عن </w:t>
      </w:r>
      <w:r w:rsidR="007A717A" w:rsidRPr="00E020C5">
        <w:rPr>
          <w:rFonts w:ascii="Traditional Arabic" w:hAnsi="Traditional Arabic" w:cs="Traditional Arabic" w:hint="cs"/>
          <w:b/>
          <w:bCs/>
          <w:sz w:val="26"/>
          <w:szCs w:val="26"/>
          <w:rtl/>
        </w:rPr>
        <w:t>ال</w:t>
      </w:r>
      <w:r w:rsidR="004D758C" w:rsidRPr="00E020C5">
        <w:rPr>
          <w:rFonts w:ascii="Traditional Arabic" w:hAnsi="Traditional Arabic" w:cs="Traditional Arabic" w:hint="cs"/>
          <w:b/>
          <w:bCs/>
          <w:sz w:val="26"/>
          <w:szCs w:val="26"/>
          <w:rtl/>
        </w:rPr>
        <w:t>رواي</w:t>
      </w:r>
      <w:r w:rsidR="007A717A" w:rsidRPr="00E020C5">
        <w:rPr>
          <w:rFonts w:ascii="Traditional Arabic" w:hAnsi="Traditional Arabic" w:cs="Traditional Arabic" w:hint="cs"/>
          <w:b/>
          <w:bCs/>
          <w:sz w:val="26"/>
          <w:szCs w:val="26"/>
          <w:rtl/>
        </w:rPr>
        <w:t>ة</w:t>
      </w:r>
      <w:r w:rsidR="004D758C" w:rsidRPr="00E020C5">
        <w:rPr>
          <w:rFonts w:ascii="Traditional Arabic" w:hAnsi="Traditional Arabic" w:cs="Traditional Arabic" w:hint="cs"/>
          <w:b/>
          <w:bCs/>
          <w:sz w:val="26"/>
          <w:szCs w:val="26"/>
          <w:rtl/>
        </w:rPr>
        <w:t xml:space="preserve"> </w:t>
      </w:r>
    </w:p>
    <w:p w14:paraId="722C4F44" w14:textId="7CEEF5F2" w:rsidR="00C4241F" w:rsidRPr="00E020C5" w:rsidRDefault="00C4241F"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تجسّد الرواية سيرة الشيخ محيي‌الدين </w:t>
      </w:r>
      <w:r w:rsidRPr="00FE5086">
        <w:rPr>
          <w:rFonts w:ascii="Traditional Arabic" w:hAnsi="Traditional Arabic" w:cs="Traditional Arabic"/>
          <w:sz w:val="28"/>
          <w:szCs w:val="28"/>
          <w:highlight w:val="green"/>
          <w:rtl/>
        </w:rPr>
        <w:t>ابن‌</w:t>
      </w:r>
      <w:r w:rsidR="0065396F" w:rsidRPr="00FE5086">
        <w:rPr>
          <w:rFonts w:ascii="Traditional Arabic" w:hAnsi="Traditional Arabic" w:cs="Traditional Arabic" w:hint="cs"/>
          <w:sz w:val="28"/>
          <w:szCs w:val="28"/>
          <w:highlight w:val="green"/>
          <w:rtl/>
        </w:rPr>
        <w:t xml:space="preserve"> </w:t>
      </w:r>
      <w:r w:rsidRPr="00FE5086">
        <w:rPr>
          <w:rFonts w:ascii="Traditional Arabic" w:hAnsi="Traditional Arabic" w:cs="Traditional Arabic"/>
          <w:sz w:val="28"/>
          <w:szCs w:val="28"/>
          <w:highlight w:val="green"/>
          <w:rtl/>
        </w:rPr>
        <w:t xml:space="preserve">عربي </w:t>
      </w:r>
      <w:r w:rsidRPr="00E020C5">
        <w:rPr>
          <w:rFonts w:ascii="Traditional Arabic" w:hAnsi="Traditional Arabic" w:cs="Traditional Arabic"/>
          <w:sz w:val="28"/>
          <w:szCs w:val="28"/>
          <w:rtl/>
        </w:rPr>
        <w:t>باعتبارها رحلة روحية حافلة بالأسفار والرياضات والسلوك الباطني في سبيل البحث عن الحقيقة واكتشاف الأوتاد العرفانية الأربعة. تبدأ رحلته من مرسية إلى إشبيلية حيث يتعلّم القرآن والحديث ويلتقي برجال الفكر كابن رشد والسبتي، فتتفتح في نفسه روح التأمل الفلسفي</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في شبابه، تحثّه مربّيته فاطمة بنت مثنّى على تزكية النفس، ثم يشغل منصب كاتب في بلاط الخليفة ويتزوج من مريم بنت عبدون، لكنه يترك الجاه ويختار طريق العزلة والسفر الروحي. في ليلة السابع والعشرين من رمضان، يظهر له يوسف الكومي كأول وتد، ويرسله إلى إفريقيا بحثا</w:t>
      </w:r>
      <w:r w:rsidR="00B72BF3"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عن الثاني، الذي يجده في صديقه المريض الخياط</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يتوجّه بعدها إلى بغداد حيث يعيش تجارب السجن والمنع من التدريس ويقع في حب نظام، التي تمثّل لاحقا</w:t>
      </w:r>
      <w:r w:rsidR="00B72BF3"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وتده الثالث. يواصل أسفاره حتى ملطية، وهناك يتزوج فاطمة، ثم يفترق عنها بعد أن يعلم بماضيها، ويتزوج من صفية بعد وفاة زوجها إسحاق</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في النهاية، يلتقي في دمشق بـشمس التبريزي، الوتد الرابع، ليغدو بعدها قطب الصوفية. يعيش بقية عمره في التدريس والتأمل، ويواجه معارضة الفقهاء بسبب مؤلفاته مثل فصوص الحكم. يموت في عزلة وطمأنينة، شاهدا</w:t>
      </w:r>
      <w:r w:rsidR="00B72BF3"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في البرزخ جنازته ودموع أحبّته، مختتما</w:t>
      </w:r>
      <w:r w:rsidR="00B72BF3"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حياته بسكون العارفين.</w:t>
      </w:r>
    </w:p>
    <w:p w14:paraId="7083C8E5" w14:textId="41BFB269" w:rsidR="001A2BEE" w:rsidRPr="00E020C5" w:rsidRDefault="00741942" w:rsidP="00E020C5">
      <w:pPr>
        <w:bidi/>
        <w:spacing w:line="240" w:lineRule="auto"/>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3.</w:t>
      </w:r>
      <w:r w:rsidR="001A2BEE" w:rsidRPr="00E020C5">
        <w:rPr>
          <w:rFonts w:ascii="Traditional Arabic" w:hAnsi="Traditional Arabic" w:cs="Traditional Arabic"/>
          <w:b/>
          <w:bCs/>
          <w:sz w:val="26"/>
          <w:szCs w:val="26"/>
          <w:rtl/>
        </w:rPr>
        <w:t>العلاقة بين الشكل والم</w:t>
      </w:r>
      <w:r w:rsidR="000A2B50" w:rsidRPr="00E020C5">
        <w:rPr>
          <w:rFonts w:ascii="Traditional Arabic" w:hAnsi="Traditional Arabic" w:cs="Traditional Arabic" w:hint="cs"/>
          <w:b/>
          <w:bCs/>
          <w:sz w:val="26"/>
          <w:szCs w:val="26"/>
          <w:rtl/>
        </w:rPr>
        <w:t>حتوی</w:t>
      </w:r>
    </w:p>
    <w:p w14:paraId="5AE86FA5" w14:textId="127A18DA" w:rsidR="001A2BEE" w:rsidRPr="00E020C5" w:rsidRDefault="001A2BEE"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تتمتع العلاقة بين الشكل والمعنى في الأعمال الأدبية بطابع ثنائي وديناميكي، بحيث يمكن لأي تغيّر في أحدهما أن يؤثر على الآخر. ومن منظور باختين، النص الأدبي ليس بنية ثابتة، بل هو فضاء حواري تتفاعل فيه الصيغة والمحتوى باستمرار، ويتشكل المعنى من خلال الشكل السردي واللغة (باختين،1387: 92). وبالمثل، يرى </w:t>
      </w:r>
      <w:r w:rsidR="000A2B50" w:rsidRPr="00E020C5">
        <w:rPr>
          <w:rFonts w:ascii="Traditional Arabic" w:hAnsi="Traditional Arabic" w:cs="Traditional Arabic" w:hint="cs"/>
          <w:sz w:val="28"/>
          <w:szCs w:val="28"/>
          <w:rtl/>
        </w:rPr>
        <w:t>جي</w:t>
      </w:r>
      <w:r w:rsidRPr="00E020C5">
        <w:rPr>
          <w:rFonts w:ascii="Traditional Arabic" w:hAnsi="Traditional Arabic" w:cs="Traditional Arabic"/>
          <w:sz w:val="28"/>
          <w:szCs w:val="28"/>
          <w:rtl/>
        </w:rPr>
        <w:t>ن</w:t>
      </w:r>
      <w:r w:rsidR="002E6542" w:rsidRPr="00E020C5">
        <w:rPr>
          <w:rFonts w:ascii="Traditional Arabic" w:hAnsi="Traditional Arabic" w:cs="Traditional Arabic" w:hint="cs"/>
          <w:sz w:val="28"/>
          <w:szCs w:val="28"/>
          <w:rtl/>
        </w:rPr>
        <w:t>ي</w:t>
      </w:r>
      <w:r w:rsidRPr="00E020C5">
        <w:rPr>
          <w:rFonts w:ascii="Traditional Arabic" w:hAnsi="Traditional Arabic" w:cs="Traditional Arabic"/>
          <w:sz w:val="28"/>
          <w:szCs w:val="28"/>
          <w:rtl/>
        </w:rPr>
        <w:t>ت أنّ بنية السرد، بما في ذلك ترتيب الزمن، وزاوية الرؤية، والنبرة، لا تحمل المعنى فحسب، بل تتيح أيض</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إمكانيات خاصة لتفسير القارئ (ژنت،1399: 47)</w:t>
      </w:r>
      <w:r w:rsidRPr="00E020C5">
        <w:rPr>
          <w:rFonts w:ascii="Traditional Arabic" w:hAnsi="Traditional Arabic" w:cs="Traditional Arabic"/>
          <w:sz w:val="28"/>
          <w:szCs w:val="28"/>
        </w:rPr>
        <w:t>.</w:t>
      </w:r>
    </w:p>
    <w:p w14:paraId="63EE6C34" w14:textId="72D10271" w:rsidR="001A2BEE" w:rsidRPr="00E020C5" w:rsidRDefault="001A2BEE"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كما أظهر </w:t>
      </w:r>
      <w:r w:rsidR="000A2B50" w:rsidRPr="00E020C5">
        <w:rPr>
          <w:rFonts w:ascii="Traditional Arabic" w:hAnsi="Traditional Arabic" w:cs="Traditional Arabic" w:hint="cs"/>
          <w:sz w:val="28"/>
          <w:szCs w:val="28"/>
          <w:rtl/>
        </w:rPr>
        <w:t>تش</w:t>
      </w:r>
      <w:r w:rsidRPr="00E020C5">
        <w:rPr>
          <w:rFonts w:ascii="Traditional Arabic" w:hAnsi="Traditional Arabic" w:cs="Traditional Arabic"/>
          <w:sz w:val="28"/>
          <w:szCs w:val="28"/>
          <w:rtl/>
        </w:rPr>
        <w:t>تمن، من خلال دراسة العلاقة بين «القصة» و«الخطاب»، أنّ التغيير في أسلوب السرد يمكن أن يغيّر فهمنا لطبيعة الأحداث (چتمن،1390: 103). لذلك، فإن تجاهل الرابط العضوي بين الشكل والمحتوى عند تحليل الأعمال السردية قد يؤدي إلى فهم ناقص للرسالة والرؤية العالمية للنص.</w:t>
      </w:r>
    </w:p>
    <w:p w14:paraId="5757A6B4" w14:textId="3A0FC064" w:rsidR="00845EFB" w:rsidRPr="00E020C5" w:rsidRDefault="00DA2891" w:rsidP="00E020C5">
      <w:pPr>
        <w:bidi/>
        <w:spacing w:line="240" w:lineRule="auto"/>
        <w:ind w:firstLine="146"/>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lang w:bidi="fa-IR"/>
        </w:rPr>
        <w:t>1-3</w:t>
      </w:r>
      <w:r w:rsidR="00044A1A" w:rsidRPr="00E020C5">
        <w:rPr>
          <w:rFonts w:ascii="Traditional Arabic" w:hAnsi="Traditional Arabic" w:cs="Traditional Arabic" w:hint="cs"/>
          <w:b/>
          <w:bCs/>
          <w:sz w:val="26"/>
          <w:szCs w:val="26"/>
          <w:rtl/>
          <w:lang w:bidi="fa-IR"/>
        </w:rPr>
        <w:t>.</w:t>
      </w:r>
      <w:r w:rsidR="00845EFB" w:rsidRPr="00E020C5">
        <w:rPr>
          <w:rFonts w:ascii="Traditional Arabic" w:hAnsi="Traditional Arabic" w:cs="Traditional Arabic" w:hint="cs"/>
          <w:b/>
          <w:bCs/>
          <w:sz w:val="26"/>
          <w:szCs w:val="26"/>
          <w:rtl/>
        </w:rPr>
        <w:t xml:space="preserve">اللغة </w:t>
      </w:r>
    </w:p>
    <w:p w14:paraId="3151CC47" w14:textId="4CB76E3D" w:rsidR="00845EFB" w:rsidRPr="00E020C5" w:rsidRDefault="00845EFB"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تحتلّ اللغة في الأعمال الأدبية مكانة أساسية، إذ لا يمكن للكاتب أن يصوّر أفعال الشخصيات وأفكارها إلا من خلالها (أبو شر</w:t>
      </w:r>
      <w:r w:rsidRPr="00E020C5">
        <w:rPr>
          <w:rFonts w:ascii="Traditional Arabic" w:hAnsi="Traditional Arabic" w:cs="Traditional Arabic" w:hint="cs"/>
          <w:sz w:val="28"/>
          <w:szCs w:val="28"/>
          <w:rtl/>
        </w:rPr>
        <w:t>ی</w:t>
      </w:r>
      <w:r w:rsidRPr="00E020C5">
        <w:rPr>
          <w:rFonts w:ascii="Traditional Arabic" w:hAnsi="Traditional Arabic" w:cs="Traditional Arabic" w:hint="eastAsia"/>
          <w:sz w:val="28"/>
          <w:szCs w:val="28"/>
          <w:rtl/>
        </w:rPr>
        <w:t>فة</w:t>
      </w:r>
      <w:r w:rsidRPr="00E020C5">
        <w:rPr>
          <w:rFonts w:ascii="Traditional Arabic" w:hAnsi="Traditional Arabic" w:cs="Traditional Arabic"/>
          <w:sz w:val="28"/>
          <w:szCs w:val="28"/>
          <w:rtl/>
        </w:rPr>
        <w:t xml:space="preserve"> وقزق، 2008: 121). واللغة الأدبية ليست «لغة» بالمعنى اللساني</w:t>
      </w:r>
      <w:r w:rsidRPr="00E020C5">
        <w:rPr>
          <w:rFonts w:ascii="Traditional Arabic" w:hAnsi="Traditional Arabic" w:cs="Traditional Arabic"/>
          <w:sz w:val="28"/>
          <w:szCs w:val="28"/>
        </w:rPr>
        <w:t xml:space="preserve"> (Langue)</w:t>
      </w:r>
      <w:r w:rsidRPr="00E020C5">
        <w:rPr>
          <w:rFonts w:ascii="Traditional Arabic" w:hAnsi="Traditional Arabic" w:cs="Traditional Arabic"/>
          <w:sz w:val="28"/>
          <w:szCs w:val="28"/>
          <w:rtl/>
        </w:rPr>
        <w:t>، بل هي «لغة» بالمعنى الإبداعي</w:t>
      </w:r>
      <w:r w:rsidRPr="00E020C5">
        <w:rPr>
          <w:rFonts w:ascii="Traditional Arabic" w:hAnsi="Traditional Arabic" w:cs="Traditional Arabic"/>
          <w:sz w:val="28"/>
          <w:szCs w:val="28"/>
        </w:rPr>
        <w:t xml:space="preserve"> (</w:t>
      </w:r>
      <w:proofErr w:type="spellStart"/>
      <w:r w:rsidRPr="00E020C5">
        <w:rPr>
          <w:rFonts w:ascii="Traditional Arabic" w:hAnsi="Traditional Arabic" w:cs="Traditional Arabic"/>
          <w:sz w:val="28"/>
          <w:szCs w:val="28"/>
        </w:rPr>
        <w:t>Langage</w:t>
      </w:r>
      <w:proofErr w:type="spellEnd"/>
      <w:r w:rsidRPr="00E020C5">
        <w:rPr>
          <w:rFonts w:ascii="Traditional Arabic" w:hAnsi="Traditional Arabic" w:cs="Traditional Arabic"/>
          <w:sz w:val="28"/>
          <w:szCs w:val="28"/>
        </w:rPr>
        <w:t xml:space="preserve">) </w:t>
      </w:r>
      <w:r w:rsidRPr="00E020C5">
        <w:rPr>
          <w:rFonts w:ascii="Traditional Arabic" w:hAnsi="Traditional Arabic" w:cs="Traditional Arabic"/>
          <w:sz w:val="28"/>
          <w:szCs w:val="28"/>
          <w:rtl/>
        </w:rPr>
        <w:t>أي وظيفة فنية تُمكّن الكا</w:t>
      </w:r>
      <w:r w:rsidRPr="00E020C5">
        <w:rPr>
          <w:rFonts w:ascii="Traditional Arabic" w:hAnsi="Traditional Arabic" w:cs="Traditional Arabic" w:hint="eastAsia"/>
          <w:sz w:val="28"/>
          <w:szCs w:val="28"/>
          <w:rtl/>
        </w:rPr>
        <w:t>تب</w:t>
      </w:r>
      <w:r w:rsidRPr="00E020C5">
        <w:rPr>
          <w:rFonts w:ascii="Traditional Arabic" w:hAnsi="Traditional Arabic" w:cs="Traditional Arabic"/>
          <w:sz w:val="28"/>
          <w:szCs w:val="28"/>
          <w:rtl/>
        </w:rPr>
        <w:t xml:space="preserve"> من توليد المعنى وإحياء اللغة. فالأديب الحقيقي هو الذي يتجاوز حدود الدلالة المعجمية ليبتكر لغة جديدة تُعبّر عن رؤيته الخاصة (مرتاض، 1998: 106-107)</w:t>
      </w:r>
      <w:r w:rsidRPr="00E020C5">
        <w:rPr>
          <w:rFonts w:ascii="Traditional Arabic" w:hAnsi="Traditional Arabic" w:cs="Traditional Arabic"/>
          <w:sz w:val="28"/>
          <w:szCs w:val="28"/>
        </w:rPr>
        <w:t>.</w:t>
      </w:r>
      <w:r w:rsidR="00923CB1" w:rsidRPr="00E020C5">
        <w:rPr>
          <w:rFonts w:ascii="Traditional Arabic" w:hAnsi="Traditional Arabic" w:cs="Traditional Arabic" w:hint="cs"/>
          <w:sz w:val="28"/>
          <w:szCs w:val="28"/>
          <w:rtl/>
        </w:rPr>
        <w:t xml:space="preserve"> </w:t>
      </w:r>
    </w:p>
    <w:p w14:paraId="184D361A" w14:textId="01D7E57F" w:rsidR="00845EFB" w:rsidRPr="00E020C5" w:rsidRDefault="00845EFB"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hint="eastAsia"/>
          <w:sz w:val="28"/>
          <w:szCs w:val="28"/>
          <w:rtl/>
        </w:rPr>
        <w:t>تتجلّى</w:t>
      </w:r>
      <w:r w:rsidRPr="00E020C5">
        <w:rPr>
          <w:rFonts w:ascii="Traditional Arabic" w:hAnsi="Traditional Arabic" w:cs="Traditional Arabic"/>
          <w:sz w:val="28"/>
          <w:szCs w:val="28"/>
          <w:rtl/>
        </w:rPr>
        <w:t xml:space="preserve"> اللغة الروائية في ثلاثة أشكال رئيسة</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hint="eastAsia"/>
          <w:sz w:val="28"/>
          <w:szCs w:val="28"/>
          <w:rtl/>
        </w:rPr>
        <w:t>اللغة</w:t>
      </w:r>
      <w:r w:rsidRPr="00E020C5">
        <w:rPr>
          <w:rFonts w:ascii="Traditional Arabic" w:hAnsi="Traditional Arabic" w:cs="Traditional Arabic"/>
          <w:sz w:val="28"/>
          <w:szCs w:val="28"/>
          <w:rtl/>
        </w:rPr>
        <w:t xml:space="preserve"> السردية (لغة النسيج الروائي) وهي اللغة الأساسية التي تُقدّم الشخصيات وتصف الأمكنة والمشاعر (</w:t>
      </w:r>
      <w:r w:rsidR="00066D23" w:rsidRPr="00E020C5">
        <w:rPr>
          <w:rFonts w:ascii="Traditional Arabic" w:hAnsi="Traditional Arabic" w:cs="Traditional Arabic"/>
          <w:sz w:val="28"/>
          <w:szCs w:val="28"/>
          <w:rtl/>
        </w:rPr>
        <w:t>المصدر نفسه:</w:t>
      </w:r>
      <w:r w:rsidRPr="00E020C5">
        <w:rPr>
          <w:rFonts w:ascii="Traditional Arabic" w:hAnsi="Traditional Arabic" w:cs="Traditional Arabic"/>
          <w:sz w:val="28"/>
          <w:szCs w:val="28"/>
          <w:rtl/>
        </w:rPr>
        <w:t xml:space="preserve"> 116)</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hint="eastAsia"/>
          <w:sz w:val="28"/>
          <w:szCs w:val="28"/>
          <w:rtl/>
        </w:rPr>
        <w:t>اللغة</w:t>
      </w:r>
      <w:r w:rsidRPr="00E020C5">
        <w:rPr>
          <w:rFonts w:ascii="Traditional Arabic" w:hAnsi="Traditional Arabic" w:cs="Traditional Arabic"/>
          <w:sz w:val="28"/>
          <w:szCs w:val="28"/>
          <w:rtl/>
        </w:rPr>
        <w:t xml:space="preserve"> الحوارية وهي لغة تقع بين لغة السرد ولغة الشخصيات، ويجب أن تبقى متّسقة ومتوازنة مع البنية اللغوية العامة للنص</w:t>
      </w:r>
      <w:r w:rsidR="00E91605"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w:t>
      </w:r>
      <w:r w:rsidR="00E91605" w:rsidRPr="00E020C5">
        <w:rPr>
          <w:rFonts w:ascii="Traditional Arabic" w:hAnsi="Traditional Arabic" w:cs="Traditional Arabic" w:hint="cs"/>
          <w:sz w:val="28"/>
          <w:szCs w:val="28"/>
          <w:rtl/>
        </w:rPr>
        <w:t>و</w:t>
      </w:r>
      <w:r w:rsidRPr="00E020C5">
        <w:rPr>
          <w:rFonts w:ascii="Traditional Arabic" w:hAnsi="Traditional Arabic" w:cs="Traditional Arabic" w:hint="eastAsia"/>
          <w:sz w:val="28"/>
          <w:szCs w:val="28"/>
          <w:rtl/>
        </w:rPr>
        <w:t>لغة</w:t>
      </w:r>
      <w:r w:rsidRPr="00E020C5">
        <w:rPr>
          <w:rFonts w:ascii="Traditional Arabic" w:hAnsi="Traditional Arabic" w:cs="Traditional Arabic"/>
          <w:sz w:val="28"/>
          <w:szCs w:val="28"/>
          <w:rtl/>
        </w:rPr>
        <w:t xml:space="preserve"> المناجاة (حديث النفس) وهي حوار داخلي حميم يُظهر البُعد النفسي للشخصية، وتختلف عن المونولوج الداخلي والمونولوج الدرامي </w:t>
      </w:r>
      <w:r w:rsidRPr="00E020C5">
        <w:rPr>
          <w:rFonts w:ascii="Traditional Arabic" w:hAnsi="Traditional Arabic" w:cs="Traditional Arabic" w:hint="eastAsia"/>
          <w:sz w:val="28"/>
          <w:szCs w:val="28"/>
          <w:rtl/>
        </w:rPr>
        <w:t>وبذلك</w:t>
      </w:r>
      <w:r w:rsidRPr="00E020C5">
        <w:rPr>
          <w:rFonts w:ascii="Traditional Arabic" w:hAnsi="Traditional Arabic" w:cs="Traditional Arabic"/>
          <w:sz w:val="28"/>
          <w:szCs w:val="28"/>
          <w:rtl/>
        </w:rPr>
        <w:t xml:space="preserve"> تُشكّل هذه الأنماط الثلاثة الأبعاد الرئيسة للغة الروائية التي تتوحّد جميعها في جوهر واحد هو اللغة بوصفها أساس الخلق الأدبي</w:t>
      </w:r>
      <w:r w:rsidR="00E91605" w:rsidRPr="00E020C5">
        <w:rPr>
          <w:rFonts w:ascii="Traditional Arabic" w:hAnsi="Traditional Arabic" w:cs="Traditional Arabic"/>
          <w:sz w:val="28"/>
          <w:szCs w:val="28"/>
          <w:rtl/>
        </w:rPr>
        <w:t xml:space="preserve"> (المصدر نفسه: 116-118)</w:t>
      </w:r>
      <w:r w:rsidR="00E91605" w:rsidRPr="00E020C5">
        <w:rPr>
          <w:rFonts w:ascii="Traditional Arabic" w:hAnsi="Traditional Arabic" w:cs="Traditional Arabic"/>
          <w:sz w:val="28"/>
          <w:szCs w:val="28"/>
        </w:rPr>
        <w:t>.</w:t>
      </w:r>
    </w:p>
    <w:p w14:paraId="35F8EA09" w14:textId="060CB424" w:rsidR="000C1411" w:rsidRPr="00E020C5" w:rsidRDefault="00C939E5" w:rsidP="00E020C5">
      <w:pPr>
        <w:bidi/>
        <w:spacing w:line="240" w:lineRule="auto"/>
        <w:ind w:firstLine="146"/>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3</w:t>
      </w:r>
      <w:r w:rsidR="00DA2891" w:rsidRPr="00E020C5">
        <w:rPr>
          <w:rFonts w:ascii="Traditional Arabic" w:hAnsi="Traditional Arabic" w:cs="Traditional Arabic" w:hint="cs"/>
          <w:b/>
          <w:bCs/>
          <w:sz w:val="26"/>
          <w:szCs w:val="26"/>
          <w:rtl/>
        </w:rPr>
        <w:t>-</w:t>
      </w:r>
      <w:r w:rsidRPr="00E020C5">
        <w:rPr>
          <w:rFonts w:ascii="Traditional Arabic" w:hAnsi="Traditional Arabic" w:cs="Traditional Arabic" w:hint="cs"/>
          <w:b/>
          <w:bCs/>
          <w:sz w:val="26"/>
          <w:szCs w:val="26"/>
          <w:rtl/>
        </w:rPr>
        <w:t>1</w:t>
      </w:r>
      <w:r w:rsidR="00DA2891" w:rsidRPr="00E020C5">
        <w:rPr>
          <w:rFonts w:ascii="Traditional Arabic" w:hAnsi="Traditional Arabic" w:cs="Traditional Arabic" w:hint="cs"/>
          <w:b/>
          <w:bCs/>
          <w:sz w:val="26"/>
          <w:szCs w:val="26"/>
          <w:rtl/>
        </w:rPr>
        <w:t>-</w:t>
      </w:r>
      <w:r w:rsidRPr="00E020C5">
        <w:rPr>
          <w:rFonts w:ascii="Traditional Arabic" w:hAnsi="Traditional Arabic" w:cs="Traditional Arabic" w:hint="cs"/>
          <w:b/>
          <w:bCs/>
          <w:sz w:val="26"/>
          <w:szCs w:val="26"/>
          <w:rtl/>
        </w:rPr>
        <w:t xml:space="preserve">1. </w:t>
      </w:r>
      <w:r w:rsidR="00E020C5">
        <w:rPr>
          <w:rFonts w:ascii="Traditional Arabic" w:hAnsi="Traditional Arabic" w:cs="Traditional Arabic" w:hint="cs"/>
          <w:b/>
          <w:bCs/>
          <w:sz w:val="26"/>
          <w:szCs w:val="26"/>
          <w:rtl/>
        </w:rPr>
        <w:t xml:space="preserve">تحليل </w:t>
      </w:r>
      <w:r w:rsidR="00D653F3" w:rsidRPr="00E020C5">
        <w:rPr>
          <w:rFonts w:ascii="Traditional Arabic" w:hAnsi="Traditional Arabic" w:cs="Traditional Arabic" w:hint="cs"/>
          <w:b/>
          <w:bCs/>
          <w:sz w:val="26"/>
          <w:szCs w:val="26"/>
          <w:rtl/>
        </w:rPr>
        <w:t>ا</w:t>
      </w:r>
      <w:r w:rsidR="000C1411" w:rsidRPr="00E020C5">
        <w:rPr>
          <w:rFonts w:ascii="Traditional Arabic" w:hAnsi="Traditional Arabic" w:cs="Traditional Arabic" w:hint="cs"/>
          <w:b/>
          <w:bCs/>
          <w:sz w:val="26"/>
          <w:szCs w:val="26"/>
          <w:rtl/>
        </w:rPr>
        <w:t>للغة في الرواي</w:t>
      </w:r>
      <w:r w:rsidR="00D653F3" w:rsidRPr="00E020C5">
        <w:rPr>
          <w:rFonts w:ascii="Traditional Arabic" w:hAnsi="Traditional Arabic" w:cs="Traditional Arabic" w:hint="cs"/>
          <w:b/>
          <w:bCs/>
          <w:sz w:val="26"/>
          <w:szCs w:val="26"/>
          <w:rtl/>
        </w:rPr>
        <w:t xml:space="preserve">ة </w:t>
      </w:r>
    </w:p>
    <w:p w14:paraId="1755CDEE" w14:textId="2B57E0C0" w:rsidR="00561614" w:rsidRPr="00E020C5" w:rsidRDefault="00DF278E"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 xml:space="preserve">تتنوّع </w:t>
      </w:r>
      <w:r w:rsidR="00561614" w:rsidRPr="00E020C5">
        <w:rPr>
          <w:rFonts w:ascii="Traditional Arabic" w:hAnsi="Traditional Arabic" w:cs="Traditional Arabic"/>
          <w:sz w:val="28"/>
          <w:szCs w:val="28"/>
          <w:rtl/>
        </w:rPr>
        <w:t xml:space="preserve">اللغة الروائية في رواية «موت صغير» بين الوصفية والعاطفية في بعض المقاطع. فعلى سبيل المثال، في مشهد وفاة زينب بنت </w:t>
      </w:r>
      <w:r w:rsidR="0065396F" w:rsidRPr="00FE5086">
        <w:rPr>
          <w:rFonts w:ascii="Traditional Arabic" w:hAnsi="Traditional Arabic" w:cs="Traditional Arabic"/>
          <w:sz w:val="28"/>
          <w:szCs w:val="28"/>
          <w:highlight w:val="green"/>
          <w:rtl/>
        </w:rPr>
        <w:t>ابن عربي</w:t>
      </w:r>
      <w:r w:rsidR="00561614" w:rsidRPr="00FE5086">
        <w:rPr>
          <w:rFonts w:ascii="Traditional Arabic" w:hAnsi="Traditional Arabic" w:cs="Traditional Arabic"/>
          <w:sz w:val="28"/>
          <w:szCs w:val="28"/>
          <w:highlight w:val="green"/>
          <w:rtl/>
        </w:rPr>
        <w:t>،</w:t>
      </w:r>
      <w:r w:rsidR="00561614" w:rsidRPr="00E020C5">
        <w:rPr>
          <w:rFonts w:ascii="Traditional Arabic" w:hAnsi="Traditional Arabic" w:cs="Traditional Arabic"/>
          <w:sz w:val="28"/>
          <w:szCs w:val="28"/>
          <w:rtl/>
        </w:rPr>
        <w:t xml:space="preserve"> تتّخذ اللغة بعداً تصويرياً وشاعرياً</w:t>
      </w:r>
      <w:r w:rsidR="00561614" w:rsidRPr="00E020C5">
        <w:rPr>
          <w:rFonts w:ascii="Traditional Arabic" w:hAnsi="Traditional Arabic" w:cs="Traditional Arabic"/>
          <w:sz w:val="28"/>
          <w:szCs w:val="28"/>
        </w:rPr>
        <w:t>:</w:t>
      </w:r>
      <w:r w:rsidR="00561614" w:rsidRPr="00E020C5">
        <w:rPr>
          <w:rFonts w:ascii="Traditional Arabic" w:hAnsi="Traditional Arabic" w:cs="Traditional Arabic" w:hint="cs"/>
          <w:sz w:val="28"/>
          <w:szCs w:val="28"/>
          <w:rtl/>
        </w:rPr>
        <w:t>«</w:t>
      </w:r>
      <w:r w:rsidR="00561614" w:rsidRPr="00E020C5">
        <w:rPr>
          <w:rFonts w:ascii="Traditional Arabic" w:hAnsi="Traditional Arabic" w:cs="Traditional Arabic"/>
          <w:sz w:val="28"/>
          <w:szCs w:val="28"/>
          <w:rtl/>
        </w:rPr>
        <w:t>وَلَمْ تَصْعَقْنِي الْمُفَاجَأَةُ. فَقَدْ كَشَفَ اللَّهُ لِي مَوْتَهَا فِي مَنَامِي وَقَدْ تَجَاوَزُوا يَنْبُعَ بِيَوْمَيْنِ. فَجَهَّزْتُ حَنُوطَهَا وَكَفَنَهَا وَجَلَسْتُ أَنْتَظِرُ وُصُولَهُمْ. حَتَّى إِذَا أَقْبَلُوا حَمَلْنَا التَّابُوتَ إِلَى مَقْبَرَةِ الْمَعْلَاةِ فَغَسَّلْنَاهَا. وَانْتَظَرْنَا صَلَاةَ الظُّهْرِ فَصَلَّيْنَا عَلَيْهَا بَعْدَهَا. ثُمَّ دَفَنْتُهَا بِيَدِي، وَأَوْدَعْتُ مَعَهَا فِي قَبْرِهَا الصَّغِيرِ دَمَعَاتٍ دَافِئَةً أَعْلَمُ أَنَّهَا سَتَطْفُوَ مِثْلَ يَاسَمِينَةٍ صَغِيرَةٍ فَوْقَ نَهْرٍ أَبَدِيٍّ مِنْ حُزْنِ أَبِيهَا» (علوان، 2016: 306)</w:t>
      </w:r>
      <w:r w:rsidR="00561614" w:rsidRPr="00E020C5">
        <w:rPr>
          <w:rFonts w:ascii="Traditional Arabic" w:hAnsi="Traditional Arabic" w:cs="Traditional Arabic"/>
          <w:sz w:val="28"/>
          <w:szCs w:val="28"/>
        </w:rPr>
        <w:t>.</w:t>
      </w:r>
      <w:r w:rsidR="00561614" w:rsidRPr="00E020C5">
        <w:rPr>
          <w:rFonts w:ascii="Traditional Arabic" w:hAnsi="Traditional Arabic" w:cs="Traditional Arabic" w:hint="cs"/>
          <w:sz w:val="28"/>
          <w:szCs w:val="28"/>
          <w:rtl/>
        </w:rPr>
        <w:t xml:space="preserve"> </w:t>
      </w:r>
      <w:r w:rsidR="00561614" w:rsidRPr="00E020C5">
        <w:rPr>
          <w:rFonts w:ascii="Traditional Arabic" w:hAnsi="Traditional Arabic" w:cs="Traditional Arabic"/>
          <w:sz w:val="28"/>
          <w:szCs w:val="28"/>
          <w:rtl/>
        </w:rPr>
        <w:t>يُضفي هذا المقطع على مفهوم الموت والحزن بعداً وجودياً، إذ تتجاوز اللغة مستوى السرد الموضوعي لتصل إلى مستوى أدبي واستعاري. وبهذا يصبح الموت ليس مجرّد حدث طبيعي، بل تجربة داخلية تهزّ الكيان، تعبّر عن هاجس وجودي عميق يستحضر فكرة الفناء ومعنى الحياة في ذهن القارئ</w:t>
      </w:r>
      <w:r w:rsidR="00561614" w:rsidRPr="00E020C5">
        <w:rPr>
          <w:rFonts w:ascii="Traditional Arabic" w:hAnsi="Traditional Arabic" w:cs="Traditional Arabic"/>
          <w:sz w:val="28"/>
          <w:szCs w:val="28"/>
        </w:rPr>
        <w:t>.</w:t>
      </w:r>
      <w:r w:rsidR="000D7A0D">
        <w:rPr>
          <w:rFonts w:ascii="Traditional Arabic" w:hAnsi="Traditional Arabic" w:cs="Traditional Arabic" w:hint="cs"/>
          <w:sz w:val="28"/>
          <w:szCs w:val="28"/>
          <w:rtl/>
        </w:rPr>
        <w:t xml:space="preserve"> </w:t>
      </w:r>
      <w:r w:rsidR="004C0DE3" w:rsidRPr="004C0DE3">
        <w:rPr>
          <w:rFonts w:ascii="Traditional Arabic" w:hAnsi="Traditional Arabic" w:cs="Traditional Arabic"/>
          <w:sz w:val="28"/>
          <w:szCs w:val="28"/>
          <w:highlight w:val="yellow"/>
          <w:rtl/>
        </w:rPr>
        <w:t>لا يركّز هذا المقطع على واقعة الموت بوصفها حدثا</w:t>
      </w:r>
      <w:r w:rsidR="004C0DE3">
        <w:rPr>
          <w:rFonts w:ascii="Traditional Arabic" w:hAnsi="Traditional Arabic" w:cs="Traditional Arabic" w:hint="cs"/>
          <w:sz w:val="28"/>
          <w:szCs w:val="28"/>
          <w:highlight w:val="yellow"/>
          <w:rtl/>
        </w:rPr>
        <w:t>ً</w:t>
      </w:r>
      <w:r w:rsidR="004C0DE3" w:rsidRPr="004C0DE3">
        <w:rPr>
          <w:rFonts w:ascii="Traditional Arabic" w:hAnsi="Traditional Arabic" w:cs="Traditional Arabic"/>
          <w:sz w:val="28"/>
          <w:szCs w:val="28"/>
          <w:highlight w:val="yellow"/>
          <w:rtl/>
        </w:rPr>
        <w:t xml:space="preserve"> سرديا</w:t>
      </w:r>
      <w:r w:rsidR="004C0DE3">
        <w:rPr>
          <w:rFonts w:ascii="Traditional Arabic" w:hAnsi="Traditional Arabic" w:cs="Traditional Arabic" w:hint="cs"/>
          <w:sz w:val="28"/>
          <w:szCs w:val="28"/>
          <w:highlight w:val="yellow"/>
          <w:rtl/>
        </w:rPr>
        <w:t>ً</w:t>
      </w:r>
      <w:r w:rsidR="004C0DE3" w:rsidRPr="004C0DE3">
        <w:rPr>
          <w:rFonts w:ascii="Traditional Arabic" w:hAnsi="Traditional Arabic" w:cs="Traditional Arabic"/>
          <w:sz w:val="28"/>
          <w:szCs w:val="28"/>
          <w:highlight w:val="yellow"/>
          <w:rtl/>
        </w:rPr>
        <w:t>، بل يعيد تشكيلها لغويا</w:t>
      </w:r>
      <w:r w:rsidR="004C0DE3">
        <w:rPr>
          <w:rFonts w:ascii="Traditional Arabic" w:hAnsi="Traditional Arabic" w:cs="Traditional Arabic" w:hint="cs"/>
          <w:sz w:val="28"/>
          <w:szCs w:val="28"/>
          <w:highlight w:val="yellow"/>
          <w:rtl/>
        </w:rPr>
        <w:t>ً</w:t>
      </w:r>
      <w:r w:rsidR="004C0DE3" w:rsidRPr="004C0DE3">
        <w:rPr>
          <w:rFonts w:ascii="Traditional Arabic" w:hAnsi="Traditional Arabic" w:cs="Traditional Arabic"/>
          <w:sz w:val="28"/>
          <w:szCs w:val="28"/>
          <w:highlight w:val="yellow"/>
          <w:rtl/>
        </w:rPr>
        <w:t xml:space="preserve"> باعتبارها تجربة داخلية متوقّعة ومتأم</w:t>
      </w:r>
      <w:r w:rsidR="004C0DE3">
        <w:rPr>
          <w:rFonts w:ascii="Traditional Arabic" w:hAnsi="Traditional Arabic" w:cs="Traditional Arabic" w:hint="cs"/>
          <w:sz w:val="28"/>
          <w:szCs w:val="28"/>
          <w:highlight w:val="yellow"/>
          <w:rtl/>
        </w:rPr>
        <w:t>ّ</w:t>
      </w:r>
      <w:r w:rsidR="004C0DE3" w:rsidRPr="004C0DE3">
        <w:rPr>
          <w:rFonts w:ascii="Traditional Arabic" w:hAnsi="Traditional Arabic" w:cs="Traditional Arabic"/>
          <w:sz w:val="28"/>
          <w:szCs w:val="28"/>
          <w:highlight w:val="yellow"/>
          <w:rtl/>
        </w:rPr>
        <w:t>لة، وهو ما يضعف عنصر الصدمة لصالح وعي وجوديّ سابق بالمصير. إنّ الاستعارات (الدموع الدافئة، النهر الأبدي من الحزن) تنقل الموت من حيّز الواقعة الفيزيائية إلى حيّز التجربة الوجودية، حيث يصبح الفناء أفقا</w:t>
      </w:r>
      <w:r w:rsidR="004C0DE3">
        <w:rPr>
          <w:rFonts w:ascii="Traditional Arabic" w:hAnsi="Traditional Arabic" w:cs="Traditional Arabic" w:hint="cs"/>
          <w:sz w:val="28"/>
          <w:szCs w:val="28"/>
          <w:highlight w:val="yellow"/>
          <w:rtl/>
        </w:rPr>
        <w:t>ً</w:t>
      </w:r>
      <w:r w:rsidR="004C0DE3" w:rsidRPr="004C0DE3">
        <w:rPr>
          <w:rFonts w:ascii="Traditional Arabic" w:hAnsi="Traditional Arabic" w:cs="Traditional Arabic"/>
          <w:sz w:val="28"/>
          <w:szCs w:val="28"/>
          <w:highlight w:val="yellow"/>
          <w:rtl/>
        </w:rPr>
        <w:t xml:space="preserve"> للتأمّل في معنى الحياة لا مجرّد نهاية بيولوجية.</w:t>
      </w:r>
    </w:p>
    <w:p w14:paraId="1D235712" w14:textId="4BDEF0C3" w:rsidR="003E7D20" w:rsidRDefault="00561614" w:rsidP="003E7D20">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وفي مواضع أخرى تتّخذ اللغة طابعاً حواريّاً، كما في </w:t>
      </w:r>
      <w:r w:rsidR="003E7D20">
        <w:rPr>
          <w:rFonts w:ascii="Traditional Arabic" w:hAnsi="Traditional Arabic" w:cs="Traditional Arabic" w:hint="cs"/>
          <w:sz w:val="28"/>
          <w:szCs w:val="28"/>
          <w:rtl/>
        </w:rPr>
        <w:t>مشهد تعليم السباحة</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اِقْفِزْ هُنا ... وَاسْبَحْ مِنْ هُنا إِلى هُنا» ثُمَّ يُلْقِي حَدِيدَةً فِي النَّهْرِ وَيَقُولُ: «ائْتِ بِها». اسْتَمَرَّتْ هذِهِ الدُّرُوسُ بِلا جَدْوَى. كُنْتُ أَكْرَهُ السِّباحَةَ وَتُزْعِجُنِي بُرُودَةُ الْماءِ وَاتِّساخُهُ، ما عَرَفَ أَبِي أَنَّ السِّباحَةَ هِيَ العَوْمُ فِي مَلَكُوتِ اللهِ، وَالرِّمايَةُ هِيَ قَوْلُ الْحَقِّ فِي مَوْقِفِ الْخَوْفِ، وَرُكُوبُ الْخَيْلِ هُوَ السَّفَرُ فِي طَلَبِ الْعِلْمِ. أَخَذَ أَبِي الظَّاهِرَ وَكَشَفَ اللهُ لِي الْباطِنَ» (المصدر</w:t>
      </w:r>
      <w:r w:rsidR="007502D5" w:rsidRPr="00E020C5">
        <w:rPr>
          <w:rFonts w:ascii="Traditional Arabic" w:hAnsi="Traditional Arabic" w:cs="Traditional Arabic" w:hint="cs"/>
          <w:sz w:val="28"/>
          <w:szCs w:val="28"/>
          <w:rtl/>
        </w:rPr>
        <w:t xml:space="preserve"> نفسه</w:t>
      </w:r>
      <w:r w:rsidRPr="00E020C5">
        <w:rPr>
          <w:rFonts w:ascii="Traditional Arabic" w:hAnsi="Traditional Arabic" w:cs="Traditional Arabic"/>
          <w:sz w:val="28"/>
          <w:szCs w:val="28"/>
          <w:rtl/>
        </w:rPr>
        <w:t>: 75)</w:t>
      </w:r>
      <w:r w:rsidRPr="00E020C5">
        <w:rPr>
          <w:rFonts w:ascii="Traditional Arabic" w:hAnsi="Traditional Arabic" w:cs="Traditional Arabic"/>
          <w:sz w:val="28"/>
          <w:szCs w:val="28"/>
        </w:rPr>
        <w:t>.</w:t>
      </w:r>
      <w:r w:rsidR="003E7D20">
        <w:rPr>
          <w:rFonts w:ascii="Traditional Arabic" w:hAnsi="Traditional Arabic" w:cs="Traditional Arabic" w:hint="cs"/>
          <w:sz w:val="28"/>
          <w:szCs w:val="28"/>
          <w:rtl/>
        </w:rPr>
        <w:t xml:space="preserve"> </w:t>
      </w:r>
      <w:r w:rsidR="003E7D20" w:rsidRPr="003E7D20">
        <w:rPr>
          <w:rFonts w:ascii="Traditional Arabic" w:hAnsi="Traditional Arabic" w:cs="Traditional Arabic"/>
          <w:sz w:val="28"/>
          <w:szCs w:val="28"/>
          <w:highlight w:val="yellow"/>
          <w:rtl/>
        </w:rPr>
        <w:t>غير أنّ هذا الحوار لا ينتج معناه في مستواه السطحي، بل من خلال المفارقة التأويليّة بين مستويين من الإدراك: إدراك</w:t>
      </w:r>
      <w:r w:rsidR="003E7D20" w:rsidRPr="003E7D20">
        <w:rPr>
          <w:rFonts w:ascii="Traditional Arabic" w:hAnsi="Traditional Arabic" w:cs="Traditional Arabic" w:hint="cs"/>
          <w:sz w:val="28"/>
          <w:szCs w:val="28"/>
          <w:highlight w:val="yellow"/>
          <w:rtl/>
        </w:rPr>
        <w:t xml:space="preserve"> </w:t>
      </w:r>
      <w:r w:rsidR="003E7D20" w:rsidRPr="003E7D20">
        <w:rPr>
          <w:rFonts w:ascii="Traditional Arabic" w:hAnsi="Traditional Arabic" w:cs="Traditional Arabic"/>
          <w:sz w:val="28"/>
          <w:szCs w:val="28"/>
          <w:highlight w:val="yellow"/>
          <w:rtl/>
        </w:rPr>
        <w:t>الأب الذي يتعامل مع الأفعال بوصفها مهارات عمليّة، وإدراك الراوي الذي يعيد تأويلها رمزيا</w:t>
      </w:r>
      <w:r w:rsidR="003E7D20">
        <w:rPr>
          <w:rFonts w:ascii="Traditional Arabic" w:hAnsi="Traditional Arabic" w:cs="Traditional Arabic" w:hint="cs"/>
          <w:sz w:val="28"/>
          <w:szCs w:val="28"/>
          <w:highlight w:val="yellow"/>
          <w:rtl/>
        </w:rPr>
        <w:t>ً</w:t>
      </w:r>
      <w:r w:rsidR="003E7D20" w:rsidRPr="003E7D20">
        <w:rPr>
          <w:rFonts w:ascii="Traditional Arabic" w:hAnsi="Traditional Arabic" w:cs="Traditional Arabic"/>
          <w:sz w:val="28"/>
          <w:szCs w:val="28"/>
          <w:highlight w:val="yellow"/>
          <w:rtl/>
        </w:rPr>
        <w:t xml:space="preserve"> (السباحة = العوم في ملكوت الله). تبرز هذه المفارقة آليّة سرديّة أساسيّة، هي انتقال المعنى من الفعل الخارجي إلى التأويل الذاتي، وهو ما يجسّد حرّية الشخصية في إعادة تشكيل دلالة العالم من منظورها الخاص.</w:t>
      </w:r>
    </w:p>
    <w:p w14:paraId="5AF4EF00" w14:textId="07A34786" w:rsidR="00561614" w:rsidRDefault="00561614" w:rsidP="003E7D20">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كذلك نجد نماذج عديدة من اللغة المناجاتية أو الحوار الداخلي، مثل</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اِنْقَبَضَ قَلْبِي وَشَعَرْتُ بِحُزْنٍ مَشُوبٍ بِيَأْسٍ. اِنْكَمَشَتْ أَسْوَارُ إِشْبِيلِيَةَ فِي عَيْنِي حَتَّى غَدَتْ سِجْناً حَجَرِيّاً هَائِلاً لَا فَكَاكَ مِنْهُ. بَلَغْتُ الْخَامِسَةَ عَشْرَةَ دُونَ أَنْ أَرَى مِنْ هَذَا الْعَالَمِ الْوَاسِعِ سِوَى مُرْسِيَّةَ وَإِشْبِيلِيَةَ» (المصدر</w:t>
      </w:r>
      <w:r w:rsidR="007502D5" w:rsidRPr="00E020C5">
        <w:rPr>
          <w:rFonts w:ascii="Traditional Arabic" w:hAnsi="Traditional Arabic" w:cs="Traditional Arabic" w:hint="cs"/>
          <w:sz w:val="28"/>
          <w:szCs w:val="28"/>
          <w:rtl/>
        </w:rPr>
        <w:t xml:space="preserve"> نفسه</w:t>
      </w:r>
      <w:r w:rsidRPr="00E020C5">
        <w:rPr>
          <w:rFonts w:ascii="Traditional Arabic" w:hAnsi="Traditional Arabic" w:cs="Traditional Arabic"/>
          <w:sz w:val="28"/>
          <w:szCs w:val="28"/>
          <w:rtl/>
        </w:rPr>
        <w:t>: 105)،و«اِسْتَیْقَظْتُ ذاتَ فَجْرٍ وَجَلَسْتُ فِي حُجْرَتِي ساهِماً لا أَسْتَطِيعُ أَنْ أَسْتَحْضِرَ ذِهْنِي لِأَسْتَوْلِدَ فِکْرَةً وَلا أَتَأَمَّلَ شَأْناً... تَمَنَّیْتُ لَوْ أَنِّي أَنَامُ طَوِيلاً... أَنَامُ مِثْلَ أَهْلِ الْکَهْفِ وَأَسْتَیْقِظُ لِأَجِدَ نَفْسِي فِي عالَمٍ آخَرَ وَزَمَنٍ جَدِيدٍ» (المصدر</w:t>
      </w:r>
      <w:r w:rsidR="007502D5" w:rsidRPr="00E020C5">
        <w:rPr>
          <w:rFonts w:ascii="Traditional Arabic" w:hAnsi="Traditional Arabic" w:cs="Traditional Arabic" w:hint="cs"/>
          <w:sz w:val="28"/>
          <w:szCs w:val="28"/>
          <w:rtl/>
        </w:rPr>
        <w:t xml:space="preserve"> نفسه</w:t>
      </w:r>
      <w:r w:rsidRPr="00E020C5">
        <w:rPr>
          <w:rFonts w:ascii="Traditional Arabic" w:hAnsi="Traditional Arabic" w:cs="Traditional Arabic"/>
          <w:sz w:val="28"/>
          <w:szCs w:val="28"/>
          <w:rtl/>
        </w:rPr>
        <w:t>: 362)</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p>
    <w:p w14:paraId="1DFB98DB" w14:textId="5823C45E" w:rsidR="00831D49" w:rsidRPr="00E020C5" w:rsidRDefault="00831D49" w:rsidP="00831D49">
      <w:pPr>
        <w:bidi/>
        <w:spacing w:line="240" w:lineRule="auto"/>
        <w:jc w:val="both"/>
        <w:rPr>
          <w:rFonts w:ascii="Traditional Arabic" w:hAnsi="Traditional Arabic" w:cs="Traditional Arabic"/>
          <w:sz w:val="28"/>
          <w:szCs w:val="28"/>
          <w:rtl/>
        </w:rPr>
      </w:pPr>
      <w:r w:rsidRPr="00B95406">
        <w:rPr>
          <w:rFonts w:ascii="Traditional Arabic" w:hAnsi="Traditional Arabic" w:cs="Traditional Arabic"/>
          <w:sz w:val="28"/>
          <w:szCs w:val="28"/>
          <w:highlight w:val="yellow"/>
          <w:rtl/>
        </w:rPr>
        <w:t>تنتج هذه اللغة ما يمكن تسميته بالزمن النفسي، حيث يتقلّص الفضاء الخارجي لصالح التجربة الذاتية، ويغدو العالم سجنا</w:t>
      </w:r>
      <w:r>
        <w:rPr>
          <w:rFonts w:ascii="Traditional Arabic" w:hAnsi="Traditional Arabic" w:cs="Traditional Arabic" w:hint="cs"/>
          <w:sz w:val="28"/>
          <w:szCs w:val="28"/>
          <w:highlight w:val="yellow"/>
          <w:rtl/>
        </w:rPr>
        <w:t>ً</w:t>
      </w:r>
      <w:r w:rsidRPr="00B95406">
        <w:rPr>
          <w:rFonts w:ascii="Traditional Arabic" w:hAnsi="Traditional Arabic" w:cs="Traditional Arabic"/>
          <w:sz w:val="28"/>
          <w:szCs w:val="28"/>
          <w:highlight w:val="yellow"/>
          <w:rtl/>
        </w:rPr>
        <w:t xml:space="preserve"> دلاليا</w:t>
      </w:r>
      <w:r>
        <w:rPr>
          <w:rFonts w:ascii="Traditional Arabic" w:hAnsi="Traditional Arabic" w:cs="Traditional Arabic" w:hint="cs"/>
          <w:sz w:val="28"/>
          <w:szCs w:val="28"/>
          <w:highlight w:val="yellow"/>
          <w:rtl/>
        </w:rPr>
        <w:t>ً</w:t>
      </w:r>
      <w:r w:rsidRPr="00B95406">
        <w:rPr>
          <w:rFonts w:ascii="Traditional Arabic" w:hAnsi="Traditional Arabic" w:cs="Traditional Arabic"/>
          <w:sz w:val="28"/>
          <w:szCs w:val="28"/>
          <w:highlight w:val="yellow"/>
          <w:rtl/>
        </w:rPr>
        <w:t xml:space="preserve"> يعكس العزلة الوجودية للشخصية. إنّ المونولوج الداخلي هنا ليس أداة تعبير وجداني فحسب، بل تقنية سردية تكشف عن انهيار العلاقة المتوازنة بين الذات والعالم.</w:t>
      </w:r>
    </w:p>
    <w:p w14:paraId="0181BDB4" w14:textId="4F2B7063" w:rsidR="00561614" w:rsidRPr="00BF0D51" w:rsidRDefault="0056161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تجسّد هذه المقاطع وحدة الشخصية وعزلتها الوجودية من خلال تدفّق الوعي والمونولوج الداخلي. وتبلغ هذه التجربة ذروتها في مشاهد القلق الليلي</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أَرْتَجِفُ فِي هَدْأَةِ اللَّيْلِ أَحْيَاناً مِنْ فَرْطِ الْقَلَقِ مِثْلَ مَحْمُومٍ بِدُونِ حُمَّى</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w:t>
      </w:r>
      <w:r w:rsidRPr="00E020C5">
        <w:rPr>
          <w:rFonts w:ascii="Traditional Arabic" w:hAnsi="Traditional Arabic" w:cs="Traditional Arabic" w:hint="cs"/>
          <w:sz w:val="28"/>
          <w:szCs w:val="28"/>
          <w:rtl/>
        </w:rPr>
        <w:t>المصدر نفسه:</w:t>
      </w:r>
      <w:r w:rsidRPr="00E020C5">
        <w:rPr>
          <w:rFonts w:ascii="Traditional Arabic" w:hAnsi="Traditional Arabic" w:cs="Traditional Arabic"/>
          <w:sz w:val="28"/>
          <w:szCs w:val="28"/>
          <w:rtl/>
        </w:rPr>
        <w:t xml:space="preserve"> 355)</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حيث ينهار العالم في نظر الفرد، ويجد نفسه في مواجهة العبث وفقدان المعنى</w:t>
      </w:r>
      <w:r w:rsidR="00BF0D51">
        <w:rPr>
          <w:rFonts w:ascii="Traditional Arabic" w:hAnsi="Traditional Arabic" w:cs="Traditional Arabic" w:hint="cs"/>
          <w:sz w:val="28"/>
          <w:szCs w:val="28"/>
          <w:rtl/>
        </w:rPr>
        <w:t xml:space="preserve"> </w:t>
      </w:r>
      <w:r w:rsidR="00BF0D51" w:rsidRPr="00BF0D51">
        <w:rPr>
          <w:rFonts w:ascii="Traditional Arabic" w:hAnsi="Traditional Arabic" w:cs="Traditional Arabic" w:hint="cs"/>
          <w:sz w:val="28"/>
          <w:szCs w:val="28"/>
          <w:highlight w:val="yellow"/>
          <w:rtl/>
        </w:rPr>
        <w:t>و</w:t>
      </w:r>
      <w:r w:rsidR="00BF0D51" w:rsidRPr="00BF0D51">
        <w:rPr>
          <w:rFonts w:ascii="Traditional Arabic" w:hAnsi="Traditional Arabic" w:cs="Traditional Arabic"/>
          <w:sz w:val="28"/>
          <w:szCs w:val="28"/>
          <w:highlight w:val="yellow"/>
          <w:rtl/>
        </w:rPr>
        <w:t>يتحوّل القلق إلى حالة وجودية غير مرتبطة بسبب خارجي مباشر، ما يقرّب النصّ من تمثّلات القلق الوجودي بوصفه وعيا</w:t>
      </w:r>
      <w:r w:rsidR="005C13F9">
        <w:rPr>
          <w:rFonts w:ascii="Traditional Arabic" w:hAnsi="Traditional Arabic" w:cs="Traditional Arabic" w:hint="cs"/>
          <w:sz w:val="28"/>
          <w:szCs w:val="28"/>
          <w:highlight w:val="yellow"/>
          <w:rtl/>
        </w:rPr>
        <w:t>ً</w:t>
      </w:r>
      <w:r w:rsidR="00BF0D51" w:rsidRPr="00BF0D51">
        <w:rPr>
          <w:rFonts w:ascii="Traditional Arabic" w:hAnsi="Traditional Arabic" w:cs="Traditional Arabic"/>
          <w:sz w:val="28"/>
          <w:szCs w:val="28"/>
          <w:highlight w:val="yellow"/>
          <w:rtl/>
        </w:rPr>
        <w:t xml:space="preserve"> هشّا</w:t>
      </w:r>
      <w:r w:rsidR="005C13F9">
        <w:rPr>
          <w:rFonts w:ascii="Traditional Arabic" w:hAnsi="Traditional Arabic" w:cs="Traditional Arabic" w:hint="cs"/>
          <w:sz w:val="28"/>
          <w:szCs w:val="28"/>
          <w:highlight w:val="yellow"/>
          <w:rtl/>
        </w:rPr>
        <w:t>ً</w:t>
      </w:r>
      <w:r w:rsidR="00BF0D51" w:rsidRPr="00BF0D51">
        <w:rPr>
          <w:rFonts w:ascii="Traditional Arabic" w:hAnsi="Traditional Arabic" w:cs="Traditional Arabic"/>
          <w:sz w:val="28"/>
          <w:szCs w:val="28"/>
          <w:highlight w:val="yellow"/>
          <w:rtl/>
        </w:rPr>
        <w:t xml:space="preserve"> بالعدم وفقدان المعنى. هنا، لا يوصف القلق، بل يبنى سرديا</w:t>
      </w:r>
      <w:r w:rsidR="005C13F9">
        <w:rPr>
          <w:rFonts w:ascii="Traditional Arabic" w:hAnsi="Traditional Arabic" w:cs="Traditional Arabic" w:hint="cs"/>
          <w:sz w:val="28"/>
          <w:szCs w:val="28"/>
          <w:highlight w:val="yellow"/>
          <w:rtl/>
        </w:rPr>
        <w:t>ً</w:t>
      </w:r>
      <w:r w:rsidR="00BF0D51" w:rsidRPr="00BF0D51">
        <w:rPr>
          <w:rFonts w:ascii="Traditional Arabic" w:hAnsi="Traditional Arabic" w:cs="Traditional Arabic"/>
          <w:sz w:val="28"/>
          <w:szCs w:val="28"/>
          <w:highlight w:val="yellow"/>
          <w:rtl/>
        </w:rPr>
        <w:t xml:space="preserve"> عبر الصورة واللغة، بحيث يصبح جزءا</w:t>
      </w:r>
      <w:r w:rsidR="005C13F9">
        <w:rPr>
          <w:rFonts w:ascii="Traditional Arabic" w:hAnsi="Traditional Arabic" w:cs="Traditional Arabic" w:hint="cs"/>
          <w:sz w:val="28"/>
          <w:szCs w:val="28"/>
          <w:highlight w:val="yellow"/>
          <w:rtl/>
        </w:rPr>
        <w:t>ً</w:t>
      </w:r>
      <w:r w:rsidR="00BF0D51" w:rsidRPr="00BF0D51">
        <w:rPr>
          <w:rFonts w:ascii="Traditional Arabic" w:hAnsi="Traditional Arabic" w:cs="Traditional Arabic"/>
          <w:sz w:val="28"/>
          <w:szCs w:val="28"/>
          <w:highlight w:val="yellow"/>
          <w:rtl/>
        </w:rPr>
        <w:t xml:space="preserve"> من بنية الإدراك نفسها.</w:t>
      </w:r>
    </w:p>
    <w:p w14:paraId="695748AD" w14:textId="0BA64DDE" w:rsidR="00561614" w:rsidRPr="00E020C5" w:rsidRDefault="0056161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انطلاقاً من هذه النماذج، يمكن القول إنّ المفاهيم الوجودية قد انعكست بوضوح في اللغة الروائية</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الموت صُوّر بلغة استعارية حزينة</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و</w:t>
      </w:r>
      <w:r w:rsidRPr="00E020C5">
        <w:rPr>
          <w:rFonts w:ascii="Traditional Arabic" w:hAnsi="Traditional Arabic" w:cs="Traditional Arabic"/>
          <w:sz w:val="28"/>
          <w:szCs w:val="28"/>
          <w:rtl/>
        </w:rPr>
        <w:t>الوحدة تجلّت في المونولوجات الداخلية والانقباض النفسي تجاه العالم</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و</w:t>
      </w:r>
      <w:r w:rsidRPr="00E020C5">
        <w:rPr>
          <w:rFonts w:ascii="Traditional Arabic" w:hAnsi="Traditional Arabic" w:cs="Traditional Arabic"/>
          <w:sz w:val="28"/>
          <w:szCs w:val="28"/>
          <w:rtl/>
        </w:rPr>
        <w:t>الحرية ظهرت في اختلاف التأويلات الفردية للأحداث اليومية</w:t>
      </w:r>
      <w:r w:rsidRPr="00E020C5">
        <w:rPr>
          <w:rFonts w:ascii="Traditional Arabic" w:hAnsi="Traditional Arabic" w:cs="Traditional Arabic"/>
          <w:sz w:val="28"/>
          <w:szCs w:val="28"/>
        </w:rPr>
        <w:t>.</w:t>
      </w:r>
      <w:r w:rsidRPr="00E020C5">
        <w:rPr>
          <w:rFonts w:ascii="Traditional Arabic" w:hAnsi="Traditional Arabic" w:cs="Traditional Arabic" w:hint="cs"/>
          <w:sz w:val="28"/>
          <w:szCs w:val="28"/>
          <w:rtl/>
        </w:rPr>
        <w:t xml:space="preserve"> و</w:t>
      </w:r>
      <w:r w:rsidRPr="00E020C5">
        <w:rPr>
          <w:rFonts w:ascii="Traditional Arabic" w:hAnsi="Traditional Arabic" w:cs="Traditional Arabic"/>
          <w:sz w:val="28"/>
          <w:szCs w:val="28"/>
          <w:rtl/>
        </w:rPr>
        <w:t>العبث واللامعنى برزا في اللغة القاتمة والصور التي تُصغّر العالم وتفرّغه من القيمة</w:t>
      </w:r>
      <w:r w:rsidRPr="00E020C5">
        <w:rPr>
          <w:rFonts w:ascii="Traditional Arabic" w:hAnsi="Traditional Arabic" w:cs="Traditional Arabic"/>
          <w:sz w:val="28"/>
          <w:szCs w:val="28"/>
        </w:rPr>
        <w:t>.</w:t>
      </w:r>
    </w:p>
    <w:p w14:paraId="548C0E15" w14:textId="069134E1" w:rsidR="00561614" w:rsidRPr="00E020C5" w:rsidRDefault="0056161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ومن منظور نظرية الرواية، تكتسب اللغة المناجاتية في هذا النصّ أهمية خاصة، إذ تكشف عن أعماق النفس وتدخل القارئ إلى التجربة الوجودية للشخصية. لذلك يمكن ربط هذا الأسلوب بسمات الرواية الوجودية</w:t>
      </w:r>
      <w:r w:rsidRPr="00E020C5">
        <w:rPr>
          <w:rFonts w:ascii="Traditional Arabic" w:hAnsi="Traditional Arabic" w:cs="Traditional Arabic"/>
          <w:sz w:val="28"/>
          <w:szCs w:val="28"/>
        </w:rPr>
        <w:t>.</w:t>
      </w:r>
    </w:p>
    <w:p w14:paraId="1C051CE3" w14:textId="7D00BA24" w:rsidR="00561614" w:rsidRPr="00E020C5" w:rsidRDefault="0056161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 xml:space="preserve">كما أنّ اختيار هذه اللغة يتوافق مع شخصية </w:t>
      </w:r>
      <w:r w:rsidR="0065396F" w:rsidRPr="00FE5086">
        <w:rPr>
          <w:rFonts w:ascii="Traditional Arabic" w:hAnsi="Traditional Arabic" w:cs="Traditional Arabic"/>
          <w:sz w:val="28"/>
          <w:szCs w:val="28"/>
          <w:highlight w:val="green"/>
          <w:rtl/>
        </w:rPr>
        <w:t>ابن عربي</w:t>
      </w:r>
      <w:r w:rsidRPr="00FE5086">
        <w:rPr>
          <w:rFonts w:ascii="Traditional Arabic" w:hAnsi="Traditional Arabic" w:cs="Traditional Arabic"/>
          <w:sz w:val="28"/>
          <w:szCs w:val="28"/>
          <w:highlight w:val="green"/>
          <w:rtl/>
        </w:rPr>
        <w:t xml:space="preserve"> </w:t>
      </w:r>
      <w:r w:rsidRPr="00E020C5">
        <w:rPr>
          <w:rFonts w:ascii="Traditional Arabic" w:hAnsi="Traditional Arabic" w:cs="Traditional Arabic"/>
          <w:sz w:val="28"/>
          <w:szCs w:val="28"/>
          <w:rtl/>
        </w:rPr>
        <w:t>المحورية، فهو العارف الذي لا يكتفي بإدراك العالم في مستواه الظاهري، بل ينفذ إلى طبقاته الباطنية. ولهذا لم تكن اللغة التقريرية كافية للتعبير عن تجربته، فاختار الكاتب لغة شاعرية، مناجاتية واستعارية، تنقل حالاته الروحية وتمنح السرد عمقاً إنسانياً وفلسفياً</w:t>
      </w:r>
      <w:r w:rsidRPr="00E020C5">
        <w:rPr>
          <w:rFonts w:ascii="Traditional Arabic" w:hAnsi="Traditional Arabic" w:cs="Traditional Arabic"/>
          <w:sz w:val="28"/>
          <w:szCs w:val="28"/>
        </w:rPr>
        <w:t>.</w:t>
      </w:r>
    </w:p>
    <w:p w14:paraId="0B320177" w14:textId="16138991" w:rsidR="00561614" w:rsidRPr="00E020C5" w:rsidRDefault="0056161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وبناءً على ذلك، يمكن القول إنّ رواية «موت صغير» استطاعت، من خلال توظيف لغة أدبية داخلية، أن تعكس المفاهيم الوجودية الكبرى مثل الموت، والوحدة، والحرية، والعبث، وهي سمات يمكن تعميمها على مختلف فصول الرواية</w:t>
      </w:r>
      <w:r w:rsidRPr="00E020C5">
        <w:rPr>
          <w:rFonts w:ascii="Traditional Arabic" w:hAnsi="Traditional Arabic" w:cs="Traditional Arabic"/>
          <w:sz w:val="28"/>
          <w:szCs w:val="28"/>
        </w:rPr>
        <w:t>.</w:t>
      </w:r>
    </w:p>
    <w:p w14:paraId="730DAB65" w14:textId="69BAC8F8" w:rsidR="00167234" w:rsidRPr="00E020C5" w:rsidRDefault="00741942" w:rsidP="00E020C5">
      <w:pPr>
        <w:bidi/>
        <w:spacing w:line="240" w:lineRule="auto"/>
        <w:jc w:val="both"/>
        <w:rPr>
          <w:rFonts w:ascii="Traditional Arabic" w:hAnsi="Traditional Arabic" w:cs="Traditional Arabic"/>
          <w:b/>
          <w:bCs/>
          <w:sz w:val="26"/>
          <w:szCs w:val="26"/>
          <w:rtl/>
          <w:lang w:bidi="fa-IR"/>
        </w:rPr>
      </w:pPr>
      <w:r w:rsidRPr="00E020C5">
        <w:rPr>
          <w:rFonts w:ascii="Traditional Arabic" w:hAnsi="Traditional Arabic" w:cs="Traditional Arabic" w:hint="cs"/>
          <w:b/>
          <w:bCs/>
          <w:sz w:val="26"/>
          <w:szCs w:val="26"/>
          <w:rtl/>
        </w:rPr>
        <w:t>3</w:t>
      </w:r>
      <w:r w:rsidR="00DA2891" w:rsidRPr="00E020C5">
        <w:rPr>
          <w:rFonts w:ascii="Traditional Arabic" w:hAnsi="Traditional Arabic" w:cs="Traditional Arabic" w:hint="cs"/>
          <w:b/>
          <w:bCs/>
          <w:sz w:val="26"/>
          <w:szCs w:val="26"/>
          <w:rtl/>
        </w:rPr>
        <w:t>-</w:t>
      </w:r>
      <w:r w:rsidR="00C939E5" w:rsidRPr="00E020C5">
        <w:rPr>
          <w:rFonts w:ascii="Traditional Arabic" w:hAnsi="Traditional Arabic" w:cs="Traditional Arabic" w:hint="cs"/>
          <w:b/>
          <w:bCs/>
          <w:sz w:val="26"/>
          <w:szCs w:val="26"/>
          <w:rtl/>
        </w:rPr>
        <w:t>2</w:t>
      </w:r>
      <w:r w:rsidRPr="00E020C5">
        <w:rPr>
          <w:rFonts w:ascii="Traditional Arabic" w:hAnsi="Traditional Arabic" w:cs="Traditional Arabic" w:hint="cs"/>
          <w:b/>
          <w:bCs/>
          <w:sz w:val="26"/>
          <w:szCs w:val="26"/>
          <w:rtl/>
        </w:rPr>
        <w:t>.</w:t>
      </w:r>
      <w:r w:rsidR="00167234" w:rsidRPr="00E020C5">
        <w:rPr>
          <w:rFonts w:ascii="Traditional Arabic" w:hAnsi="Traditional Arabic" w:cs="Traditional Arabic"/>
          <w:b/>
          <w:bCs/>
          <w:sz w:val="26"/>
          <w:szCs w:val="26"/>
          <w:rtl/>
        </w:rPr>
        <w:t>زاوية الرؤية</w:t>
      </w:r>
      <w:r w:rsidR="00167234" w:rsidRPr="00E020C5">
        <w:rPr>
          <w:rFonts w:ascii="Traditional Arabic" w:hAnsi="Traditional Arabic" w:cs="Traditional Arabic"/>
          <w:b/>
          <w:bCs/>
          <w:sz w:val="26"/>
          <w:szCs w:val="26"/>
        </w:rPr>
        <w:t xml:space="preserve"> (Point of View) </w:t>
      </w:r>
      <w:r w:rsidR="00167234" w:rsidRPr="00E020C5">
        <w:rPr>
          <w:rFonts w:ascii="Traditional Arabic" w:hAnsi="Traditional Arabic" w:cs="Traditional Arabic"/>
          <w:b/>
          <w:bCs/>
          <w:sz w:val="26"/>
          <w:szCs w:val="26"/>
          <w:rtl/>
        </w:rPr>
        <w:t>والسارد</w:t>
      </w:r>
      <w:r w:rsidR="00167234" w:rsidRPr="00E020C5">
        <w:rPr>
          <w:rFonts w:ascii="Traditional Arabic" w:hAnsi="Traditional Arabic" w:cs="Traditional Arabic"/>
          <w:b/>
          <w:bCs/>
          <w:sz w:val="26"/>
          <w:szCs w:val="26"/>
        </w:rPr>
        <w:t xml:space="preserve"> (Narrator</w:t>
      </w:r>
      <w:r w:rsidR="000A2B50" w:rsidRPr="00E020C5">
        <w:rPr>
          <w:rFonts w:ascii="Traditional Arabic" w:hAnsi="Traditional Arabic" w:cs="Traditional Arabic"/>
          <w:b/>
          <w:bCs/>
          <w:sz w:val="26"/>
          <w:szCs w:val="26"/>
        </w:rPr>
        <w:t xml:space="preserve">) </w:t>
      </w:r>
    </w:p>
    <w:p w14:paraId="249012CE" w14:textId="6AD3FAEC" w:rsidR="00167234" w:rsidRPr="00E020C5" w:rsidRDefault="00167234"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تشير زاوية الرؤية لغوي</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إلى المنظور الذي يرى من نقطة معينة، أما في كتابة الرواية فتطلق على الطريقة التي ينقل الكاتب من خلالها الأحداث والشخصيات إلى القارئ (مستور،1394: 35-36). وتلعب هذه الطريقة دور</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مهم</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في نقل أفكار الكاتب، وإقامة تواصل مع القارئ، وجعل السرد مقبول</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وموثوق</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(ميرصادقي،1394: 385)</w:t>
      </w:r>
      <w:r w:rsidRPr="00E020C5">
        <w:rPr>
          <w:rFonts w:ascii="Traditional Arabic" w:hAnsi="Traditional Arabic" w:cs="Traditional Arabic"/>
          <w:sz w:val="28"/>
          <w:szCs w:val="28"/>
        </w:rPr>
        <w:t>.</w:t>
      </w:r>
    </w:p>
    <w:p w14:paraId="72CFF16C" w14:textId="52569C31" w:rsidR="00167234" w:rsidRPr="00E020C5" w:rsidRDefault="00167234"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ومن حيث مقدار المعلومات التي يمتلكها السارد، تقسم زاوية الرؤية إلى ثلاثة أنواع</w:t>
      </w:r>
      <w:r w:rsidRPr="00E020C5">
        <w:rPr>
          <w:rFonts w:ascii="Traditional Arabic" w:hAnsi="Traditional Arabic" w:cs="Traditional Arabic"/>
          <w:sz w:val="28"/>
          <w:szCs w:val="28"/>
        </w:rPr>
        <w:t>:</w:t>
      </w:r>
    </w:p>
    <w:p w14:paraId="3E98D7D6" w14:textId="6C569C23" w:rsidR="00167234" w:rsidRPr="00E020C5" w:rsidRDefault="00167234"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زاوية الرؤية الصفرية أو العلم الكلي: حيث يكون السارد على علم بكل شيء، ويصل إلى أفكار ومشاعر الشخصيات</w:t>
      </w:r>
      <w:r w:rsidRPr="00E020C5">
        <w:rPr>
          <w:rFonts w:ascii="Traditional Arabic" w:hAnsi="Traditional Arabic" w:cs="Traditional Arabic"/>
          <w:sz w:val="28"/>
          <w:szCs w:val="28"/>
        </w:rPr>
        <w:t>.</w:t>
      </w:r>
    </w:p>
    <w:p w14:paraId="0C40263A" w14:textId="51B0C9A6" w:rsidR="00167234" w:rsidRPr="00E020C5" w:rsidRDefault="00167234"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زاوية الرؤية الداخلية: حيث يكون السارد أحد الشخصيات أو يفكر مثل أحدها، وتكون معرفته محدودة بوجهة نظر تلك الشخصية</w:t>
      </w:r>
      <w:r w:rsidRPr="00E020C5">
        <w:rPr>
          <w:rFonts w:ascii="Traditional Arabic" w:hAnsi="Traditional Arabic" w:cs="Traditional Arabic"/>
          <w:sz w:val="28"/>
          <w:szCs w:val="28"/>
        </w:rPr>
        <w:t>.</w:t>
      </w:r>
    </w:p>
    <w:p w14:paraId="717EA9CC" w14:textId="090D8C86" w:rsidR="00167234" w:rsidRPr="00E020C5" w:rsidRDefault="00167234"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زاوية الرؤية الخارجية: حيث يقف السارد خارج القصة، وقد تكون معرفته بالشخصيات أقل من الشخصيات نفسها (محمدي وعباسي،1381: 229)</w:t>
      </w:r>
      <w:r w:rsidRPr="00E020C5">
        <w:rPr>
          <w:rFonts w:ascii="Traditional Arabic" w:hAnsi="Traditional Arabic" w:cs="Traditional Arabic"/>
          <w:sz w:val="28"/>
          <w:szCs w:val="28"/>
        </w:rPr>
        <w:t>.</w:t>
      </w:r>
    </w:p>
    <w:p w14:paraId="759A85B3" w14:textId="751C1B77" w:rsidR="00167234" w:rsidRPr="00E020C5" w:rsidRDefault="00167234"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وبحسب تصنيف إبراهيم يونس، تستخدم زاوية الرؤية في الصيغتين: ضمير المتكلم المفرد (داخلي) وضمير الغائب (خارجي)؛ ففي الأولى يدخل الكاتب في شخصية واحدة، وفي الثانية يقف خارج المشهد ويروي الأحداث (يونسي،1388: 69).</w:t>
      </w:r>
    </w:p>
    <w:p w14:paraId="18262E67" w14:textId="776EEA36" w:rsidR="007E36A8" w:rsidRPr="00E020C5" w:rsidRDefault="007E36A8"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في زاوية الرؤية الداخلية، يسرد الحدث من منظور إحدى الشخصيات ويتشكّل داخل فضائها الذهني والعاطفي. وفي المقابل، فإن زاوية الرؤية الخارجية تعود إلى سارد يقود القصة من خارجها، وغالب</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ما يظهر في صورة العليم بكل شيء؛ ذلك السارد الذي يهيمن على الشخصيات والأحداث ويوجهها من علٍ (ميرصادقي،1394: 385)</w:t>
      </w:r>
      <w:r w:rsidRPr="00E020C5">
        <w:rPr>
          <w:rFonts w:ascii="Traditional Arabic" w:hAnsi="Traditional Arabic" w:cs="Traditional Arabic"/>
          <w:sz w:val="28"/>
          <w:szCs w:val="28"/>
        </w:rPr>
        <w:t>.</w:t>
      </w:r>
    </w:p>
    <w:p w14:paraId="0BCED18E" w14:textId="746C61FC" w:rsidR="007E36A8" w:rsidRPr="00E020C5" w:rsidRDefault="007E36A8" w:rsidP="00E020C5">
      <w:pPr>
        <w:bidi/>
        <w:spacing w:line="240" w:lineRule="auto"/>
        <w:jc w:val="both"/>
        <w:rPr>
          <w:rFonts w:ascii="Traditional Arabic" w:hAnsi="Traditional Arabic" w:cs="Traditional Arabic"/>
          <w:b/>
          <w:bCs/>
          <w:sz w:val="26"/>
          <w:szCs w:val="26"/>
          <w:rtl/>
        </w:rPr>
      </w:pPr>
      <w:commentRangeStart w:id="3"/>
      <w:r w:rsidRPr="00E755E2">
        <w:rPr>
          <w:rFonts w:ascii="Traditional Arabic" w:hAnsi="Traditional Arabic" w:cs="Traditional Arabic"/>
          <w:b/>
          <w:bCs/>
          <w:sz w:val="26"/>
          <w:szCs w:val="26"/>
          <w:rtl/>
        </w:rPr>
        <w:t>تحليل زاوية الرؤية والسارد</w:t>
      </w:r>
      <w:commentRangeEnd w:id="3"/>
      <w:r w:rsidR="00431B48" w:rsidRPr="00E755E2">
        <w:rPr>
          <w:rStyle w:val="CommentReference"/>
        </w:rPr>
        <w:commentReference w:id="3"/>
      </w:r>
    </w:p>
    <w:p w14:paraId="2CEFD50D" w14:textId="60C8C4FC" w:rsidR="00C94185" w:rsidRDefault="00C94185" w:rsidP="00E020C5">
      <w:pPr>
        <w:bidi/>
        <w:spacing w:line="240" w:lineRule="auto"/>
        <w:jc w:val="both"/>
        <w:rPr>
          <w:rFonts w:ascii="Traditional Arabic" w:hAnsi="Traditional Arabic" w:cs="Traditional Arabic"/>
          <w:sz w:val="28"/>
          <w:szCs w:val="28"/>
          <w:rtl/>
        </w:rPr>
      </w:pPr>
      <w:r w:rsidRPr="00C94185">
        <w:rPr>
          <w:rFonts w:ascii="Traditional Arabic" w:hAnsi="Traditional Arabic" w:cs="Traditional Arabic"/>
          <w:sz w:val="28"/>
          <w:szCs w:val="28"/>
          <w:highlight w:val="yellow"/>
          <w:rtl/>
        </w:rPr>
        <w:t>يعتمد نصّ رواية «موت صغير» على زاوية الرؤية الداخليّة من خلال السرد بضمير المتكلّم، وهو اختيار سردي لا يكتفي بنقل السيرة، بل يؤدّي وظيفة دلاليّة أساسيّة في بناء التجربة الوجوديّة للشخصيّة الرئيسة. فكون محيي الدين ابن عربي راوياً لسيرته في نحو تسعين فصلاً من أصل مئة فصل يجعل الحكي قائما</w:t>
      </w:r>
      <w:r>
        <w:rPr>
          <w:rFonts w:ascii="Traditional Arabic" w:hAnsi="Traditional Arabic" w:cs="Traditional Arabic" w:hint="cs"/>
          <w:sz w:val="28"/>
          <w:szCs w:val="28"/>
          <w:highlight w:val="yellow"/>
          <w:rtl/>
        </w:rPr>
        <w:t>ً</w:t>
      </w:r>
      <w:r w:rsidRPr="00C94185">
        <w:rPr>
          <w:rFonts w:ascii="Traditional Arabic" w:hAnsi="Traditional Arabic" w:cs="Traditional Arabic"/>
          <w:sz w:val="28"/>
          <w:szCs w:val="28"/>
          <w:highlight w:val="yellow"/>
          <w:rtl/>
        </w:rPr>
        <w:t xml:space="preserve"> على تمثيل الوعي الذاتي لا على توصيف خارجي محايد، الأمر الذي يحوّل السرد إلى فضاء لتشكّل المعنى من داخل التجربة المعاشة. وبذلك تصبح الحياة المعروضة في الرواية نتاجا</w:t>
      </w:r>
      <w:r>
        <w:rPr>
          <w:rFonts w:ascii="Traditional Arabic" w:hAnsi="Traditional Arabic" w:cs="Traditional Arabic" w:hint="cs"/>
          <w:sz w:val="28"/>
          <w:szCs w:val="28"/>
          <w:highlight w:val="yellow"/>
          <w:rtl/>
        </w:rPr>
        <w:t>ً</w:t>
      </w:r>
      <w:r w:rsidRPr="00C94185">
        <w:rPr>
          <w:rFonts w:ascii="Traditional Arabic" w:hAnsi="Traditional Arabic" w:cs="Traditional Arabic"/>
          <w:sz w:val="28"/>
          <w:szCs w:val="28"/>
          <w:highlight w:val="yellow"/>
          <w:rtl/>
        </w:rPr>
        <w:t xml:space="preserve"> للوعي السارد، لا معطى جاهز</w:t>
      </w:r>
      <w:r>
        <w:rPr>
          <w:rFonts w:ascii="Traditional Arabic" w:hAnsi="Traditional Arabic" w:cs="Traditional Arabic" w:hint="cs"/>
          <w:sz w:val="28"/>
          <w:szCs w:val="28"/>
          <w:highlight w:val="yellow"/>
          <w:rtl/>
        </w:rPr>
        <w:t>اً</w:t>
      </w:r>
      <w:r w:rsidRPr="00C94185">
        <w:rPr>
          <w:rFonts w:ascii="Traditional Arabic" w:hAnsi="Traditional Arabic" w:cs="Traditional Arabic"/>
          <w:sz w:val="28"/>
          <w:szCs w:val="28"/>
          <w:highlight w:val="yellow"/>
          <w:rtl/>
        </w:rPr>
        <w:t xml:space="preserve"> يقدّم للقارئ، وهو ما ينسجم مع التصوّر الوجودي الذي يمنح الأولويّة للتجربة الفرديّة بوصفها مصدرا</w:t>
      </w:r>
      <w:r>
        <w:rPr>
          <w:rFonts w:ascii="Traditional Arabic" w:hAnsi="Traditional Arabic" w:cs="Traditional Arabic" w:hint="cs"/>
          <w:sz w:val="28"/>
          <w:szCs w:val="28"/>
          <w:highlight w:val="yellow"/>
          <w:rtl/>
        </w:rPr>
        <w:t>ً</w:t>
      </w:r>
      <w:r w:rsidRPr="00C94185">
        <w:rPr>
          <w:rFonts w:ascii="Traditional Arabic" w:hAnsi="Traditional Arabic" w:cs="Traditional Arabic"/>
          <w:sz w:val="28"/>
          <w:szCs w:val="28"/>
          <w:highlight w:val="yellow"/>
          <w:rtl/>
        </w:rPr>
        <w:t xml:space="preserve"> للمعنى.</w:t>
      </w:r>
    </w:p>
    <w:p w14:paraId="10506ED5" w14:textId="47B66835" w:rsidR="00F96EEA" w:rsidRPr="00F96EEA" w:rsidRDefault="00F96EEA" w:rsidP="00F96EEA">
      <w:pPr>
        <w:bidi/>
        <w:spacing w:line="240" w:lineRule="auto"/>
        <w:jc w:val="both"/>
        <w:rPr>
          <w:rFonts w:ascii="Traditional Arabic" w:hAnsi="Traditional Arabic" w:cs="Traditional Arabic"/>
          <w:sz w:val="28"/>
          <w:szCs w:val="28"/>
          <w:highlight w:val="yellow"/>
          <w:rtl/>
        </w:rPr>
      </w:pPr>
      <w:r w:rsidRPr="00F96EEA">
        <w:rPr>
          <w:rFonts w:ascii="Traditional Arabic" w:hAnsi="Traditional Arabic" w:cs="Traditional Arabic"/>
          <w:sz w:val="28"/>
          <w:szCs w:val="28"/>
          <w:highlight w:val="yellow"/>
          <w:rtl/>
        </w:rPr>
        <w:t>ويوظّف علوان تقنية «السيرة الذاتية المتخيّلة» بوصفها آلية سرديّة تمكّن النص من تمثيل التحوّلات الداخليّة والقلق الوجودي للشخصيّة، لا مجرّد استعادة خطيّة لمسار الحياة. فبهذه التقنية، لا تبقى الشخصيّة «موضوعا</w:t>
      </w:r>
      <w:r w:rsidRPr="00F96EEA">
        <w:rPr>
          <w:rFonts w:ascii="Traditional Arabic" w:hAnsi="Traditional Arabic" w:cs="Traditional Arabic" w:hint="cs"/>
          <w:sz w:val="28"/>
          <w:szCs w:val="28"/>
          <w:highlight w:val="yellow"/>
          <w:rtl/>
        </w:rPr>
        <w:t>ً</w:t>
      </w:r>
      <w:r w:rsidRPr="00F96EEA">
        <w:rPr>
          <w:rFonts w:ascii="Traditional Arabic" w:hAnsi="Traditional Arabic" w:cs="Traditional Arabic"/>
          <w:sz w:val="28"/>
          <w:szCs w:val="28"/>
          <w:highlight w:val="yellow"/>
          <w:rtl/>
        </w:rPr>
        <w:t xml:space="preserve"> للحكي»، بل تتحوّل إلى ذات فاعلة تعيد تأويل تجربتها وتمنحها معناها الخاص. هذا التحوّل السردي يضع الشخصية في موقع المسؤولية عن سرد حياتها، وهو ما يتقاطع مع مفهوم الحرية الوجودية القائم على كون الإنسان صانع دلالته الخاصة</w:t>
      </w:r>
      <w:r w:rsidRPr="00F96EEA">
        <w:rPr>
          <w:rFonts w:ascii="Traditional Arabic" w:hAnsi="Traditional Arabic" w:cs="Traditional Arabic"/>
          <w:sz w:val="28"/>
          <w:szCs w:val="28"/>
          <w:highlight w:val="yellow"/>
        </w:rPr>
        <w:t>.</w:t>
      </w:r>
    </w:p>
    <w:p w14:paraId="774559CF" w14:textId="3BC8860E" w:rsidR="00B1711E" w:rsidRPr="00E020C5" w:rsidRDefault="00F96EEA" w:rsidP="00F96EEA">
      <w:pPr>
        <w:bidi/>
        <w:spacing w:line="240" w:lineRule="auto"/>
        <w:jc w:val="both"/>
        <w:rPr>
          <w:rFonts w:ascii="Traditional Arabic" w:hAnsi="Traditional Arabic" w:cs="Traditional Arabic"/>
          <w:sz w:val="28"/>
          <w:szCs w:val="28"/>
          <w:rtl/>
        </w:rPr>
      </w:pPr>
      <w:r w:rsidRPr="00F96EEA">
        <w:rPr>
          <w:rFonts w:ascii="Traditional Arabic" w:hAnsi="Traditional Arabic" w:cs="Traditional Arabic"/>
          <w:sz w:val="28"/>
          <w:szCs w:val="28"/>
          <w:highlight w:val="yellow"/>
          <w:rtl/>
        </w:rPr>
        <w:t>ويتجلّى ذلك في المشهد الذي يقول فيه الراوي</w:t>
      </w:r>
      <w:r w:rsidR="00B1711E" w:rsidRPr="00F96EEA">
        <w:rPr>
          <w:rFonts w:ascii="Traditional Arabic" w:hAnsi="Traditional Arabic" w:cs="Traditional Arabic"/>
          <w:sz w:val="28"/>
          <w:szCs w:val="28"/>
          <w:highlight w:val="yellow"/>
          <w:rtl/>
        </w:rPr>
        <w:t>:</w:t>
      </w:r>
      <w:r w:rsidR="00B1711E" w:rsidRPr="00E020C5">
        <w:rPr>
          <w:rFonts w:ascii="Traditional Arabic" w:hAnsi="Traditional Arabic" w:cs="Traditional Arabic"/>
          <w:sz w:val="28"/>
          <w:szCs w:val="28"/>
          <w:rtl/>
        </w:rPr>
        <w:t xml:space="preserve"> «أَعْطَانِي اللهُ بَرْزَخَيْنِ: بَرْزَخٌ قَبْلَ وِلَادَتِي وَآخَرُ بَعْدَ مَمَاتِي. فِي الأَوَّلِ رَأَيْتُ أُمِّي وَهِيَ تَلِدُنِي، وَفِي الثَّانِي رَأَيْتُ ابْنِي وَهُوَ يَدْفِنُنِي» (علوان، 2016: 13)</w:t>
      </w:r>
      <w:r w:rsidR="00B1711E" w:rsidRPr="00E020C5">
        <w:rPr>
          <w:rFonts w:ascii="Traditional Arabic" w:hAnsi="Traditional Arabic" w:cs="Traditional Arabic"/>
          <w:sz w:val="28"/>
          <w:szCs w:val="28"/>
        </w:rPr>
        <w:t>.</w:t>
      </w:r>
    </w:p>
    <w:p w14:paraId="4015661F" w14:textId="4203B25F" w:rsidR="00415735" w:rsidRPr="00415735" w:rsidRDefault="00415735" w:rsidP="00415735">
      <w:pPr>
        <w:bidi/>
        <w:spacing w:line="240" w:lineRule="auto"/>
        <w:jc w:val="both"/>
        <w:rPr>
          <w:rFonts w:ascii="Traditional Arabic" w:hAnsi="Traditional Arabic" w:cs="Traditional Arabic"/>
          <w:sz w:val="28"/>
          <w:szCs w:val="28"/>
          <w:highlight w:val="yellow"/>
          <w:rtl/>
        </w:rPr>
      </w:pPr>
      <w:r w:rsidRPr="00415735">
        <w:rPr>
          <w:rFonts w:ascii="Traditional Arabic" w:hAnsi="Traditional Arabic" w:cs="Traditional Arabic"/>
          <w:sz w:val="28"/>
          <w:szCs w:val="28"/>
          <w:highlight w:val="yellow"/>
          <w:rtl/>
        </w:rPr>
        <w:t>إذ لا تقرأ هذه الصورة بوصفها مجرّد رؤية صوفيّة رمزيّة، بل باعتبارها بنية سرديّة تكثّف الوعي بالموت والزمن والوجود. فالسرد هنا لا يقدّم الموت كحدث لاحق، بل كعنصر حاضر في وعي الشخصيّة، يعيد تشكيل نظرتها إلى الحياة بأكملها</w:t>
      </w:r>
      <w:r w:rsidRPr="00415735">
        <w:rPr>
          <w:rFonts w:ascii="Traditional Arabic" w:hAnsi="Traditional Arabic" w:cs="Traditional Arabic"/>
          <w:sz w:val="28"/>
          <w:szCs w:val="28"/>
          <w:highlight w:val="yellow"/>
        </w:rPr>
        <w:t>.</w:t>
      </w:r>
    </w:p>
    <w:p w14:paraId="4288D749" w14:textId="43B0F81C" w:rsidR="00415735" w:rsidRPr="00415735" w:rsidRDefault="00415735" w:rsidP="00415735">
      <w:pPr>
        <w:bidi/>
        <w:spacing w:line="240" w:lineRule="auto"/>
        <w:jc w:val="both"/>
        <w:rPr>
          <w:rFonts w:ascii="Traditional Arabic" w:hAnsi="Traditional Arabic" w:cs="Traditional Arabic"/>
          <w:sz w:val="28"/>
          <w:szCs w:val="28"/>
          <w:highlight w:val="yellow"/>
          <w:rtl/>
        </w:rPr>
      </w:pPr>
      <w:r w:rsidRPr="00415735">
        <w:rPr>
          <w:rFonts w:ascii="Traditional Arabic" w:hAnsi="Traditional Arabic" w:cs="Traditional Arabic"/>
          <w:sz w:val="28"/>
          <w:szCs w:val="28"/>
          <w:highlight w:val="yellow"/>
          <w:rtl/>
        </w:rPr>
        <w:t>ومن منظور وجودي، يسهم السرد بضمير المتكلّم في تجسيد فرادة التجربة الوجوديّة وعدم قابليتها للاستنابة؛ إذ إنّ مشاهدة الراوي لنفسه في برزخي ما قبل الولادة وما بعد الموت تعبّر عن وعي حادّ بفرديّة المصير الإنساني. كما أنّ رؤية الابن وهو يدفن أباه تبرز وحدة الإنسان الوجوديّة في لحظة المواجهة مع الفناء، حيث تنتفي إمكانيّة المشاركة أو التعويض، ويترك الفرد وحيدا</w:t>
      </w:r>
      <w:r w:rsidR="00775969">
        <w:rPr>
          <w:rFonts w:ascii="Traditional Arabic" w:hAnsi="Traditional Arabic" w:cs="Traditional Arabic" w:hint="cs"/>
          <w:sz w:val="28"/>
          <w:szCs w:val="28"/>
          <w:highlight w:val="yellow"/>
          <w:rtl/>
        </w:rPr>
        <w:t>ً</w:t>
      </w:r>
      <w:r w:rsidRPr="00415735">
        <w:rPr>
          <w:rFonts w:ascii="Traditional Arabic" w:hAnsi="Traditional Arabic" w:cs="Traditional Arabic"/>
          <w:sz w:val="28"/>
          <w:szCs w:val="28"/>
          <w:highlight w:val="yellow"/>
          <w:rtl/>
        </w:rPr>
        <w:t xml:space="preserve"> أمام مصيره</w:t>
      </w:r>
      <w:r w:rsidRPr="00415735">
        <w:rPr>
          <w:rFonts w:ascii="Traditional Arabic" w:hAnsi="Traditional Arabic" w:cs="Traditional Arabic"/>
          <w:sz w:val="28"/>
          <w:szCs w:val="28"/>
          <w:highlight w:val="yellow"/>
        </w:rPr>
        <w:t>.</w:t>
      </w:r>
    </w:p>
    <w:p w14:paraId="49097889" w14:textId="720A0A53" w:rsidR="00B1711E" w:rsidRPr="00E020C5" w:rsidRDefault="00415735" w:rsidP="00415735">
      <w:pPr>
        <w:bidi/>
        <w:spacing w:line="240" w:lineRule="auto"/>
        <w:jc w:val="both"/>
        <w:rPr>
          <w:rFonts w:ascii="Traditional Arabic" w:hAnsi="Traditional Arabic" w:cs="Traditional Arabic"/>
          <w:sz w:val="28"/>
          <w:szCs w:val="28"/>
          <w:rtl/>
        </w:rPr>
      </w:pPr>
      <w:r w:rsidRPr="00415735">
        <w:rPr>
          <w:rFonts w:ascii="Traditional Arabic" w:hAnsi="Traditional Arabic" w:cs="Traditional Arabic"/>
          <w:sz w:val="28"/>
          <w:szCs w:val="28"/>
          <w:highlight w:val="yellow"/>
          <w:rtl/>
        </w:rPr>
        <w:t>وعلى الرغم من أنّ التجربة تنسب في ظاهرها إلى المنح الإلهي، فإنّ السرد يحيل فعل التأويل وإضفاء المعنى إلى وعي الراوي نفسه؛ فالقيمة الوجوديّة للتجربة لا تستمدّ من حدوثها، بل من طريقة وعيها وتأويلها. ومن ثمّ، يتشكّل البعد الوجودي في النص من خلال تحمّل الذات الساردة لمسؤوليّة فهم تجربتها ومنحها الدلالة، وهو ما يعزّز محور الحرية والمسؤوليّة بوصفهما نواتين أساسيتين في البناء السردي للرواية</w:t>
      </w:r>
      <w:r w:rsidR="00B1711E" w:rsidRPr="00415735">
        <w:rPr>
          <w:rFonts w:ascii="Traditional Arabic" w:hAnsi="Traditional Arabic" w:cs="Traditional Arabic"/>
          <w:sz w:val="28"/>
          <w:szCs w:val="28"/>
          <w:highlight w:val="yellow"/>
          <w:rtl/>
        </w:rPr>
        <w:t>.</w:t>
      </w:r>
    </w:p>
    <w:p w14:paraId="2A8B56E9" w14:textId="0D152381" w:rsidR="00B26877" w:rsidRPr="00E020C5" w:rsidRDefault="00741942" w:rsidP="00E020C5">
      <w:pPr>
        <w:bidi/>
        <w:spacing w:line="240" w:lineRule="auto"/>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3</w:t>
      </w:r>
      <w:r w:rsidR="00DA2891" w:rsidRPr="00E020C5">
        <w:rPr>
          <w:rFonts w:ascii="Traditional Arabic" w:hAnsi="Traditional Arabic" w:cs="Traditional Arabic" w:hint="cs"/>
          <w:b/>
          <w:bCs/>
          <w:sz w:val="26"/>
          <w:szCs w:val="26"/>
          <w:rtl/>
        </w:rPr>
        <w:t>-</w:t>
      </w:r>
      <w:r w:rsidR="00A57C92" w:rsidRPr="00E020C5">
        <w:rPr>
          <w:rFonts w:ascii="Traditional Arabic" w:hAnsi="Traditional Arabic" w:cs="Traditional Arabic" w:hint="cs"/>
          <w:b/>
          <w:bCs/>
          <w:sz w:val="26"/>
          <w:szCs w:val="26"/>
          <w:rtl/>
        </w:rPr>
        <w:t>3</w:t>
      </w:r>
      <w:r w:rsidRPr="00E020C5">
        <w:rPr>
          <w:rFonts w:ascii="Traditional Arabic" w:hAnsi="Traditional Arabic" w:cs="Traditional Arabic" w:hint="cs"/>
          <w:b/>
          <w:bCs/>
          <w:sz w:val="26"/>
          <w:szCs w:val="26"/>
          <w:rtl/>
        </w:rPr>
        <w:t>.</w:t>
      </w:r>
      <w:r w:rsidR="000271DC" w:rsidRPr="00E020C5">
        <w:rPr>
          <w:rFonts w:ascii="Traditional Arabic" w:hAnsi="Traditional Arabic" w:cs="Traditional Arabic" w:hint="cs"/>
          <w:b/>
          <w:bCs/>
          <w:sz w:val="26"/>
          <w:szCs w:val="26"/>
          <w:rtl/>
        </w:rPr>
        <w:t xml:space="preserve"> </w:t>
      </w:r>
      <w:r w:rsidR="00B26877" w:rsidRPr="00E020C5">
        <w:rPr>
          <w:rFonts w:ascii="Traditional Arabic" w:hAnsi="Traditional Arabic" w:cs="Traditional Arabic"/>
          <w:b/>
          <w:bCs/>
          <w:sz w:val="26"/>
          <w:szCs w:val="26"/>
          <w:rtl/>
        </w:rPr>
        <w:t>الشخصي</w:t>
      </w:r>
      <w:r w:rsidR="00C677CC" w:rsidRPr="00E020C5">
        <w:rPr>
          <w:rFonts w:ascii="Traditional Arabic" w:hAnsi="Traditional Arabic" w:cs="Traditional Arabic" w:hint="cs"/>
          <w:b/>
          <w:bCs/>
          <w:sz w:val="26"/>
          <w:szCs w:val="26"/>
          <w:rtl/>
        </w:rPr>
        <w:t xml:space="preserve">ة </w:t>
      </w:r>
      <w:r w:rsidR="00B26877" w:rsidRPr="00E020C5">
        <w:rPr>
          <w:rFonts w:ascii="Traditional Arabic" w:hAnsi="Traditional Arabic" w:cs="Traditional Arabic"/>
          <w:b/>
          <w:bCs/>
          <w:sz w:val="26"/>
          <w:szCs w:val="26"/>
        </w:rPr>
        <w:t xml:space="preserve"> (Characterization)</w:t>
      </w:r>
      <w:r w:rsidR="000A7770" w:rsidRPr="00E020C5">
        <w:rPr>
          <w:rFonts w:ascii="Traditional Arabic" w:hAnsi="Traditional Arabic" w:cs="Traditional Arabic" w:hint="cs"/>
          <w:b/>
          <w:bCs/>
          <w:sz w:val="26"/>
          <w:szCs w:val="26"/>
          <w:rtl/>
        </w:rPr>
        <w:t xml:space="preserve"> </w:t>
      </w:r>
    </w:p>
    <w:p w14:paraId="02C0DD5C" w14:textId="6ABB43AB" w:rsidR="00B26877" w:rsidRPr="00E020C5" w:rsidRDefault="00B26877"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تُعدّ الشخصية من أهم عناصر السرد، فهي التي تُظهر من خلا</w:t>
      </w:r>
      <w:r w:rsidR="001D114C" w:rsidRPr="00E020C5">
        <w:rPr>
          <w:rFonts w:ascii="Traditional Arabic" w:hAnsi="Traditional Arabic" w:cs="Traditional Arabic" w:hint="cs"/>
          <w:sz w:val="28"/>
          <w:szCs w:val="28"/>
          <w:rtl/>
        </w:rPr>
        <w:t>ل</w:t>
      </w:r>
      <w:r w:rsidRPr="00E020C5">
        <w:rPr>
          <w:rFonts w:ascii="Traditional Arabic" w:hAnsi="Traditional Arabic" w:cs="Traditional Arabic"/>
          <w:sz w:val="28"/>
          <w:szCs w:val="28"/>
          <w:rtl/>
        </w:rPr>
        <w:t xml:space="preserve"> سلوكها وأقوالها الخصائص النفسية والأخلاقية على امتداد الرواية، وقد تكون إنسان</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أو حيوان</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أو شيئ</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أو أي موجود آخر (ميرصادقي،</w:t>
      </w:r>
      <w:r w:rsidR="000271DC" w:rsidRPr="00E020C5">
        <w:rPr>
          <w:rFonts w:ascii="Traditional Arabic" w:hAnsi="Traditional Arabic" w:cs="Traditional Arabic" w:hint="cs"/>
          <w:sz w:val="28"/>
          <w:szCs w:val="28"/>
          <w:rtl/>
        </w:rPr>
        <w:t>1394</w:t>
      </w:r>
      <w:r w:rsidRPr="00E020C5">
        <w:rPr>
          <w:rFonts w:ascii="Traditional Arabic" w:hAnsi="Traditional Arabic" w:cs="Traditional Arabic"/>
          <w:sz w:val="28"/>
          <w:szCs w:val="28"/>
          <w:rtl/>
        </w:rPr>
        <w:t xml:space="preserve">: 84). وتُعتبر الشخصية العنصر المحوري في النصّ السردي، إذ تستمدّ باقي العناصر معناها ووجودها منها (القَبّاني،1979: 68). الشخصية القصصية الوجودية كيان فريد يُعرّف عن نفسه عبر القول والفعل، ولا يمكن تصوّر أي قصة من دونها (فورستر،1996: 82). أمّا عمليّة خلق الشخصيات بحيث تظهر للقارئ وكأنها أشخاص حقيقيون، فتعرف باسم </w:t>
      </w:r>
      <w:r w:rsidR="003B6B94"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بناء الشخصيات</w:t>
      </w:r>
      <w:r w:rsidR="003B6B94"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(ميرصادقي،</w:t>
      </w:r>
      <w:r w:rsidR="00B30AFD" w:rsidRPr="00E020C5">
        <w:rPr>
          <w:rFonts w:ascii="Traditional Arabic" w:hAnsi="Traditional Arabic" w:cs="Traditional Arabic" w:hint="cs"/>
          <w:sz w:val="28"/>
          <w:szCs w:val="28"/>
          <w:rtl/>
        </w:rPr>
        <w:t>1394</w:t>
      </w:r>
      <w:r w:rsidRPr="00E020C5">
        <w:rPr>
          <w:rFonts w:ascii="Traditional Arabic" w:hAnsi="Traditional Arabic" w:cs="Traditional Arabic"/>
          <w:sz w:val="28"/>
          <w:szCs w:val="28"/>
          <w:rtl/>
        </w:rPr>
        <w:t>: 83-84)</w:t>
      </w:r>
      <w:r w:rsidRPr="00E020C5">
        <w:rPr>
          <w:rFonts w:ascii="Traditional Arabic" w:hAnsi="Traditional Arabic" w:cs="Traditional Arabic"/>
          <w:sz w:val="28"/>
          <w:szCs w:val="28"/>
        </w:rPr>
        <w:t>.</w:t>
      </w:r>
    </w:p>
    <w:p w14:paraId="3EE66109" w14:textId="4D48AB6E" w:rsidR="00B26877" w:rsidRPr="00E020C5" w:rsidRDefault="00B26877"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عادةً ما يتمّ بناء الشخصيات بأسلوبين: مباشر وغير مباشر. في الأسلوب المباشر يقوم الكاتب بالتصريح أو التحليل لبيان خصائص الشخصية بشكل واضح، بينما في الأسلوب غير المباشر تُعرَف الشخصية من خلال سلوكها، وأقوالها، وأفكارها، واسمها بطريقة غير مباشرة (سليماني،</w:t>
      </w:r>
      <w:r w:rsidR="00DF5B93" w:rsidRPr="00E020C5">
        <w:rPr>
          <w:rFonts w:ascii="Traditional Arabic" w:hAnsi="Traditional Arabic" w:cs="Traditional Arabic" w:hint="cs"/>
          <w:sz w:val="28"/>
          <w:szCs w:val="28"/>
          <w:rtl/>
        </w:rPr>
        <w:t>1374</w:t>
      </w:r>
      <w:r w:rsidRPr="00E020C5">
        <w:rPr>
          <w:rFonts w:ascii="Traditional Arabic" w:hAnsi="Traditional Arabic" w:cs="Traditional Arabic"/>
          <w:sz w:val="28"/>
          <w:szCs w:val="28"/>
          <w:rtl/>
        </w:rPr>
        <w:t>: 48</w:t>
      </w:r>
      <w:r w:rsidR="00915E05" w:rsidRPr="00E020C5">
        <w:rPr>
          <w:rFonts w:ascii="Traditional Arabic" w:hAnsi="Traditional Arabic" w:cs="Traditional Arabic" w:hint="cs"/>
          <w:sz w:val="28"/>
          <w:szCs w:val="28"/>
          <w:rtl/>
        </w:rPr>
        <w:t>).</w:t>
      </w:r>
    </w:p>
    <w:p w14:paraId="38A105C0" w14:textId="73989D51" w:rsidR="00E60E84" w:rsidRPr="00E020C5" w:rsidRDefault="00E60E84"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تلعب الشخصيات الدور الأساسي في دفع الأحداث وخطّ السرد إلى الأمام، ومن حيث التحوّل تنقسم إلى نوعين: ثابتة و نامية؛ فالشخصيات الثابتة لا تشهد تغيّر</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كبير</w:t>
      </w:r>
      <w:r w:rsidR="000A7770" w:rsidRPr="00E020C5">
        <w:rPr>
          <w:rFonts w:ascii="Traditional Arabic" w:hAnsi="Traditional Arabic" w:cs="Traditional Arabic"/>
          <w:sz w:val="28"/>
          <w:szCs w:val="28"/>
          <w:rtl/>
        </w:rPr>
        <w:t>اً</w:t>
      </w:r>
      <w:r w:rsidRPr="00E020C5">
        <w:rPr>
          <w:rFonts w:ascii="Traditional Arabic" w:hAnsi="Traditional Arabic" w:cs="Traditional Arabic"/>
          <w:sz w:val="28"/>
          <w:szCs w:val="28"/>
          <w:rtl/>
        </w:rPr>
        <w:t>، بينما الشخصيات النامية تمرّ بعملية تطوّر ونموّ (</w:t>
      </w:r>
      <w:r w:rsidR="002E1A99" w:rsidRPr="00E020C5">
        <w:rPr>
          <w:rFonts w:ascii="Traditional Arabic" w:hAnsi="Traditional Arabic" w:cs="Traditional Arabic" w:hint="cs"/>
          <w:sz w:val="28"/>
          <w:szCs w:val="28"/>
          <w:rtl/>
        </w:rPr>
        <w:t>الدليمي</w:t>
      </w:r>
      <w:r w:rsidRPr="00E020C5">
        <w:rPr>
          <w:rFonts w:ascii="Traditional Arabic" w:hAnsi="Traditional Arabic" w:cs="Traditional Arabic"/>
          <w:sz w:val="28"/>
          <w:szCs w:val="28"/>
          <w:rtl/>
        </w:rPr>
        <w:t>،19</w:t>
      </w:r>
      <w:r w:rsidR="002E1A99" w:rsidRPr="00E020C5">
        <w:rPr>
          <w:rFonts w:ascii="Traditional Arabic" w:hAnsi="Traditional Arabic" w:cs="Traditional Arabic" w:hint="cs"/>
          <w:sz w:val="28"/>
          <w:szCs w:val="28"/>
          <w:rtl/>
        </w:rPr>
        <w:t>9</w:t>
      </w:r>
      <w:r w:rsidRPr="00E020C5">
        <w:rPr>
          <w:rFonts w:ascii="Traditional Arabic" w:hAnsi="Traditional Arabic" w:cs="Traditional Arabic"/>
          <w:sz w:val="28"/>
          <w:szCs w:val="28"/>
          <w:rtl/>
        </w:rPr>
        <w:t>9: 103)</w:t>
      </w:r>
      <w:r w:rsidR="0020080F"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كما أنّ الشخصيات قد تكون بسيطة أو شاملة، نمطية (تيبّية) أو رمزية، ولكلّ منها دلالتها ووظيفتها الخاصة (فورستر،1996: 73-75)</w:t>
      </w:r>
      <w:r w:rsidRPr="00E020C5">
        <w:rPr>
          <w:rFonts w:ascii="Traditional Arabic" w:hAnsi="Traditional Arabic" w:cs="Traditional Arabic"/>
          <w:sz w:val="28"/>
          <w:szCs w:val="28"/>
        </w:rPr>
        <w:t>.</w:t>
      </w:r>
    </w:p>
    <w:p w14:paraId="0CEBBE2C" w14:textId="77777777" w:rsidR="00C74373" w:rsidRDefault="00D166DC" w:rsidP="00C74373">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hint="cs"/>
          <w:sz w:val="28"/>
          <w:szCs w:val="28"/>
          <w:rtl/>
        </w:rPr>
        <w:t>«</w:t>
      </w:r>
      <w:r w:rsidR="005A24FB" w:rsidRPr="00E020C5">
        <w:rPr>
          <w:rFonts w:ascii="Traditional Arabic" w:hAnsi="Traditional Arabic" w:cs="Traditional Arabic" w:hint="cs"/>
          <w:sz w:val="28"/>
          <w:szCs w:val="28"/>
          <w:rtl/>
        </w:rPr>
        <w:t>أمّا تعريف «مرتاض» للشخصيّة، فهي تسخر لإنجاز الحدث الذي کلفها الکاتب بإنجازه، وهي في القيام</w:t>
      </w:r>
      <w:r w:rsidRPr="00E020C5">
        <w:rPr>
          <w:rFonts w:ascii="Traditional Arabic" w:hAnsi="Traditional Arabic" w:cs="Traditional Arabic" w:hint="cs"/>
          <w:sz w:val="28"/>
          <w:szCs w:val="28"/>
          <w:rtl/>
        </w:rPr>
        <w:t xml:space="preserve"> بذلک تخضع لصراحة الکاتب، </w:t>
      </w:r>
      <w:r w:rsidR="005A24FB" w:rsidRPr="00E020C5">
        <w:rPr>
          <w:rFonts w:ascii="Traditional Arabic" w:hAnsi="Traditional Arabic" w:cs="Traditional Arabic"/>
          <w:sz w:val="28"/>
          <w:szCs w:val="28"/>
          <w:rtl/>
        </w:rPr>
        <w:t xml:space="preserve">وتقنيات </w:t>
      </w:r>
      <w:r w:rsidRPr="00E020C5">
        <w:rPr>
          <w:rFonts w:ascii="Traditional Arabic" w:hAnsi="Traditional Arabic" w:cs="Traditional Arabic" w:hint="cs"/>
          <w:sz w:val="28"/>
          <w:szCs w:val="28"/>
          <w:rtl/>
        </w:rPr>
        <w:t>إجراءاته</w:t>
      </w:r>
      <w:r w:rsidR="005A24FB" w:rsidRPr="00E020C5">
        <w:rPr>
          <w:rFonts w:ascii="Traditional Arabic" w:hAnsi="Traditional Arabic" w:cs="Traditional Arabic"/>
          <w:sz w:val="28"/>
          <w:szCs w:val="28"/>
          <w:rtl/>
        </w:rPr>
        <w:t>، وتصوراته، وأيديولوجيته، أي فلسفته في الحياة</w:t>
      </w:r>
      <w:r w:rsidRPr="00E020C5">
        <w:rPr>
          <w:rFonts w:ascii="Traditional Arabic" w:hAnsi="Traditional Arabic" w:cs="Traditional Arabic" w:hint="cs"/>
          <w:sz w:val="28"/>
          <w:szCs w:val="28"/>
          <w:rtl/>
        </w:rPr>
        <w:t>»</w:t>
      </w:r>
      <w:r w:rsidR="005A24FB" w:rsidRPr="00E020C5">
        <w:rPr>
          <w:rFonts w:ascii="Traditional Arabic" w:hAnsi="Traditional Arabic" w:cs="Traditional Arabic"/>
          <w:sz w:val="28"/>
          <w:szCs w:val="28"/>
          <w:rtl/>
        </w:rPr>
        <w:t xml:space="preserve"> (</w:t>
      </w:r>
      <w:r w:rsidRPr="00E020C5">
        <w:rPr>
          <w:rFonts w:ascii="Traditional Arabic" w:hAnsi="Traditional Arabic" w:cs="Traditional Arabic" w:hint="cs"/>
          <w:sz w:val="28"/>
          <w:szCs w:val="28"/>
          <w:rtl/>
        </w:rPr>
        <w:t xml:space="preserve">زيبايي والغرابي نقلاً عن </w:t>
      </w:r>
      <w:r w:rsidR="005A24FB" w:rsidRPr="00E020C5">
        <w:rPr>
          <w:rFonts w:ascii="Traditional Arabic" w:hAnsi="Traditional Arabic" w:cs="Traditional Arabic"/>
          <w:sz w:val="28"/>
          <w:szCs w:val="28"/>
          <w:rtl/>
        </w:rPr>
        <w:t>مرتاض، 199</w:t>
      </w:r>
      <w:r w:rsidRPr="00E020C5">
        <w:rPr>
          <w:rFonts w:ascii="Traditional Arabic" w:hAnsi="Traditional Arabic" w:cs="Traditional Arabic" w:hint="cs"/>
          <w:sz w:val="28"/>
          <w:szCs w:val="28"/>
          <w:rtl/>
        </w:rPr>
        <w:t>8</w:t>
      </w:r>
      <w:r w:rsidR="005A24FB" w:rsidRPr="00E020C5">
        <w:rPr>
          <w:rFonts w:ascii="Traditional Arabic" w:hAnsi="Traditional Arabic" w:cs="Traditional Arabic"/>
          <w:sz w:val="28"/>
          <w:szCs w:val="28"/>
          <w:rtl/>
        </w:rPr>
        <w:t xml:space="preserve">: </w:t>
      </w:r>
      <w:r w:rsidRPr="00E020C5">
        <w:rPr>
          <w:rFonts w:ascii="Traditional Arabic" w:hAnsi="Traditional Arabic" w:cs="Traditional Arabic" w:hint="cs"/>
          <w:sz w:val="28"/>
          <w:szCs w:val="28"/>
          <w:rtl/>
        </w:rPr>
        <w:t>76</w:t>
      </w:r>
      <w:r w:rsidR="005A24FB" w:rsidRPr="00E020C5">
        <w:rPr>
          <w:rFonts w:ascii="Traditional Arabic" w:hAnsi="Traditional Arabic" w:cs="Traditional Arabic"/>
          <w:sz w:val="28"/>
          <w:szCs w:val="28"/>
          <w:rtl/>
        </w:rPr>
        <w:t>-</w:t>
      </w:r>
      <w:r w:rsidRPr="00E020C5">
        <w:rPr>
          <w:rFonts w:ascii="Traditional Arabic" w:hAnsi="Traditional Arabic" w:cs="Traditional Arabic" w:hint="cs"/>
          <w:sz w:val="28"/>
          <w:szCs w:val="28"/>
          <w:rtl/>
        </w:rPr>
        <w:t>75</w:t>
      </w:r>
      <w:r w:rsidR="005A24FB" w:rsidRPr="00E020C5">
        <w:rPr>
          <w:rFonts w:ascii="Traditional Arabic" w:hAnsi="Traditional Arabic" w:cs="Traditional Arabic"/>
          <w:sz w:val="28"/>
          <w:szCs w:val="28"/>
          <w:rtl/>
        </w:rPr>
        <w:t>).</w:t>
      </w:r>
    </w:p>
    <w:p w14:paraId="14667935" w14:textId="7EFB6201" w:rsidR="00E60E84" w:rsidRPr="00C74373" w:rsidRDefault="00E60E84" w:rsidP="00C74373">
      <w:pPr>
        <w:bidi/>
        <w:spacing w:line="240" w:lineRule="auto"/>
        <w:jc w:val="both"/>
        <w:rPr>
          <w:rFonts w:ascii="Traditional Arabic" w:hAnsi="Traditional Arabic" w:cs="Traditional Arabic"/>
          <w:sz w:val="28"/>
          <w:szCs w:val="28"/>
          <w:rtl/>
        </w:rPr>
      </w:pPr>
      <w:commentRangeStart w:id="4"/>
      <w:r w:rsidRPr="00C74373">
        <w:rPr>
          <w:rFonts w:ascii="Traditional Arabic" w:hAnsi="Traditional Arabic" w:cs="Traditional Arabic"/>
          <w:b/>
          <w:bCs/>
          <w:sz w:val="26"/>
          <w:szCs w:val="26"/>
          <w:highlight w:val="green"/>
          <w:rtl/>
        </w:rPr>
        <w:t xml:space="preserve">تحليل </w:t>
      </w:r>
      <w:r w:rsidR="00621EDB" w:rsidRPr="00C74373">
        <w:rPr>
          <w:rFonts w:ascii="Traditional Arabic" w:hAnsi="Traditional Arabic" w:cs="Traditional Arabic" w:hint="cs"/>
          <w:b/>
          <w:bCs/>
          <w:sz w:val="26"/>
          <w:szCs w:val="26"/>
          <w:highlight w:val="green"/>
          <w:rtl/>
        </w:rPr>
        <w:t>ا</w:t>
      </w:r>
      <w:r w:rsidRPr="00C74373">
        <w:rPr>
          <w:rFonts w:ascii="Traditional Arabic" w:hAnsi="Traditional Arabic" w:cs="Traditional Arabic"/>
          <w:b/>
          <w:bCs/>
          <w:sz w:val="26"/>
          <w:szCs w:val="26"/>
          <w:highlight w:val="green"/>
          <w:rtl/>
        </w:rPr>
        <w:t>لشخصي</w:t>
      </w:r>
      <w:r w:rsidR="00C677CC" w:rsidRPr="00C74373">
        <w:rPr>
          <w:rFonts w:ascii="Traditional Arabic" w:hAnsi="Traditional Arabic" w:cs="Traditional Arabic" w:hint="cs"/>
          <w:b/>
          <w:bCs/>
          <w:sz w:val="26"/>
          <w:szCs w:val="26"/>
          <w:highlight w:val="green"/>
          <w:rtl/>
        </w:rPr>
        <w:t>ة</w:t>
      </w:r>
      <w:commentRangeEnd w:id="4"/>
      <w:r w:rsidR="00782F93" w:rsidRPr="00C74373">
        <w:rPr>
          <w:rStyle w:val="CommentReference"/>
          <w:highlight w:val="green"/>
          <w:rtl/>
        </w:rPr>
        <w:commentReference w:id="4"/>
      </w:r>
    </w:p>
    <w:p w14:paraId="2108D7A4" w14:textId="2CA355F9" w:rsidR="008B6FF2" w:rsidRPr="00E020C5" w:rsidRDefault="0008035E" w:rsidP="0008035E">
      <w:pPr>
        <w:bidi/>
        <w:spacing w:line="240" w:lineRule="auto"/>
        <w:jc w:val="both"/>
        <w:rPr>
          <w:rFonts w:ascii="Traditional Arabic" w:hAnsi="Traditional Arabic" w:cs="Traditional Arabic"/>
          <w:sz w:val="28"/>
          <w:szCs w:val="28"/>
          <w:rtl/>
        </w:rPr>
      </w:pPr>
      <w:r w:rsidRPr="0008035E">
        <w:rPr>
          <w:rFonts w:ascii="Traditional Arabic" w:hAnsi="Traditional Arabic" w:cs="Traditional Arabic"/>
          <w:sz w:val="28"/>
          <w:szCs w:val="28"/>
          <w:highlight w:val="yellow"/>
          <w:rtl/>
        </w:rPr>
        <w:t>يعيد محمد حسن علوان تشكيل شخصية محيي الدين ابن عربي في رواية «موت صغير» من خلال بناء سردي يجعل السعي إلى معنى الوجود مكوّنا</w:t>
      </w:r>
      <w:r w:rsidRPr="0008035E">
        <w:rPr>
          <w:rFonts w:ascii="Traditional Arabic" w:hAnsi="Traditional Arabic" w:cs="Traditional Arabic" w:hint="cs"/>
          <w:sz w:val="28"/>
          <w:szCs w:val="28"/>
          <w:highlight w:val="yellow"/>
          <w:rtl/>
        </w:rPr>
        <w:t>ً</w:t>
      </w:r>
      <w:r w:rsidRPr="0008035E">
        <w:rPr>
          <w:rFonts w:ascii="Traditional Arabic" w:hAnsi="Traditional Arabic" w:cs="Traditional Arabic"/>
          <w:sz w:val="28"/>
          <w:szCs w:val="28"/>
          <w:highlight w:val="yellow"/>
          <w:rtl/>
        </w:rPr>
        <w:t xml:space="preserve"> بنيويا</w:t>
      </w:r>
      <w:r w:rsidRPr="0008035E">
        <w:rPr>
          <w:rFonts w:ascii="Traditional Arabic" w:hAnsi="Traditional Arabic" w:cs="Traditional Arabic" w:hint="cs"/>
          <w:sz w:val="28"/>
          <w:szCs w:val="28"/>
          <w:highlight w:val="yellow"/>
          <w:rtl/>
        </w:rPr>
        <w:t>ً</w:t>
      </w:r>
      <w:r w:rsidRPr="0008035E">
        <w:rPr>
          <w:rFonts w:ascii="Traditional Arabic" w:hAnsi="Traditional Arabic" w:cs="Traditional Arabic"/>
          <w:sz w:val="28"/>
          <w:szCs w:val="28"/>
          <w:highlight w:val="yellow"/>
          <w:rtl/>
        </w:rPr>
        <w:t xml:space="preserve"> في تكوين الشخصية منذ الطفولة، لا مجرّد سمة دلاليّة عارضة. فالمشهد الطفولي المتعلّق بتعلّم السباحة والرماية وركوب الخيل لا يقدّم بوصفه حدث</w:t>
      </w:r>
      <w:r w:rsidRPr="0008035E">
        <w:rPr>
          <w:rFonts w:ascii="Traditional Arabic" w:hAnsi="Traditional Arabic" w:cs="Traditional Arabic" w:hint="cs"/>
          <w:sz w:val="28"/>
          <w:szCs w:val="28"/>
          <w:highlight w:val="yellow"/>
          <w:rtl/>
        </w:rPr>
        <w:t>اً</w:t>
      </w:r>
      <w:r w:rsidRPr="0008035E">
        <w:rPr>
          <w:rFonts w:ascii="Traditional Arabic" w:hAnsi="Traditional Arabic" w:cs="Traditional Arabic"/>
          <w:sz w:val="28"/>
          <w:szCs w:val="28"/>
          <w:highlight w:val="yellow"/>
          <w:rtl/>
        </w:rPr>
        <w:t xml:space="preserve"> حياتيا</w:t>
      </w:r>
      <w:r w:rsidRPr="0008035E">
        <w:rPr>
          <w:rFonts w:ascii="Traditional Arabic" w:hAnsi="Traditional Arabic" w:cs="Traditional Arabic" w:hint="cs"/>
          <w:sz w:val="28"/>
          <w:szCs w:val="28"/>
          <w:highlight w:val="yellow"/>
          <w:rtl/>
        </w:rPr>
        <w:t>ً</w:t>
      </w:r>
      <w:r w:rsidRPr="0008035E">
        <w:rPr>
          <w:rFonts w:ascii="Traditional Arabic" w:hAnsi="Traditional Arabic" w:cs="Traditional Arabic"/>
          <w:sz w:val="28"/>
          <w:szCs w:val="28"/>
          <w:highlight w:val="yellow"/>
          <w:rtl/>
        </w:rPr>
        <w:t>، بل بوصفه آليّة تأويليّة تظهر مبكرا</w:t>
      </w:r>
      <w:r w:rsidRPr="0008035E">
        <w:rPr>
          <w:rFonts w:ascii="Traditional Arabic" w:hAnsi="Traditional Arabic" w:cs="Traditional Arabic" w:hint="cs"/>
          <w:sz w:val="28"/>
          <w:szCs w:val="28"/>
          <w:highlight w:val="yellow"/>
          <w:rtl/>
        </w:rPr>
        <w:t>ً</w:t>
      </w:r>
      <w:r w:rsidRPr="0008035E">
        <w:rPr>
          <w:rFonts w:ascii="Traditional Arabic" w:hAnsi="Traditional Arabic" w:cs="Traditional Arabic"/>
          <w:sz w:val="28"/>
          <w:szCs w:val="28"/>
          <w:highlight w:val="yellow"/>
          <w:rtl/>
        </w:rPr>
        <w:t xml:space="preserve"> انقسام الرؤية بين ظاهر الفعل وباطنه، وهو انقسام سيحكم المسار الوجودي للشخصية لاحقا</w:t>
      </w:r>
      <w:r w:rsidRPr="0008035E">
        <w:rPr>
          <w:rFonts w:ascii="Traditional Arabic" w:hAnsi="Traditional Arabic" w:cs="Traditional Arabic" w:hint="cs"/>
          <w:sz w:val="28"/>
          <w:szCs w:val="28"/>
          <w:highlight w:val="yellow"/>
          <w:rtl/>
        </w:rPr>
        <w:t>ً</w:t>
      </w:r>
      <w:r w:rsidRPr="0008035E">
        <w:rPr>
          <w:rFonts w:ascii="Traditional Arabic" w:hAnsi="Traditional Arabic" w:cs="Traditional Arabic"/>
          <w:sz w:val="28"/>
          <w:szCs w:val="28"/>
          <w:highlight w:val="yellow"/>
        </w:rPr>
        <w:t>.</w:t>
      </w:r>
      <w:r>
        <w:rPr>
          <w:rFonts w:ascii="Traditional Arabic" w:hAnsi="Traditional Arabic" w:cs="Traditional Arabic" w:hint="cs"/>
          <w:sz w:val="28"/>
          <w:szCs w:val="28"/>
          <w:rtl/>
        </w:rPr>
        <w:t xml:space="preserve"> </w:t>
      </w:r>
      <w:r w:rsidRPr="0008035E">
        <w:rPr>
          <w:rFonts w:ascii="Traditional Arabic" w:hAnsi="Traditional Arabic" w:cs="Traditional Arabic"/>
          <w:sz w:val="28"/>
          <w:szCs w:val="28"/>
          <w:rtl/>
        </w:rPr>
        <w:t>إجابة ابن عربي لوالده</w:t>
      </w:r>
      <w:r w:rsidR="008B6FF2" w:rsidRPr="00E020C5">
        <w:rPr>
          <w:rFonts w:ascii="Traditional Arabic" w:hAnsi="Traditional Arabic" w:cs="Traditional Arabic"/>
          <w:sz w:val="28"/>
          <w:szCs w:val="28"/>
          <w:rtl/>
        </w:rPr>
        <w:t>:«مَا عَرَفَ أَبِي أَنَّ السِّبَاحَةَ هِيَ الْعَوْمُ فِي مَلَكُوتِ اللهِ، وَالرِّمَايَةُ هِيَ قَوْلُ الْحَقِّ فِي مَوْقِفِ الْخَوْفِ، وَرُكُوبُ الْخَيْلِ هُوَ السَّفَرُ فِي طَلَبِ الْعِلْمِ. أَخَذَ أَبِي الظَّاهِرَ وَكَشَفَ اللهُ لِي الْبَاطِنَ» (علوان، 2016: 75)</w:t>
      </w:r>
      <w:r w:rsidR="008B6FF2" w:rsidRPr="00E020C5">
        <w:rPr>
          <w:rFonts w:ascii="Traditional Arabic" w:hAnsi="Traditional Arabic" w:cs="Traditional Arabic"/>
          <w:sz w:val="28"/>
          <w:szCs w:val="28"/>
        </w:rPr>
        <w:t>.</w:t>
      </w:r>
      <w:r w:rsidR="00B24E48">
        <w:rPr>
          <w:rFonts w:ascii="Traditional Arabic" w:hAnsi="Traditional Arabic" w:cs="Traditional Arabic" w:hint="cs"/>
          <w:sz w:val="28"/>
          <w:szCs w:val="28"/>
          <w:rtl/>
        </w:rPr>
        <w:t xml:space="preserve"> </w:t>
      </w:r>
      <w:r w:rsidR="00B24E48" w:rsidRPr="00B24E48">
        <w:rPr>
          <w:rFonts w:ascii="Traditional Arabic" w:hAnsi="Traditional Arabic" w:cs="Traditional Arabic"/>
          <w:sz w:val="28"/>
          <w:szCs w:val="28"/>
          <w:highlight w:val="yellow"/>
          <w:rtl/>
        </w:rPr>
        <w:t>تكشف عن وعي تأويلي يتجاوز المستوى الحسّي للفعل نحو إنتاج معنى كوني، بما يدلّ على تشكّل منظور سردي داخلي يرى العالم بوصفه شبكة رموز لا وقائع محايدة.</w:t>
      </w:r>
    </w:p>
    <w:p w14:paraId="4359674F" w14:textId="7F1105E3" w:rsidR="00224FEB" w:rsidRDefault="00B24E48" w:rsidP="00224FEB">
      <w:pPr>
        <w:bidi/>
        <w:spacing w:line="240" w:lineRule="auto"/>
        <w:jc w:val="both"/>
        <w:rPr>
          <w:rFonts w:ascii="Traditional Arabic" w:hAnsi="Traditional Arabic" w:cs="Traditional Arabic"/>
          <w:sz w:val="28"/>
          <w:szCs w:val="28"/>
          <w:rtl/>
        </w:rPr>
      </w:pPr>
      <w:r w:rsidRPr="00B24E48">
        <w:rPr>
          <w:rFonts w:ascii="Traditional Arabic" w:hAnsi="Traditional Arabic" w:cs="Traditional Arabic"/>
          <w:sz w:val="28"/>
          <w:szCs w:val="28"/>
          <w:rtl/>
        </w:rPr>
        <w:t xml:space="preserve">وعلى امتداد الرواية، </w:t>
      </w:r>
      <w:r w:rsidRPr="00B24E48">
        <w:rPr>
          <w:rFonts w:ascii="Traditional Arabic" w:hAnsi="Traditional Arabic" w:cs="Traditional Arabic"/>
          <w:sz w:val="28"/>
          <w:szCs w:val="28"/>
          <w:highlight w:val="yellow"/>
          <w:rtl/>
        </w:rPr>
        <w:t>لا يتقدّم السلوك الصوفي للشخصية بوصفه تسلسلا</w:t>
      </w:r>
      <w:r w:rsidRPr="00B24E48">
        <w:rPr>
          <w:rFonts w:ascii="Traditional Arabic" w:hAnsi="Traditional Arabic" w:cs="Traditional Arabic" w:hint="cs"/>
          <w:sz w:val="28"/>
          <w:szCs w:val="28"/>
          <w:highlight w:val="yellow"/>
          <w:rtl/>
        </w:rPr>
        <w:t>ً</w:t>
      </w:r>
      <w:r w:rsidRPr="00B24E48">
        <w:rPr>
          <w:rFonts w:ascii="Traditional Arabic" w:hAnsi="Traditional Arabic" w:cs="Traditional Arabic"/>
          <w:sz w:val="28"/>
          <w:szCs w:val="28"/>
          <w:highlight w:val="yellow"/>
          <w:rtl/>
        </w:rPr>
        <w:t xml:space="preserve"> تعليميا</w:t>
      </w:r>
      <w:r w:rsidRPr="00B24E48">
        <w:rPr>
          <w:rFonts w:ascii="Traditional Arabic" w:hAnsi="Traditional Arabic" w:cs="Traditional Arabic" w:hint="cs"/>
          <w:sz w:val="28"/>
          <w:szCs w:val="28"/>
          <w:highlight w:val="yellow"/>
          <w:rtl/>
        </w:rPr>
        <w:t>ً</w:t>
      </w:r>
      <w:r w:rsidRPr="00B24E48">
        <w:rPr>
          <w:rFonts w:ascii="Traditional Arabic" w:hAnsi="Traditional Arabic" w:cs="Traditional Arabic"/>
          <w:sz w:val="28"/>
          <w:szCs w:val="28"/>
          <w:highlight w:val="yellow"/>
          <w:rtl/>
        </w:rPr>
        <w:t>، بل يبنى سرديا</w:t>
      </w:r>
      <w:r w:rsidRPr="00B24E48">
        <w:rPr>
          <w:rFonts w:ascii="Traditional Arabic" w:hAnsi="Traditional Arabic" w:cs="Traditional Arabic" w:hint="cs"/>
          <w:sz w:val="28"/>
          <w:szCs w:val="28"/>
          <w:highlight w:val="yellow"/>
          <w:rtl/>
        </w:rPr>
        <w:t>ً</w:t>
      </w:r>
      <w:r w:rsidRPr="00B24E48">
        <w:rPr>
          <w:rFonts w:ascii="Traditional Arabic" w:hAnsi="Traditional Arabic" w:cs="Traditional Arabic"/>
          <w:sz w:val="28"/>
          <w:szCs w:val="28"/>
          <w:highlight w:val="yellow"/>
          <w:rtl/>
        </w:rPr>
        <w:t xml:space="preserve"> عبر تراكم التجربة والمكاشفة والرياضة الروحية بوصفها لحظات اختبار وجودي، لا مراحل تلقين معرفي. ويؤكّد تقسيم الدرس بين العامّة والخاصّة</w:t>
      </w:r>
      <w:r w:rsidR="008B6FF2" w:rsidRPr="00B24E48">
        <w:rPr>
          <w:rFonts w:ascii="Traditional Arabic" w:hAnsi="Traditional Arabic" w:cs="Traditional Arabic"/>
          <w:sz w:val="28"/>
          <w:szCs w:val="28"/>
          <w:highlight w:val="yellow"/>
          <w:rtl/>
        </w:rPr>
        <w:t>:</w:t>
      </w:r>
      <w:r w:rsidR="008B6FF2" w:rsidRPr="00E020C5">
        <w:rPr>
          <w:rFonts w:ascii="Traditional Arabic" w:hAnsi="Traditional Arabic" w:cs="Traditional Arabic"/>
          <w:sz w:val="28"/>
          <w:szCs w:val="28"/>
          <w:rtl/>
        </w:rPr>
        <w:t xml:space="preserve"> «وَقَسَّمْتُ دَرْسِي وَقْتَيْنِ: وَقْتٌ لِعَامَّةِ التَّلَامِيذِ أَقْرَأُ عَلَيْهِمْ فِيهِ مَبَادِئَ الطَّرِيقِ وَأُصُولَ الشَّرِيعَةِ وَتَفْسِيرَ الْقُرْآنِ، وَوَقْتٌ لِخَاصَّةِ التَّلَامِيذِ وَأَصْحَابِي نَقْرَأُ فِيهِ عَلَى بَعْضِنَا الْأَسْرَارَ الْعُلْوِيَّةَ وَالشُّؤُونَ الْقُدْسِيَّةَ وَالْأَنْوَارَ الإِلَهِيَّةَ مِنْ كَشْفٍ وَحَالٍ وَجَذْبٍ وَفَيْضٍ وَشَطَحٍ» (المصدر نفسه: 496)، </w:t>
      </w:r>
      <w:r w:rsidR="00224FEB" w:rsidRPr="00224FEB">
        <w:rPr>
          <w:rFonts w:ascii="Traditional Arabic" w:hAnsi="Traditional Arabic" w:cs="Traditional Arabic"/>
          <w:sz w:val="28"/>
          <w:szCs w:val="28"/>
          <w:highlight w:val="yellow"/>
          <w:rtl/>
        </w:rPr>
        <w:t>اشتغال الرواية على ثنائية الظاهر/الباطن بوصفها مبدأً بنيويا</w:t>
      </w:r>
      <w:r w:rsidR="00224FEB">
        <w:rPr>
          <w:rFonts w:ascii="Traditional Arabic" w:hAnsi="Traditional Arabic" w:cs="Traditional Arabic" w:hint="cs"/>
          <w:sz w:val="28"/>
          <w:szCs w:val="28"/>
          <w:highlight w:val="yellow"/>
          <w:rtl/>
        </w:rPr>
        <w:t>ً</w:t>
      </w:r>
      <w:r w:rsidR="00224FEB" w:rsidRPr="00224FEB">
        <w:rPr>
          <w:rFonts w:ascii="Traditional Arabic" w:hAnsi="Traditional Arabic" w:cs="Traditional Arabic"/>
          <w:sz w:val="28"/>
          <w:szCs w:val="28"/>
          <w:highlight w:val="yellow"/>
          <w:rtl/>
        </w:rPr>
        <w:t xml:space="preserve"> في تشكيل المعرفة والذات معا</w:t>
      </w:r>
      <w:r w:rsidR="00224FEB">
        <w:rPr>
          <w:rFonts w:ascii="Traditional Arabic" w:hAnsi="Traditional Arabic" w:cs="Traditional Arabic" w:hint="cs"/>
          <w:sz w:val="28"/>
          <w:szCs w:val="28"/>
          <w:highlight w:val="yellow"/>
          <w:rtl/>
        </w:rPr>
        <w:t>ً</w:t>
      </w:r>
      <w:r w:rsidR="00224FEB" w:rsidRPr="00224FEB">
        <w:rPr>
          <w:rFonts w:ascii="Traditional Arabic" w:hAnsi="Traditional Arabic" w:cs="Traditional Arabic"/>
          <w:sz w:val="28"/>
          <w:szCs w:val="28"/>
          <w:highlight w:val="yellow"/>
          <w:rtl/>
        </w:rPr>
        <w:t>، حيث يصبح الخطاب الصوفي أداة لإنتاج معنى داخلي لا يتاح إلا عبر التجربة الفردية.</w:t>
      </w:r>
    </w:p>
    <w:p w14:paraId="61989031" w14:textId="4EB93ED1" w:rsidR="008B6FF2" w:rsidRPr="004B5218" w:rsidRDefault="004B5218" w:rsidP="004B5218">
      <w:pPr>
        <w:bidi/>
        <w:spacing w:line="240" w:lineRule="auto"/>
        <w:jc w:val="both"/>
        <w:rPr>
          <w:rFonts w:ascii="Traditional Arabic" w:hAnsi="Traditional Arabic" w:cs="Traditional Arabic"/>
          <w:sz w:val="28"/>
          <w:szCs w:val="28"/>
          <w:highlight w:val="yellow"/>
          <w:rtl/>
        </w:rPr>
      </w:pPr>
      <w:r w:rsidRPr="004B5218">
        <w:rPr>
          <w:rFonts w:ascii="Traditional Arabic" w:hAnsi="Traditional Arabic" w:cs="Traditional Arabic"/>
          <w:sz w:val="28"/>
          <w:szCs w:val="28"/>
          <w:highlight w:val="yellow"/>
          <w:rtl/>
        </w:rPr>
        <w:t>كما أنّ اعتماد الكاتب على أسلوب الشخصية غير المباشرة – من خلال الأفعال والأفكار والأقوال – ينقل القارئ من مستوى ملاحظة الشخصية إلى مستوى معايشة وعيها الداخلي، بما يحوّل المعاناة الروحية إلى تجربة وجودية مشتركة بين الشخصية والمتلقي</w:t>
      </w:r>
      <w:r w:rsidRPr="004B5218">
        <w:rPr>
          <w:rFonts w:ascii="Traditional Arabic" w:hAnsi="Traditional Arabic" w:cs="Traditional Arabic"/>
          <w:sz w:val="28"/>
          <w:szCs w:val="28"/>
          <w:highlight w:val="yellow"/>
        </w:rPr>
        <w:t>.</w:t>
      </w:r>
      <w:r w:rsidRPr="004B5218">
        <w:rPr>
          <w:rFonts w:ascii="Traditional Arabic" w:hAnsi="Traditional Arabic" w:cs="Traditional Arabic" w:hint="cs"/>
          <w:sz w:val="28"/>
          <w:szCs w:val="28"/>
          <w:highlight w:val="yellow"/>
          <w:rtl/>
        </w:rPr>
        <w:t xml:space="preserve"> </w:t>
      </w:r>
      <w:r w:rsidRPr="004B5218">
        <w:rPr>
          <w:rFonts w:ascii="Traditional Arabic" w:hAnsi="Traditional Arabic" w:cs="Traditional Arabic"/>
          <w:sz w:val="28"/>
          <w:szCs w:val="28"/>
          <w:highlight w:val="yellow"/>
          <w:rtl/>
        </w:rPr>
        <w:t>ولا يظهر ابن عربي في الرواية بوصفه نموذجا</w:t>
      </w:r>
      <w:r w:rsidRPr="004B5218">
        <w:rPr>
          <w:rFonts w:ascii="Traditional Arabic" w:hAnsi="Traditional Arabic" w:cs="Traditional Arabic" w:hint="cs"/>
          <w:sz w:val="28"/>
          <w:szCs w:val="28"/>
          <w:highlight w:val="yellow"/>
          <w:rtl/>
        </w:rPr>
        <w:t>ً</w:t>
      </w:r>
      <w:r w:rsidRPr="004B5218">
        <w:rPr>
          <w:rFonts w:ascii="Traditional Arabic" w:hAnsi="Traditional Arabic" w:cs="Traditional Arabic"/>
          <w:sz w:val="28"/>
          <w:szCs w:val="28"/>
          <w:highlight w:val="yellow"/>
          <w:rtl/>
        </w:rPr>
        <w:t xml:space="preserve"> تاريخيا</w:t>
      </w:r>
      <w:r w:rsidRPr="004B5218">
        <w:rPr>
          <w:rFonts w:ascii="Traditional Arabic" w:hAnsi="Traditional Arabic" w:cs="Traditional Arabic" w:hint="cs"/>
          <w:sz w:val="28"/>
          <w:szCs w:val="28"/>
          <w:highlight w:val="yellow"/>
          <w:rtl/>
        </w:rPr>
        <w:t>ً</w:t>
      </w:r>
      <w:r w:rsidRPr="004B5218">
        <w:rPr>
          <w:rFonts w:ascii="Traditional Arabic" w:hAnsi="Traditional Arabic" w:cs="Traditional Arabic"/>
          <w:sz w:val="28"/>
          <w:szCs w:val="28"/>
          <w:highlight w:val="yellow"/>
          <w:rtl/>
        </w:rPr>
        <w:t xml:space="preserve"> مكتملا</w:t>
      </w:r>
      <w:r w:rsidRPr="004B5218">
        <w:rPr>
          <w:rFonts w:ascii="Traditional Arabic" w:hAnsi="Traditional Arabic" w:cs="Traditional Arabic" w:hint="cs"/>
          <w:sz w:val="28"/>
          <w:szCs w:val="28"/>
          <w:highlight w:val="yellow"/>
          <w:rtl/>
        </w:rPr>
        <w:t>ً</w:t>
      </w:r>
      <w:r w:rsidRPr="004B5218">
        <w:rPr>
          <w:rFonts w:ascii="Traditional Arabic" w:hAnsi="Traditional Arabic" w:cs="Traditional Arabic"/>
          <w:sz w:val="28"/>
          <w:szCs w:val="28"/>
          <w:highlight w:val="yellow"/>
          <w:rtl/>
        </w:rPr>
        <w:t>، بل بوصفه ذاتا</w:t>
      </w:r>
      <w:r w:rsidRPr="004B5218">
        <w:rPr>
          <w:rFonts w:ascii="Traditional Arabic" w:hAnsi="Traditional Arabic" w:cs="Traditional Arabic" w:hint="cs"/>
          <w:sz w:val="28"/>
          <w:szCs w:val="28"/>
          <w:highlight w:val="yellow"/>
          <w:rtl/>
        </w:rPr>
        <w:t>ً</w:t>
      </w:r>
      <w:r w:rsidRPr="004B5218">
        <w:rPr>
          <w:rFonts w:ascii="Traditional Arabic" w:hAnsi="Traditional Arabic" w:cs="Traditional Arabic"/>
          <w:sz w:val="28"/>
          <w:szCs w:val="28"/>
          <w:highlight w:val="yellow"/>
          <w:rtl/>
        </w:rPr>
        <w:t xml:space="preserve"> في صيرورة مستمرة، تتشكّل عبر التوتر بين الاضطهاد الخارجي واليقين الداخلي. فمشهد بغداد</w:t>
      </w:r>
      <w:r w:rsidR="008B6FF2" w:rsidRPr="004B5218">
        <w:rPr>
          <w:rFonts w:ascii="Traditional Arabic" w:hAnsi="Traditional Arabic" w:cs="Traditional Arabic"/>
          <w:sz w:val="28"/>
          <w:szCs w:val="28"/>
          <w:highlight w:val="yellow"/>
          <w:rtl/>
        </w:rPr>
        <w:t>:</w:t>
      </w:r>
      <w:r w:rsidR="008B6FF2" w:rsidRPr="00E020C5">
        <w:rPr>
          <w:rFonts w:ascii="Traditional Arabic" w:hAnsi="Traditional Arabic" w:cs="Traditional Arabic"/>
          <w:sz w:val="28"/>
          <w:szCs w:val="28"/>
          <w:rtl/>
        </w:rPr>
        <w:t xml:space="preserve"> «بَلَغَ ابْتِهَاجِي بِبَغْدَادَ مَبْلَغاً لَمْ يَخْفَ عَلَى بَدْرٍ وَسُودَكِين. شَيْءٌ فِي لُطْفِ هَذِهِ الْمَدِينَةِ يَتَأَرْجَحُ بَيْنَ الْجَلَاءِ وَالْخَفَاءِ... يُرِيدُ اللهُ أَنْ يَبْتَلِيَ السَّالِكَ حَتَّى يَرَى طَرِيقَهُ، وَالْعَارِفَ حَتَّى يَذُوقَ إِيمَانَهُ... وَلَكِنَّهُ بَيْنَ حِينٍ وَآخَرَ يُسْبِغُ عَلَيَّ مِنْ أَلْطَافِهِ الْخَفِيَّةِ وَنِعَمِهِ السَّخِيَّةِ، كَوُجُودِي فِي بَغْدَادَ هَذَا الْعَامِ. لَا ضِيقَ وَلَا هَمَّ» (المصدر نفسه: 410). </w:t>
      </w:r>
      <w:r w:rsidRPr="004B5218">
        <w:rPr>
          <w:rFonts w:ascii="Traditional Arabic" w:hAnsi="Traditional Arabic" w:cs="Traditional Arabic"/>
          <w:sz w:val="28"/>
          <w:szCs w:val="28"/>
          <w:highlight w:val="yellow"/>
          <w:rtl/>
        </w:rPr>
        <w:t>لا يؤدّي وظيفة مكانية فحسب، بل يتحوّل إلى فضاء رمزي يعكس تذبذب الذات بين الجلاء والخفاء، وبين الامتحان واللطف الإلهي، وهو ما يترجم سرديا</w:t>
      </w:r>
      <w:r>
        <w:rPr>
          <w:rFonts w:ascii="Traditional Arabic" w:hAnsi="Traditional Arabic" w:cs="Traditional Arabic" w:hint="cs"/>
          <w:sz w:val="28"/>
          <w:szCs w:val="28"/>
          <w:highlight w:val="yellow"/>
          <w:rtl/>
        </w:rPr>
        <w:t>ً</w:t>
      </w:r>
      <w:r w:rsidRPr="004B5218">
        <w:rPr>
          <w:rFonts w:ascii="Traditional Arabic" w:hAnsi="Traditional Arabic" w:cs="Traditional Arabic"/>
          <w:sz w:val="28"/>
          <w:szCs w:val="28"/>
          <w:highlight w:val="yellow"/>
          <w:rtl/>
        </w:rPr>
        <w:t xml:space="preserve"> حالة القلق الوجودي المقترن بالاطمئنان الروحي</w:t>
      </w:r>
      <w:r w:rsidRPr="004B5218">
        <w:rPr>
          <w:rFonts w:ascii="Traditional Arabic" w:hAnsi="Traditional Arabic" w:cs="Traditional Arabic"/>
          <w:sz w:val="28"/>
          <w:szCs w:val="28"/>
          <w:highlight w:val="yellow"/>
        </w:rPr>
        <w:t>.</w:t>
      </w:r>
      <w:r>
        <w:rPr>
          <w:rFonts w:ascii="Traditional Arabic" w:hAnsi="Traditional Arabic" w:cs="Traditional Arabic" w:hint="cs"/>
          <w:sz w:val="28"/>
          <w:szCs w:val="28"/>
          <w:highlight w:val="yellow"/>
          <w:rtl/>
        </w:rPr>
        <w:t xml:space="preserve"> </w:t>
      </w:r>
      <w:r w:rsidRPr="004B5218">
        <w:rPr>
          <w:rFonts w:ascii="Traditional Arabic" w:hAnsi="Traditional Arabic" w:cs="Traditional Arabic"/>
          <w:sz w:val="28"/>
          <w:szCs w:val="28"/>
          <w:highlight w:val="yellow"/>
          <w:rtl/>
        </w:rPr>
        <w:t>وبذلك، تبنى الشخصية على مفارقة وجودية أساسية: التعرّض الدائم للقلق والابتلاء، مقابل الإحساس العميق بالمعنى.</w:t>
      </w:r>
    </w:p>
    <w:p w14:paraId="527C1B65" w14:textId="37C12A32" w:rsidR="000A45CC" w:rsidRDefault="000A45CC" w:rsidP="000A45CC">
      <w:pPr>
        <w:bidi/>
        <w:spacing w:line="240" w:lineRule="auto"/>
        <w:jc w:val="both"/>
        <w:rPr>
          <w:rFonts w:ascii="Traditional Arabic" w:hAnsi="Traditional Arabic" w:cs="Traditional Arabic"/>
          <w:sz w:val="28"/>
          <w:szCs w:val="28"/>
          <w:rtl/>
        </w:rPr>
      </w:pPr>
      <w:r w:rsidRPr="000A45CC">
        <w:rPr>
          <w:rFonts w:ascii="Traditional Arabic" w:hAnsi="Traditional Arabic" w:cs="Traditional Arabic"/>
          <w:sz w:val="28"/>
          <w:szCs w:val="28"/>
          <w:highlight w:val="yellow"/>
          <w:rtl/>
        </w:rPr>
        <w:t>ويتجلّى هذا البناء الوجودي بوضوح في تعامله مع الموت. فعبارة:</w:t>
      </w:r>
      <w:r w:rsidR="008B6FF2" w:rsidRPr="000A45CC">
        <w:rPr>
          <w:rFonts w:ascii="Traditional Arabic" w:hAnsi="Traditional Arabic" w:cs="Traditional Arabic"/>
          <w:sz w:val="28"/>
          <w:szCs w:val="28"/>
          <w:highlight w:val="yellow"/>
          <w:rtl/>
        </w:rPr>
        <w:t>«</w:t>
      </w:r>
      <w:r w:rsidR="008B6FF2" w:rsidRPr="00E020C5">
        <w:rPr>
          <w:rFonts w:ascii="Traditional Arabic" w:hAnsi="Traditional Arabic" w:cs="Traditional Arabic"/>
          <w:sz w:val="28"/>
          <w:szCs w:val="28"/>
          <w:rtl/>
        </w:rPr>
        <w:t xml:space="preserve">وَاسْتَعْبَرَ أَبِي، وَأَمَّا أَنَا فَقَدْ كَانَتْ عَيْنَايَ أَجَفَّ مِنَ الصَّحْرَاءِ الْكُبْرَى الَّتِي جَاءَ مِنْهَا الْمُوَحِّدُونَ» (المصدر نفسه: 131)، </w:t>
      </w:r>
      <w:r w:rsidRPr="000A45CC">
        <w:rPr>
          <w:rFonts w:ascii="Traditional Arabic" w:hAnsi="Traditional Arabic" w:cs="Traditional Arabic"/>
          <w:sz w:val="28"/>
          <w:szCs w:val="28"/>
          <w:highlight w:val="yellow"/>
          <w:rtl/>
        </w:rPr>
        <w:t>لا تُقرأ بوصفها بلادة عاطفية، بل بوصفها تحوّلا</w:t>
      </w:r>
      <w:r w:rsidRPr="000A45CC">
        <w:rPr>
          <w:rFonts w:ascii="Traditional Arabic" w:hAnsi="Traditional Arabic" w:cs="Traditional Arabic" w:hint="cs"/>
          <w:sz w:val="28"/>
          <w:szCs w:val="28"/>
          <w:highlight w:val="yellow"/>
          <w:rtl/>
        </w:rPr>
        <w:t>ً</w:t>
      </w:r>
      <w:r w:rsidRPr="000A45CC">
        <w:rPr>
          <w:rFonts w:ascii="Traditional Arabic" w:hAnsi="Traditional Arabic" w:cs="Traditional Arabic"/>
          <w:sz w:val="28"/>
          <w:szCs w:val="28"/>
          <w:highlight w:val="yellow"/>
          <w:rtl/>
        </w:rPr>
        <w:t xml:space="preserve"> في بنية الشعور، حيث يعاد تأويل الموت من فقد إلى انتقال وجودي، ما يدلّ على تجاوز العلاقة الانفعالية التقليدية مع الفناء.</w:t>
      </w:r>
    </w:p>
    <w:p w14:paraId="43592BB0" w14:textId="4E3F37BF" w:rsidR="008B6FF2" w:rsidRPr="00E020C5" w:rsidRDefault="00661C82" w:rsidP="000A45CC">
      <w:pPr>
        <w:bidi/>
        <w:spacing w:line="240" w:lineRule="auto"/>
        <w:jc w:val="both"/>
        <w:rPr>
          <w:rFonts w:ascii="Traditional Arabic" w:hAnsi="Traditional Arabic" w:cs="Traditional Arabic"/>
          <w:sz w:val="28"/>
          <w:szCs w:val="28"/>
          <w:rtl/>
        </w:rPr>
      </w:pPr>
      <w:r w:rsidRPr="00661C82">
        <w:rPr>
          <w:rFonts w:ascii="Traditional Arabic" w:hAnsi="Traditional Arabic" w:cs="Traditional Arabic"/>
          <w:sz w:val="28"/>
          <w:szCs w:val="28"/>
          <w:rtl/>
        </w:rPr>
        <w:t>كذلك، فإنّ رؤيا الموت السابقة لوقوعه</w:t>
      </w:r>
      <w:r>
        <w:rPr>
          <w:rFonts w:ascii="Traditional Arabic" w:hAnsi="Traditional Arabic" w:cs="Traditional Arabic" w:hint="cs"/>
          <w:sz w:val="28"/>
          <w:szCs w:val="28"/>
          <w:rtl/>
        </w:rPr>
        <w:t xml:space="preserve">: </w:t>
      </w:r>
      <w:r w:rsidR="008B6FF2" w:rsidRPr="00E020C5">
        <w:rPr>
          <w:rFonts w:ascii="Traditional Arabic" w:hAnsi="Traditional Arabic" w:cs="Traditional Arabic"/>
          <w:sz w:val="28"/>
          <w:szCs w:val="28"/>
          <w:rtl/>
        </w:rPr>
        <w:t xml:space="preserve">«فَقَدْ كَشَفَ اللَّهُ لِي مَوْتَهَا فِي مَنَامِي... ثُمَّ دَفَنْتُهَا بِيَدِي، وَأَوْدَعْتُ مَعَهَا فِي قَبْرِهَا الصَّغِيرِ دَمَعَاتٍ دَافِئَةً» (المصدر نفسه: 306)، </w:t>
      </w:r>
      <w:r w:rsidR="00F512EC" w:rsidRPr="00F512EC">
        <w:rPr>
          <w:rFonts w:ascii="Traditional Arabic" w:hAnsi="Traditional Arabic" w:cs="Traditional Arabic"/>
          <w:sz w:val="28"/>
          <w:szCs w:val="28"/>
          <w:highlight w:val="yellow"/>
          <w:rtl/>
        </w:rPr>
        <w:t>تنتج زمنا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سرديا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مزدوجا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يتداخل فيه المستقبل مع الحاضر، وهو ما يعكس وعيا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وجوديا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متحررا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من الخطّية الزمنية، وقادرا</w:t>
      </w:r>
      <w:r w:rsidR="00F512EC" w:rsidRPr="00F512EC">
        <w:rPr>
          <w:rFonts w:ascii="Traditional Arabic" w:hAnsi="Traditional Arabic" w:cs="Traditional Arabic" w:hint="cs"/>
          <w:sz w:val="28"/>
          <w:szCs w:val="28"/>
          <w:highlight w:val="yellow"/>
          <w:rtl/>
        </w:rPr>
        <w:t>ً</w:t>
      </w:r>
      <w:r w:rsidR="00F512EC" w:rsidRPr="00F512EC">
        <w:rPr>
          <w:rFonts w:ascii="Traditional Arabic" w:hAnsi="Traditional Arabic" w:cs="Traditional Arabic"/>
          <w:sz w:val="28"/>
          <w:szCs w:val="28"/>
          <w:highlight w:val="yellow"/>
          <w:rtl/>
        </w:rPr>
        <w:t xml:space="preserve"> على إدراك المعنى قبل تحقّق الحدث.</w:t>
      </w:r>
    </w:p>
    <w:p w14:paraId="0134BD4D" w14:textId="0FBE8B23" w:rsidR="00F512EC" w:rsidRDefault="00F512EC" w:rsidP="00F512EC">
      <w:pPr>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وفي </w:t>
      </w:r>
      <w:r w:rsidR="008B6FF2" w:rsidRPr="00E020C5">
        <w:rPr>
          <w:rFonts w:ascii="Traditional Arabic" w:hAnsi="Traditional Arabic" w:cs="Traditional Arabic"/>
          <w:sz w:val="28"/>
          <w:szCs w:val="28"/>
          <w:rtl/>
        </w:rPr>
        <w:t>تأملات</w:t>
      </w:r>
      <w:r>
        <w:rPr>
          <w:rFonts w:ascii="Traditional Arabic" w:hAnsi="Traditional Arabic" w:cs="Traditional Arabic" w:hint="cs"/>
          <w:sz w:val="28"/>
          <w:szCs w:val="28"/>
          <w:rtl/>
        </w:rPr>
        <w:t>ه</w:t>
      </w:r>
      <w:r w:rsidR="008B6FF2" w:rsidRPr="00E020C5">
        <w:rPr>
          <w:rFonts w:ascii="Traditional Arabic" w:hAnsi="Traditional Arabic" w:cs="Traditional Arabic"/>
          <w:sz w:val="28"/>
          <w:szCs w:val="28"/>
          <w:rtl/>
        </w:rPr>
        <w:t xml:space="preserve">: «وَنِمْتُ لَيْلَتِي الْأُولَى فِي فِرَاشِي وَابْنُ رُشْدٍ فِي قَبْرِهِ. أَيُّنَا أَهْنَأُ مَقَاماً وَأَرْيَحُ بَالاً؟» (المصدر نفسه: 235)، </w:t>
      </w:r>
      <w:r w:rsidRPr="00F512EC">
        <w:rPr>
          <w:rFonts w:ascii="Traditional Arabic" w:hAnsi="Traditional Arabic" w:cs="Traditional Arabic"/>
          <w:sz w:val="28"/>
          <w:szCs w:val="28"/>
          <w:highlight w:val="yellow"/>
          <w:rtl/>
        </w:rPr>
        <w:t>تتحوّل المقارنة بين الحيّ والميت إلى سؤال فلسفي حول قيمة الوجود ذاته، لا حول البقاء الجسدي، مما يرسّخ البعد التأملي للشخصية ويجعل الموت عنصرا</w:t>
      </w:r>
      <w:r w:rsidRPr="00F512EC">
        <w:rPr>
          <w:rFonts w:ascii="Traditional Arabic" w:hAnsi="Traditional Arabic" w:cs="Traditional Arabic" w:hint="cs"/>
          <w:sz w:val="28"/>
          <w:szCs w:val="28"/>
          <w:highlight w:val="yellow"/>
          <w:rtl/>
        </w:rPr>
        <w:t>ً</w:t>
      </w:r>
      <w:r w:rsidRPr="00F512EC">
        <w:rPr>
          <w:rFonts w:ascii="Traditional Arabic" w:hAnsi="Traditional Arabic" w:cs="Traditional Arabic"/>
          <w:sz w:val="28"/>
          <w:szCs w:val="28"/>
          <w:highlight w:val="yellow"/>
          <w:rtl/>
        </w:rPr>
        <w:t xml:space="preserve"> كاشفا</w:t>
      </w:r>
      <w:r w:rsidRPr="00F512EC">
        <w:rPr>
          <w:rFonts w:ascii="Traditional Arabic" w:hAnsi="Traditional Arabic" w:cs="Traditional Arabic" w:hint="cs"/>
          <w:sz w:val="28"/>
          <w:szCs w:val="28"/>
          <w:highlight w:val="yellow"/>
          <w:rtl/>
        </w:rPr>
        <w:t>ً</w:t>
      </w:r>
      <w:r w:rsidRPr="00F512EC">
        <w:rPr>
          <w:rFonts w:ascii="Traditional Arabic" w:hAnsi="Traditional Arabic" w:cs="Traditional Arabic"/>
          <w:sz w:val="28"/>
          <w:szCs w:val="28"/>
          <w:highlight w:val="yellow"/>
          <w:rtl/>
        </w:rPr>
        <w:t xml:space="preserve"> للمعنى لا نقيضا</w:t>
      </w:r>
      <w:r w:rsidRPr="00F512EC">
        <w:rPr>
          <w:rFonts w:ascii="Traditional Arabic" w:hAnsi="Traditional Arabic" w:cs="Traditional Arabic" w:hint="cs"/>
          <w:sz w:val="28"/>
          <w:szCs w:val="28"/>
          <w:highlight w:val="yellow"/>
          <w:rtl/>
        </w:rPr>
        <w:t>ً</w:t>
      </w:r>
      <w:r w:rsidRPr="00F512EC">
        <w:rPr>
          <w:rFonts w:ascii="Traditional Arabic" w:hAnsi="Traditional Arabic" w:cs="Traditional Arabic"/>
          <w:sz w:val="28"/>
          <w:szCs w:val="28"/>
          <w:highlight w:val="yellow"/>
          <w:rtl/>
        </w:rPr>
        <w:t xml:space="preserve"> للحياة.</w:t>
      </w:r>
    </w:p>
    <w:p w14:paraId="4BF7F656" w14:textId="77777777" w:rsidR="0010704B" w:rsidRDefault="0010704B" w:rsidP="0010704B">
      <w:pPr>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أمّا العبارة</w:t>
      </w:r>
      <w:r w:rsidR="008B6FF2" w:rsidRPr="00E020C5">
        <w:rPr>
          <w:rFonts w:ascii="Traditional Arabic" w:hAnsi="Traditional Arabic" w:cs="Traditional Arabic"/>
          <w:sz w:val="28"/>
          <w:szCs w:val="28"/>
          <w:rtl/>
        </w:rPr>
        <w:t xml:space="preserve">: «لَا قَانُونَ فِي الْكَوْنِ إِلَّا إِرَادَةُ اللَّهِ» (المصدر نفسه: 161)، </w:t>
      </w:r>
      <w:r w:rsidRPr="0010704B">
        <w:rPr>
          <w:rFonts w:ascii="Traditional Arabic" w:hAnsi="Traditional Arabic" w:cs="Traditional Arabic"/>
          <w:sz w:val="28"/>
          <w:szCs w:val="28"/>
          <w:highlight w:val="yellow"/>
          <w:rtl/>
        </w:rPr>
        <w:t>فتمثّل ذروة هذا المسار، حيث يُعاد تنظيم العلاقة بين الذات والعالم على أساس التسليم الوجودي، لا القهر أو العبث، فيتحقّق معنى الحرية داخل أفق العبودية الواعية.</w:t>
      </w:r>
    </w:p>
    <w:p w14:paraId="15E9C46C" w14:textId="32096BC1" w:rsidR="0010704B" w:rsidRPr="0010704B" w:rsidRDefault="008B6FF2" w:rsidP="0010704B">
      <w:pPr>
        <w:bidi/>
        <w:spacing w:line="240" w:lineRule="auto"/>
        <w:jc w:val="both"/>
        <w:rPr>
          <w:rFonts w:ascii="Traditional Arabic" w:hAnsi="Traditional Arabic" w:cs="Traditional Arabic"/>
          <w:sz w:val="28"/>
          <w:szCs w:val="28"/>
          <w:highlight w:val="yellow"/>
          <w:rtl/>
        </w:rPr>
      </w:pPr>
      <w:r w:rsidRPr="00E020C5">
        <w:rPr>
          <w:rFonts w:ascii="Traditional Arabic" w:hAnsi="Traditional Arabic" w:cs="Traditional Arabic"/>
          <w:sz w:val="28"/>
          <w:szCs w:val="28"/>
          <w:rtl/>
        </w:rPr>
        <w:t xml:space="preserve">وأخيراً، «شَمْسٌ تَنْتَظِرُ أَنْ تُشْرِقَ» (نفسه: 107)، </w:t>
      </w:r>
      <w:r w:rsidR="0010704B" w:rsidRPr="0010704B">
        <w:rPr>
          <w:rFonts w:ascii="Traditional Arabic" w:hAnsi="Traditional Arabic" w:cs="Traditional Arabic"/>
          <w:sz w:val="28"/>
          <w:szCs w:val="28"/>
          <w:highlight w:val="yellow"/>
          <w:rtl/>
        </w:rPr>
        <w:t>تؤدّي وظيفة رمزية تختزل المسار الوجودي للشخصية، إذ تعبّر عن حالة الترقّب بين الإمكان والتحقّق، وبين الوعي بالحقيقة وانتظار تجلّيها</w:t>
      </w:r>
      <w:r w:rsidR="0010704B" w:rsidRPr="0010704B">
        <w:rPr>
          <w:rFonts w:ascii="Traditional Arabic" w:hAnsi="Traditional Arabic" w:cs="Traditional Arabic"/>
          <w:sz w:val="28"/>
          <w:szCs w:val="28"/>
          <w:highlight w:val="yellow"/>
        </w:rPr>
        <w:t>.</w:t>
      </w:r>
    </w:p>
    <w:p w14:paraId="452B87E6" w14:textId="7B6A3E53" w:rsidR="0010704B" w:rsidRDefault="0010704B" w:rsidP="0010704B">
      <w:pPr>
        <w:bidi/>
        <w:spacing w:line="240" w:lineRule="auto"/>
        <w:jc w:val="both"/>
        <w:rPr>
          <w:rFonts w:ascii="Traditional Arabic" w:hAnsi="Traditional Arabic" w:cs="Traditional Arabic"/>
          <w:sz w:val="28"/>
          <w:szCs w:val="28"/>
          <w:rtl/>
        </w:rPr>
      </w:pPr>
      <w:r w:rsidRPr="0010704B">
        <w:rPr>
          <w:rFonts w:ascii="Traditional Arabic" w:hAnsi="Traditional Arabic" w:cs="Traditional Arabic"/>
          <w:sz w:val="28"/>
          <w:szCs w:val="28"/>
          <w:highlight w:val="yellow"/>
          <w:rtl/>
        </w:rPr>
        <w:t>تُظهر هذه القراءة أنّ علوان لا يكتفي برسم ملامح شخصية صوفية، بل يبني نموذجا</w:t>
      </w:r>
      <w:r w:rsidRPr="0010704B">
        <w:rPr>
          <w:rFonts w:ascii="Traditional Arabic" w:hAnsi="Traditional Arabic" w:cs="Traditional Arabic" w:hint="cs"/>
          <w:sz w:val="28"/>
          <w:szCs w:val="28"/>
          <w:highlight w:val="yellow"/>
          <w:rtl/>
        </w:rPr>
        <w:t>ً</w:t>
      </w:r>
      <w:r w:rsidRPr="0010704B">
        <w:rPr>
          <w:rFonts w:ascii="Traditional Arabic" w:hAnsi="Traditional Arabic" w:cs="Traditional Arabic"/>
          <w:sz w:val="28"/>
          <w:szCs w:val="28"/>
          <w:highlight w:val="yellow"/>
          <w:rtl/>
        </w:rPr>
        <w:t xml:space="preserve"> سرديا</w:t>
      </w:r>
      <w:r w:rsidRPr="0010704B">
        <w:rPr>
          <w:rFonts w:ascii="Traditional Arabic" w:hAnsi="Traditional Arabic" w:cs="Traditional Arabic" w:hint="cs"/>
          <w:sz w:val="28"/>
          <w:szCs w:val="28"/>
          <w:highlight w:val="yellow"/>
          <w:rtl/>
        </w:rPr>
        <w:t>ً</w:t>
      </w:r>
      <w:r w:rsidRPr="0010704B">
        <w:rPr>
          <w:rFonts w:ascii="Traditional Arabic" w:hAnsi="Traditional Arabic" w:cs="Traditional Arabic"/>
          <w:sz w:val="28"/>
          <w:szCs w:val="28"/>
          <w:highlight w:val="yellow"/>
          <w:rtl/>
        </w:rPr>
        <w:t xml:space="preserve"> لشخصية وجودية تتشكّل عبر القلق، والموت، والمكاشفة، والتأمّل، بحيث يصبح السرد نفسه أداة لإنتاج المعنى الوجودي، لا مجرّد وسيط لنقله.</w:t>
      </w:r>
    </w:p>
    <w:p w14:paraId="33133DB1" w14:textId="45400C7A" w:rsidR="00FD7A06" w:rsidRPr="00E020C5" w:rsidRDefault="00741942" w:rsidP="0010704B">
      <w:pPr>
        <w:bidi/>
        <w:spacing w:line="240" w:lineRule="auto"/>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3</w:t>
      </w:r>
      <w:r w:rsidR="00DA2891" w:rsidRPr="00E020C5">
        <w:rPr>
          <w:rFonts w:ascii="Traditional Arabic" w:hAnsi="Traditional Arabic" w:cs="Traditional Arabic" w:hint="cs"/>
          <w:b/>
          <w:bCs/>
          <w:sz w:val="26"/>
          <w:szCs w:val="26"/>
          <w:rtl/>
        </w:rPr>
        <w:t>-</w:t>
      </w:r>
      <w:r w:rsidR="00A57C92" w:rsidRPr="00E020C5">
        <w:rPr>
          <w:rFonts w:ascii="Traditional Arabic" w:hAnsi="Traditional Arabic" w:cs="Traditional Arabic" w:hint="cs"/>
          <w:b/>
          <w:bCs/>
          <w:sz w:val="26"/>
          <w:szCs w:val="26"/>
          <w:rtl/>
        </w:rPr>
        <w:t>4</w:t>
      </w:r>
      <w:r w:rsidRPr="00E020C5">
        <w:rPr>
          <w:rFonts w:ascii="Traditional Arabic" w:hAnsi="Traditional Arabic" w:cs="Traditional Arabic" w:hint="cs"/>
          <w:b/>
          <w:bCs/>
          <w:sz w:val="26"/>
          <w:szCs w:val="26"/>
          <w:rtl/>
        </w:rPr>
        <w:t>.</w:t>
      </w:r>
      <w:r w:rsidR="00D23ACC" w:rsidRPr="00E020C5">
        <w:rPr>
          <w:rFonts w:ascii="Traditional Arabic" w:hAnsi="Traditional Arabic" w:cs="Traditional Arabic" w:hint="cs"/>
          <w:b/>
          <w:bCs/>
          <w:sz w:val="26"/>
          <w:szCs w:val="26"/>
          <w:rtl/>
        </w:rPr>
        <w:t>النبرة</w:t>
      </w:r>
      <w:r w:rsidR="00FD7A06" w:rsidRPr="00E020C5">
        <w:rPr>
          <w:rFonts w:ascii="Traditional Arabic" w:hAnsi="Traditional Arabic" w:cs="Traditional Arabic"/>
          <w:b/>
          <w:bCs/>
          <w:sz w:val="26"/>
          <w:szCs w:val="26"/>
        </w:rPr>
        <w:t xml:space="preserve"> (Tone) </w:t>
      </w:r>
      <w:r w:rsidR="00FD7A06" w:rsidRPr="00E020C5">
        <w:rPr>
          <w:rFonts w:ascii="Traditional Arabic" w:hAnsi="Traditional Arabic" w:cs="Traditional Arabic"/>
          <w:b/>
          <w:bCs/>
          <w:sz w:val="26"/>
          <w:szCs w:val="26"/>
          <w:rtl/>
        </w:rPr>
        <w:t>والأسلوب</w:t>
      </w:r>
      <w:r w:rsidR="0034077A" w:rsidRPr="00E020C5">
        <w:rPr>
          <w:rFonts w:ascii="Traditional Arabic" w:hAnsi="Traditional Arabic" w:cs="Traditional Arabic" w:hint="cs"/>
          <w:b/>
          <w:bCs/>
          <w:sz w:val="26"/>
          <w:szCs w:val="26"/>
          <w:rtl/>
        </w:rPr>
        <w:t xml:space="preserve"> </w:t>
      </w:r>
      <w:r w:rsidR="00FD7A06" w:rsidRPr="00E020C5">
        <w:rPr>
          <w:rFonts w:ascii="Traditional Arabic" w:hAnsi="Traditional Arabic" w:cs="Traditional Arabic"/>
          <w:b/>
          <w:bCs/>
          <w:sz w:val="26"/>
          <w:szCs w:val="26"/>
        </w:rPr>
        <w:t xml:space="preserve"> (Style)</w:t>
      </w:r>
    </w:p>
    <w:p w14:paraId="22A9F168" w14:textId="57FAB7C1" w:rsidR="00FD7A06" w:rsidRPr="00E020C5" w:rsidRDefault="00FD7A06"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في الكتابة </w:t>
      </w:r>
      <w:r w:rsidR="00D23ACC"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عبّر عن نوع تعامل الكاتب مع الموضوع محلّ النقاش؛ بمعنى آخر، هو انعكاس لصوت المتحدث أثناء الكلام. وأحيان</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يتجاوز هذا المفهوم ليشمل نوع نظرة الكاتب إلى القارئ، نظرة قد تكون رسميّة، ودّية، متكبّرة أو من هذا القبيل. و</w:t>
      </w:r>
      <w:r w:rsidR="00D23ACC"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رتبط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بجميع عناصر الأسلوب، بما في ذلك اللغة (على مستوى المفردات والنحو)، والدلالات، وإيقاع الكلام، ويستفيد الكاتب من جميع هذه الأدوات لإبداع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(ميرصادقي،1389: 257)</w:t>
      </w:r>
      <w:r w:rsidR="00D23ACC"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كما أنّ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أحيان</w:t>
      </w:r>
      <w:r w:rsidR="000A7770" w:rsidRPr="00E020C5">
        <w:rPr>
          <w:rFonts w:ascii="Traditional Arabic" w:hAnsi="Traditional Arabic" w:cs="Traditional Arabic"/>
          <w:sz w:val="28"/>
          <w:szCs w:val="28"/>
          <w:rtl/>
        </w:rPr>
        <w:t xml:space="preserve">اً </w:t>
      </w:r>
      <w:r w:rsidR="00D23ACC"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لعب دور</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في التحكم في سير الرواية ككل، دون التركيز بشكل خاص على شخصية معينة (</w:t>
      </w:r>
      <w:r w:rsidR="002B7FA1" w:rsidRPr="00E020C5">
        <w:rPr>
          <w:rFonts w:ascii="Traditional Arabic" w:hAnsi="Traditional Arabic" w:cs="Traditional Arabic" w:hint="cs"/>
          <w:sz w:val="28"/>
          <w:szCs w:val="28"/>
          <w:rtl/>
        </w:rPr>
        <w:t>پ</w:t>
      </w:r>
      <w:r w:rsidRPr="00E020C5">
        <w:rPr>
          <w:rFonts w:ascii="Traditional Arabic" w:hAnsi="Traditional Arabic" w:cs="Traditional Arabic"/>
          <w:sz w:val="28"/>
          <w:szCs w:val="28"/>
          <w:rtl/>
        </w:rPr>
        <w:t>رين،1388: 38)</w:t>
      </w:r>
      <w:r w:rsidR="00D606C2" w:rsidRPr="00E020C5">
        <w:rPr>
          <w:rFonts w:ascii="Traditional Arabic" w:hAnsi="Traditional Arabic" w:cs="Traditional Arabic" w:hint="cs"/>
          <w:sz w:val="28"/>
          <w:szCs w:val="28"/>
          <w:rtl/>
        </w:rPr>
        <w:t>.</w:t>
      </w:r>
    </w:p>
    <w:p w14:paraId="60BAAF4A" w14:textId="6879D5B7" w:rsidR="00FE0D92" w:rsidRPr="00E020C5" w:rsidRDefault="00FD7A06"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وفي تعريف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يشار إلى أنّ كل فرد يعتمد </w:t>
      </w:r>
      <w:r w:rsidR="00D23ACC" w:rsidRPr="00E020C5">
        <w:rPr>
          <w:rFonts w:ascii="Traditional Arabic" w:hAnsi="Traditional Arabic" w:cs="Traditional Arabic"/>
          <w:sz w:val="28"/>
          <w:szCs w:val="28"/>
          <w:rtl/>
        </w:rPr>
        <w:t>نبرة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مناسب</w:t>
      </w:r>
      <w:r w:rsidR="00D23ACC" w:rsidRPr="00E020C5">
        <w:rPr>
          <w:rFonts w:ascii="Traditional Arabic" w:hAnsi="Traditional Arabic" w:cs="Traditional Arabic" w:hint="cs"/>
          <w:sz w:val="28"/>
          <w:szCs w:val="28"/>
          <w:rtl/>
        </w:rPr>
        <w:t>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 xml:space="preserve">للموضوع أثناء الحوار؛ </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قد </w:t>
      </w:r>
      <w:r w:rsidR="00D23ACC"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كون فرح</w:t>
      </w:r>
      <w:r w:rsidR="00D23ACC" w:rsidRPr="00E020C5">
        <w:rPr>
          <w:rFonts w:ascii="Traditional Arabic" w:hAnsi="Traditional Arabic" w:cs="Traditional Arabic" w:hint="cs"/>
          <w:sz w:val="28"/>
          <w:szCs w:val="28"/>
          <w:rtl/>
        </w:rPr>
        <w:t>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أو حزين</w:t>
      </w:r>
      <w:r w:rsidR="00D23ACC"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خفيف</w:t>
      </w:r>
      <w:r w:rsidR="00D23ACC" w:rsidRPr="00E020C5">
        <w:rPr>
          <w:rFonts w:ascii="Traditional Arabic" w:hAnsi="Traditional Arabic" w:cs="Traditional Arabic" w:hint="cs"/>
          <w:sz w:val="28"/>
          <w:szCs w:val="28"/>
          <w:rtl/>
        </w:rPr>
        <w:t>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أو ثقيل</w:t>
      </w:r>
      <w:r w:rsidR="00D23ACC"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جاد</w:t>
      </w:r>
      <w:r w:rsidR="00D23ACC" w:rsidRPr="00E020C5">
        <w:rPr>
          <w:rFonts w:ascii="Traditional Arabic" w:hAnsi="Traditional Arabic" w:cs="Traditional Arabic" w:hint="cs"/>
          <w:sz w:val="28"/>
          <w:szCs w:val="28"/>
          <w:rtl/>
        </w:rPr>
        <w:t>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أو مرح</w:t>
      </w:r>
      <w:r w:rsidR="00D23ACC"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مهيب</w:t>
      </w:r>
      <w:r w:rsidR="00D23ACC" w:rsidRPr="00E020C5">
        <w:rPr>
          <w:rFonts w:ascii="Traditional Arabic" w:hAnsi="Traditional Arabic" w:cs="Traditional Arabic" w:hint="cs"/>
          <w:sz w:val="28"/>
          <w:szCs w:val="28"/>
          <w:rtl/>
        </w:rPr>
        <w:t>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أو مبتذل</w:t>
      </w:r>
      <w:r w:rsidR="00D23ACC"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قاسي</w:t>
      </w:r>
      <w:r w:rsidR="00D23ACC" w:rsidRPr="00E020C5">
        <w:rPr>
          <w:rFonts w:ascii="Traditional Arabic" w:hAnsi="Traditional Arabic" w:cs="Traditional Arabic" w:hint="cs"/>
          <w:sz w:val="28"/>
          <w:szCs w:val="28"/>
          <w:rtl/>
        </w:rPr>
        <w:t>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أو رقيق</w:t>
      </w:r>
      <w:r w:rsidR="00D23ACC"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xml:space="preserve"> (بهشتي،1376: 76)</w:t>
      </w:r>
      <w:r w:rsidR="006B2D0E"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w:t>
      </w:r>
      <w:r w:rsidR="002B056E" w:rsidRPr="00E020C5">
        <w:rPr>
          <w:rFonts w:ascii="Traditional Arabic" w:hAnsi="Traditional Arabic" w:cs="Traditional Arabic" w:hint="cs"/>
          <w:sz w:val="28"/>
          <w:szCs w:val="28"/>
          <w:rtl/>
        </w:rPr>
        <w:t>وهناك</w:t>
      </w:r>
      <w:r w:rsidRPr="00E020C5">
        <w:rPr>
          <w:rFonts w:ascii="Traditional Arabic" w:hAnsi="Traditional Arabic" w:cs="Traditional Arabic"/>
          <w:sz w:val="28"/>
          <w:szCs w:val="28"/>
          <w:rtl/>
        </w:rPr>
        <w:t xml:space="preserve"> علاقة وثيقة بين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وزاوية ال</w:t>
      </w:r>
      <w:r w:rsidR="002B056E" w:rsidRPr="00E020C5">
        <w:rPr>
          <w:rFonts w:ascii="Traditional Arabic" w:hAnsi="Traditional Arabic" w:cs="Traditional Arabic" w:hint="cs"/>
          <w:sz w:val="28"/>
          <w:szCs w:val="28"/>
          <w:rtl/>
        </w:rPr>
        <w:t>رؤية</w:t>
      </w:r>
      <w:r w:rsidRPr="00E020C5">
        <w:rPr>
          <w:rFonts w:ascii="Traditional Arabic" w:hAnsi="Traditional Arabic" w:cs="Traditional Arabic"/>
          <w:sz w:val="28"/>
          <w:szCs w:val="28"/>
          <w:rtl/>
        </w:rPr>
        <w:t xml:space="preserve"> وموضوع الرواية، </w:t>
      </w:r>
      <w:r w:rsidR="002B056E" w:rsidRPr="00E020C5">
        <w:rPr>
          <w:rFonts w:ascii="Traditional Arabic" w:hAnsi="Traditional Arabic" w:cs="Traditional Arabic" w:hint="cs"/>
          <w:sz w:val="28"/>
          <w:szCs w:val="28"/>
          <w:rtl/>
        </w:rPr>
        <w:t>وإنّ</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الروائي </w:t>
      </w:r>
      <w:r w:rsidR="00D23ACC"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 xml:space="preserve">نشأ نتيجة للسياق المستمدّ من الموضوع وللتنفيذ الذي يتم عبر زاوية </w:t>
      </w:r>
      <w:r w:rsidR="002B056E" w:rsidRPr="00E020C5">
        <w:rPr>
          <w:rFonts w:ascii="Traditional Arabic" w:hAnsi="Traditional Arabic" w:cs="Traditional Arabic"/>
          <w:sz w:val="28"/>
          <w:szCs w:val="28"/>
          <w:rtl/>
        </w:rPr>
        <w:t>ال</w:t>
      </w:r>
      <w:r w:rsidR="002B056E" w:rsidRPr="00E020C5">
        <w:rPr>
          <w:rFonts w:ascii="Traditional Arabic" w:hAnsi="Traditional Arabic" w:cs="Traditional Arabic" w:hint="cs"/>
          <w:sz w:val="28"/>
          <w:szCs w:val="28"/>
          <w:rtl/>
        </w:rPr>
        <w:t>رؤية</w:t>
      </w:r>
      <w:r w:rsidRPr="00E020C5">
        <w:rPr>
          <w:rFonts w:ascii="Traditional Arabic" w:hAnsi="Traditional Arabic" w:cs="Traditional Arabic"/>
          <w:sz w:val="28"/>
          <w:szCs w:val="28"/>
          <w:rtl/>
        </w:rPr>
        <w:t xml:space="preserve">. وبعبارة أخرى، تُحدّد خصائص الموضوع كيفية عمل زاوية </w:t>
      </w:r>
      <w:r w:rsidR="002B056E" w:rsidRPr="00E020C5">
        <w:rPr>
          <w:rFonts w:ascii="Traditional Arabic" w:hAnsi="Traditional Arabic" w:cs="Traditional Arabic"/>
          <w:sz w:val="28"/>
          <w:szCs w:val="28"/>
          <w:rtl/>
        </w:rPr>
        <w:t>ال</w:t>
      </w:r>
      <w:r w:rsidR="002B056E" w:rsidRPr="00E020C5">
        <w:rPr>
          <w:rFonts w:ascii="Traditional Arabic" w:hAnsi="Traditional Arabic" w:cs="Traditional Arabic" w:hint="cs"/>
          <w:sz w:val="28"/>
          <w:szCs w:val="28"/>
          <w:rtl/>
        </w:rPr>
        <w:t>رؤية</w:t>
      </w:r>
      <w:r w:rsidRPr="00E020C5">
        <w:rPr>
          <w:rFonts w:ascii="Traditional Arabic" w:hAnsi="Traditional Arabic" w:cs="Traditional Arabic"/>
          <w:sz w:val="28"/>
          <w:szCs w:val="28"/>
          <w:rtl/>
        </w:rPr>
        <w:t>، ويجب أن يتوافق هذا العمل مع الحالة الداخلية للموضوع؛ على سبيل المثال، إذا كان الموضوع محزن</w:t>
      </w:r>
      <w:r w:rsidR="000A7770" w:rsidRPr="00E020C5">
        <w:rPr>
          <w:rFonts w:ascii="Traditional Arabic" w:hAnsi="Traditional Arabic" w:cs="Traditional Arabic"/>
          <w:sz w:val="28"/>
          <w:szCs w:val="28"/>
          <w:rtl/>
        </w:rPr>
        <w:t>اً</w:t>
      </w:r>
      <w:r w:rsidRPr="00E020C5">
        <w:rPr>
          <w:rFonts w:ascii="Traditional Arabic" w:hAnsi="Traditional Arabic" w:cs="Traditional Arabic"/>
          <w:sz w:val="28"/>
          <w:szCs w:val="28"/>
          <w:rtl/>
        </w:rPr>
        <w:t xml:space="preserve">، فيجب أن تختار زاوية النظر </w:t>
      </w:r>
      <w:r w:rsidR="00D23ACC" w:rsidRPr="00E020C5">
        <w:rPr>
          <w:rFonts w:ascii="Traditional Arabic" w:hAnsi="Traditional Arabic" w:cs="Traditional Arabic"/>
          <w:sz w:val="28"/>
          <w:szCs w:val="28"/>
          <w:rtl/>
        </w:rPr>
        <w:t>نبرة</w:t>
      </w:r>
      <w:r w:rsidR="000A7770"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تناسب مع الحزن والأسى المصاحب له (</w:t>
      </w:r>
      <w:r w:rsidR="00F44560" w:rsidRPr="00E020C5">
        <w:rPr>
          <w:rFonts w:ascii="Traditional Arabic" w:hAnsi="Traditional Arabic" w:cs="Traditional Arabic"/>
          <w:sz w:val="28"/>
          <w:szCs w:val="28"/>
          <w:rtl/>
        </w:rPr>
        <w:t>المصدر نفسه</w:t>
      </w:r>
      <w:r w:rsidRPr="00E020C5">
        <w:rPr>
          <w:rFonts w:ascii="Traditional Arabic" w:hAnsi="Traditional Arabic" w:cs="Traditional Arabic"/>
          <w:sz w:val="28"/>
          <w:szCs w:val="28"/>
          <w:rtl/>
        </w:rPr>
        <w:t>: 77)</w:t>
      </w:r>
      <w:r w:rsidR="002B37FC" w:rsidRPr="00E020C5">
        <w:rPr>
          <w:rFonts w:ascii="Traditional Arabic" w:hAnsi="Traditional Arabic" w:cs="Traditional Arabic" w:hint="cs"/>
          <w:sz w:val="28"/>
          <w:szCs w:val="28"/>
          <w:rtl/>
        </w:rPr>
        <w:t>.</w:t>
      </w:r>
    </w:p>
    <w:p w14:paraId="21828FC5" w14:textId="3193C89D" w:rsidR="005F154D" w:rsidRPr="00E020C5" w:rsidRDefault="005F154D" w:rsidP="00E020C5">
      <w:pPr>
        <w:bidi/>
        <w:spacing w:line="240" w:lineRule="auto"/>
        <w:ind w:firstLine="288"/>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من وجهة نظر مصطفى مستور، الأسلوب هو الطريقة التي يستخدمها الكاتب في توظيف اللغة عند نقل الأفكار. ويعتقد أنّ الأساليب، من جهة، نابعة من طبيعة اللغة المرنة، ومن جهة أخرى، تُعتبر قوالب تنقل الفكر في القصة بشكل مؤثر. وبحسب مستور، فإنّ أسلوب كل كاتب يشبه توقيعه وغالب</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ما يكون فريد</w:t>
      </w:r>
      <w:r w:rsidR="000A7770" w:rsidRPr="00E020C5">
        <w:rPr>
          <w:rFonts w:ascii="Traditional Arabic" w:hAnsi="Traditional Arabic" w:cs="Traditional Arabic"/>
          <w:sz w:val="28"/>
          <w:szCs w:val="28"/>
          <w:rtl/>
        </w:rPr>
        <w:t>اً</w:t>
      </w:r>
      <w:r w:rsidRPr="00E020C5">
        <w:rPr>
          <w:rFonts w:ascii="Traditional Arabic" w:hAnsi="Traditional Arabic" w:cs="Traditional Arabic"/>
          <w:sz w:val="28"/>
          <w:szCs w:val="28"/>
          <w:rtl/>
        </w:rPr>
        <w:t>، رغم أنّ جميع الكتاب ليسوا بالضرورة أصحاب أسلوب شخصي (مستور، 1392: 52)</w:t>
      </w:r>
      <w:r w:rsidR="002B37FC" w:rsidRPr="00E020C5">
        <w:rPr>
          <w:rFonts w:ascii="Traditional Arabic" w:hAnsi="Traditional Arabic" w:cs="Traditional Arabic" w:hint="cs"/>
          <w:sz w:val="28"/>
          <w:szCs w:val="28"/>
          <w:rtl/>
        </w:rPr>
        <w:t>.</w:t>
      </w:r>
    </w:p>
    <w:p w14:paraId="28D233C3" w14:textId="4AEB5090" w:rsidR="005F154D" w:rsidRPr="00E020C5" w:rsidRDefault="005F154D" w:rsidP="00E020C5">
      <w:pPr>
        <w:bidi/>
        <w:spacing w:line="240" w:lineRule="auto"/>
        <w:jc w:val="both"/>
        <w:rPr>
          <w:rFonts w:ascii="Traditional Arabic" w:hAnsi="Traditional Arabic" w:cs="Traditional Arabic"/>
          <w:b/>
          <w:bCs/>
          <w:sz w:val="26"/>
          <w:szCs w:val="26"/>
          <w:rtl/>
        </w:rPr>
      </w:pPr>
      <w:r w:rsidRPr="00C74373">
        <w:rPr>
          <w:rFonts w:ascii="Traditional Arabic" w:hAnsi="Traditional Arabic" w:cs="Traditional Arabic"/>
          <w:b/>
          <w:bCs/>
          <w:sz w:val="26"/>
          <w:szCs w:val="26"/>
          <w:highlight w:val="green"/>
          <w:rtl/>
        </w:rPr>
        <w:t>تحلي</w:t>
      </w:r>
      <w:r w:rsidR="001A3CF6" w:rsidRPr="00C74373">
        <w:rPr>
          <w:rFonts w:ascii="Traditional Arabic" w:hAnsi="Traditional Arabic" w:cs="Traditional Arabic" w:hint="cs"/>
          <w:b/>
          <w:bCs/>
          <w:sz w:val="26"/>
          <w:szCs w:val="26"/>
          <w:highlight w:val="green"/>
          <w:rtl/>
        </w:rPr>
        <w:t>ل ا</w:t>
      </w:r>
      <w:r w:rsidRPr="00C74373">
        <w:rPr>
          <w:rFonts w:ascii="Traditional Arabic" w:hAnsi="Traditional Arabic" w:cs="Traditional Arabic"/>
          <w:b/>
          <w:bCs/>
          <w:sz w:val="26"/>
          <w:szCs w:val="26"/>
          <w:highlight w:val="green"/>
          <w:rtl/>
        </w:rPr>
        <w:t>ل</w:t>
      </w:r>
      <w:r w:rsidR="00D23ACC" w:rsidRPr="00C74373">
        <w:rPr>
          <w:rFonts w:ascii="Traditional Arabic" w:hAnsi="Traditional Arabic" w:cs="Traditional Arabic"/>
          <w:b/>
          <w:bCs/>
          <w:sz w:val="26"/>
          <w:szCs w:val="26"/>
          <w:highlight w:val="green"/>
          <w:rtl/>
        </w:rPr>
        <w:t>نبرة</w:t>
      </w:r>
      <w:r w:rsidRPr="00C74373">
        <w:rPr>
          <w:rFonts w:ascii="Traditional Arabic" w:hAnsi="Traditional Arabic" w:cs="Traditional Arabic"/>
          <w:b/>
          <w:bCs/>
          <w:sz w:val="26"/>
          <w:szCs w:val="26"/>
          <w:highlight w:val="green"/>
          <w:rtl/>
        </w:rPr>
        <w:t xml:space="preserve"> والأسلوب</w:t>
      </w:r>
    </w:p>
    <w:p w14:paraId="7FFF0978" w14:textId="7A4895E5" w:rsidR="001A3CF6" w:rsidRPr="00E020C5" w:rsidRDefault="00157364" w:rsidP="00E020C5">
      <w:pPr>
        <w:bidi/>
        <w:spacing w:line="240" w:lineRule="auto"/>
        <w:jc w:val="both"/>
        <w:rPr>
          <w:rFonts w:ascii="Traditional Arabic" w:hAnsi="Traditional Arabic" w:cs="Traditional Arabic"/>
          <w:sz w:val="28"/>
          <w:szCs w:val="28"/>
          <w:rtl/>
        </w:rPr>
      </w:pPr>
      <w:r w:rsidRPr="00157364">
        <w:rPr>
          <w:rFonts w:ascii="Traditional Arabic" w:hAnsi="Traditional Arabic" w:cs="Traditional Arabic"/>
          <w:sz w:val="28"/>
          <w:szCs w:val="28"/>
          <w:highlight w:val="yellow"/>
          <w:rtl/>
        </w:rPr>
        <w:t>يقارب النصّ الروائي تجربة ابن عربي من زاوية وجوديّة لا عبر التصريح المفهومي، بل من خلال تفعيل البنى السرديّة المنتِجة للوعي بالذات، ولا سيّما المونولوج الداخلي والمنظور السردي الذاتي. فالنصّ، عبر تركيزه على الحياة الباطنيّة ومسار التحوّل الروحي للشخصيّة، لا يصف الهمّ الوجودي، بل ينشئه سردي</w:t>
      </w:r>
      <w:r>
        <w:rPr>
          <w:rFonts w:ascii="Traditional Arabic" w:hAnsi="Traditional Arabic" w:cs="Traditional Arabic" w:hint="cs"/>
          <w:sz w:val="28"/>
          <w:szCs w:val="28"/>
          <w:highlight w:val="yellow"/>
          <w:rtl/>
        </w:rPr>
        <w:t>اً</w:t>
      </w:r>
      <w:r w:rsidRPr="00157364">
        <w:rPr>
          <w:rFonts w:ascii="Traditional Arabic" w:hAnsi="Traditional Arabic" w:cs="Traditional Arabic"/>
          <w:sz w:val="28"/>
          <w:szCs w:val="28"/>
          <w:highlight w:val="yellow"/>
          <w:rtl/>
        </w:rPr>
        <w:t>، ويجعل القارئ شريكا</w:t>
      </w:r>
      <w:r>
        <w:rPr>
          <w:rFonts w:ascii="Traditional Arabic" w:hAnsi="Traditional Arabic" w:cs="Traditional Arabic" w:hint="cs"/>
          <w:sz w:val="28"/>
          <w:szCs w:val="28"/>
          <w:highlight w:val="yellow"/>
          <w:rtl/>
        </w:rPr>
        <w:t>ً</w:t>
      </w:r>
      <w:r w:rsidRPr="00157364">
        <w:rPr>
          <w:rFonts w:ascii="Traditional Arabic" w:hAnsi="Traditional Arabic" w:cs="Traditional Arabic"/>
          <w:sz w:val="28"/>
          <w:szCs w:val="28"/>
          <w:highlight w:val="yellow"/>
          <w:rtl/>
        </w:rPr>
        <w:t xml:space="preserve"> في اختباره. ويتجلّى ذلك في قوله</w:t>
      </w:r>
      <w:r w:rsidR="001A3CF6" w:rsidRPr="00E020C5">
        <w:rPr>
          <w:rFonts w:ascii="Traditional Arabic" w:hAnsi="Traditional Arabic" w:cs="Traditional Arabic"/>
          <w:sz w:val="28"/>
          <w:szCs w:val="28"/>
          <w:rtl/>
        </w:rPr>
        <w:t xml:space="preserve">:«وَنِمْتُ لَيْلَتِي الْأُولَى فِي فِرَاشِي وَابْنُ رُشْدٍ فِي قَبْرِهِ. أَيُّنَا أَهْنَأُ مَقَاماً؟» (علوان، 2016: 235) </w:t>
      </w:r>
      <w:r w:rsidR="00D00938" w:rsidRPr="00D00938">
        <w:rPr>
          <w:rFonts w:ascii="Traditional Arabic" w:hAnsi="Traditional Arabic" w:cs="Traditional Arabic"/>
          <w:sz w:val="28"/>
          <w:szCs w:val="28"/>
          <w:highlight w:val="yellow"/>
          <w:rtl/>
        </w:rPr>
        <w:t>حيث لا يرد السؤال بوصفه تأمّلا</w:t>
      </w:r>
      <w:r w:rsidR="00D00938">
        <w:rPr>
          <w:rFonts w:ascii="Traditional Arabic" w:hAnsi="Traditional Arabic" w:cs="Traditional Arabic" w:hint="cs"/>
          <w:sz w:val="28"/>
          <w:szCs w:val="28"/>
          <w:highlight w:val="yellow"/>
          <w:rtl/>
        </w:rPr>
        <w:t>ً</w:t>
      </w:r>
      <w:r w:rsidR="00D00938" w:rsidRPr="00D00938">
        <w:rPr>
          <w:rFonts w:ascii="Traditional Arabic" w:hAnsi="Traditional Arabic" w:cs="Traditional Arabic"/>
          <w:sz w:val="28"/>
          <w:szCs w:val="28"/>
          <w:highlight w:val="yellow"/>
          <w:rtl/>
        </w:rPr>
        <w:t xml:space="preserve"> ذهنيا</w:t>
      </w:r>
      <w:r w:rsidR="00D00938">
        <w:rPr>
          <w:rFonts w:ascii="Traditional Arabic" w:hAnsi="Traditional Arabic" w:cs="Traditional Arabic" w:hint="cs"/>
          <w:sz w:val="28"/>
          <w:szCs w:val="28"/>
          <w:highlight w:val="yellow"/>
          <w:rtl/>
        </w:rPr>
        <w:t>ً</w:t>
      </w:r>
      <w:r w:rsidR="00D00938" w:rsidRPr="00D00938">
        <w:rPr>
          <w:rFonts w:ascii="Traditional Arabic" w:hAnsi="Traditional Arabic" w:cs="Traditional Arabic"/>
          <w:sz w:val="28"/>
          <w:szCs w:val="28"/>
          <w:highlight w:val="yellow"/>
          <w:rtl/>
        </w:rPr>
        <w:t xml:space="preserve"> عابرا</w:t>
      </w:r>
      <w:r w:rsidR="00D00938">
        <w:rPr>
          <w:rFonts w:ascii="Traditional Arabic" w:hAnsi="Traditional Arabic" w:cs="Traditional Arabic" w:hint="cs"/>
          <w:sz w:val="28"/>
          <w:szCs w:val="28"/>
          <w:highlight w:val="yellow"/>
          <w:rtl/>
        </w:rPr>
        <w:t>ً</w:t>
      </w:r>
      <w:r w:rsidR="00D00938" w:rsidRPr="00D00938">
        <w:rPr>
          <w:rFonts w:ascii="Traditional Arabic" w:hAnsi="Traditional Arabic" w:cs="Traditional Arabic"/>
          <w:sz w:val="28"/>
          <w:szCs w:val="28"/>
          <w:highlight w:val="yellow"/>
          <w:rtl/>
        </w:rPr>
        <w:t>، بل كآلية سرديّة تنتج مفارقة وجوديّة تقوم على المقارنة بين الحضور الفيزيائي والحضور المعنوي. وبهذا، يتحوّل الموت من حدث خارجي إلى محفّز سردي لإعادة مساءلة معنى الوجود وجدواه، الأمر الذي يضع الشخصية في مواجهة مباشرة مع العبث بوصفه فقدانا</w:t>
      </w:r>
      <w:r w:rsidR="00D00938">
        <w:rPr>
          <w:rFonts w:ascii="Traditional Arabic" w:hAnsi="Traditional Arabic" w:cs="Traditional Arabic" w:hint="cs"/>
          <w:sz w:val="28"/>
          <w:szCs w:val="28"/>
          <w:highlight w:val="yellow"/>
          <w:rtl/>
        </w:rPr>
        <w:t>ً</w:t>
      </w:r>
      <w:r w:rsidR="00D00938" w:rsidRPr="00D00938">
        <w:rPr>
          <w:rFonts w:ascii="Traditional Arabic" w:hAnsi="Traditional Arabic" w:cs="Traditional Arabic"/>
          <w:sz w:val="28"/>
          <w:szCs w:val="28"/>
          <w:highlight w:val="yellow"/>
          <w:rtl/>
        </w:rPr>
        <w:t xml:space="preserve"> لأي يقين مطلق.</w:t>
      </w:r>
    </w:p>
    <w:p w14:paraId="761B4464" w14:textId="724DD80A" w:rsidR="001A3CF6" w:rsidRPr="00E020C5" w:rsidRDefault="00730C5B" w:rsidP="00E020C5">
      <w:pPr>
        <w:bidi/>
        <w:spacing w:line="240" w:lineRule="auto"/>
        <w:jc w:val="both"/>
        <w:rPr>
          <w:rFonts w:ascii="Traditional Arabic" w:hAnsi="Traditional Arabic" w:cs="Traditional Arabic"/>
          <w:sz w:val="28"/>
          <w:szCs w:val="28"/>
          <w:rtl/>
        </w:rPr>
      </w:pPr>
      <w:r w:rsidRPr="00730C5B">
        <w:rPr>
          <w:rFonts w:ascii="Traditional Arabic" w:hAnsi="Traditional Arabic" w:cs="Traditional Arabic"/>
          <w:sz w:val="28"/>
          <w:szCs w:val="28"/>
          <w:highlight w:val="yellow"/>
          <w:rtl/>
        </w:rPr>
        <w:t>وتسهم البنية الإيقاعيّة للنصّ في تعميق هذا الوعي الوجودي؛ إذ يعتمد السرد على إيقاع بطيء متأمّل يعكس الزمن النفسي للشخصيّة، لا الزمن الكرونولوجي للأحداث. ففي قوله</w:t>
      </w:r>
      <w:r w:rsidR="001A3CF6" w:rsidRPr="00E020C5">
        <w:rPr>
          <w:rFonts w:ascii="Traditional Arabic" w:hAnsi="Traditional Arabic" w:cs="Traditional Arabic"/>
          <w:sz w:val="28"/>
          <w:szCs w:val="28"/>
          <w:rtl/>
        </w:rPr>
        <w:t xml:space="preserve">: «وَاسْتَعْبَرَ أَبِي، وَأَمَّا أَنَا فَقَدْ كَانَتْ عَيْنَايَ أَجَفَّ مِنَ الصَّحْرَاءِ الْكُبْرَى» (المصدر نفسه: 131) </w:t>
      </w:r>
      <w:r w:rsidRPr="00730C5B">
        <w:rPr>
          <w:rFonts w:ascii="Traditional Arabic" w:hAnsi="Traditional Arabic" w:cs="Traditional Arabic" w:hint="cs"/>
          <w:sz w:val="28"/>
          <w:szCs w:val="28"/>
          <w:highlight w:val="yellow"/>
          <w:rtl/>
        </w:rPr>
        <w:t>ل</w:t>
      </w:r>
      <w:r w:rsidRPr="00730C5B">
        <w:rPr>
          <w:rFonts w:ascii="Traditional Arabic" w:hAnsi="Traditional Arabic" w:cs="Traditional Arabic"/>
          <w:sz w:val="28"/>
          <w:szCs w:val="28"/>
          <w:highlight w:val="yellow"/>
          <w:rtl/>
        </w:rPr>
        <w:t>ا يقتصر السرد على تصوير موقف عاطفي، بل يكشف عبر المفارقة الشعوريّة عن عزلة داخليّة عميقة، حيث يتحوّل الجفاف العاطفي إلى علامة دلاليّة على القلق الوجودي والانفصال عن المحيط. وتمثّل هذه اللحظات ما يمكن تسميته بـ «التوقّف الدلالي» الذي يعلّق السرد الخارجي لصالح تعميق التجربة الذاتيّة.</w:t>
      </w:r>
    </w:p>
    <w:p w14:paraId="0F1B9DA7" w14:textId="0A06C532" w:rsidR="001A3CF6" w:rsidRPr="00E020C5" w:rsidRDefault="001A3CF6"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أمّا الفضاء السردي في النص فهو حِسّيّ وتصويري، وتُعبَّر اللحظات العرفانية فيه بلغة شاعرية موحية، كما في قوله: «ثَمَّةَ أَسِيرٌ فِي صَدْرِي يُرِيدُ أَنْ يَنْطَلِقَ. شَمْسٌ تَنْتَظِرُ أَنْ تُشْرِقَ» (المصدر نفسه: 107). هذا التصوير يقدّم تجربة الحرية والقيود الوجودية من خلال استعارات بصرية؛ فـ«الأسير في الصدر» يرمز إلى حدود الإنسان وضعفه، بينما «انتظار الشمس» يرمز إلى الأمل والسعي نحو المعنى</w:t>
      </w:r>
      <w:r w:rsidRPr="00E020C5">
        <w:rPr>
          <w:rFonts w:ascii="Traditional Arabic" w:hAnsi="Traditional Arabic" w:cs="Traditional Arabic"/>
          <w:sz w:val="28"/>
          <w:szCs w:val="28"/>
        </w:rPr>
        <w:t>.</w:t>
      </w:r>
    </w:p>
    <w:p w14:paraId="5D979258" w14:textId="4E539474" w:rsidR="001F1C94" w:rsidRDefault="001F1C94" w:rsidP="00E020C5">
      <w:pPr>
        <w:bidi/>
        <w:spacing w:line="240" w:lineRule="auto"/>
        <w:jc w:val="both"/>
        <w:rPr>
          <w:rFonts w:ascii="Traditional Arabic" w:hAnsi="Traditional Arabic" w:cs="Traditional Arabic"/>
          <w:sz w:val="28"/>
          <w:szCs w:val="28"/>
          <w:rtl/>
        </w:rPr>
      </w:pPr>
      <w:r w:rsidRPr="001F1C94">
        <w:rPr>
          <w:rFonts w:ascii="Traditional Arabic" w:hAnsi="Traditional Arabic" w:cs="Traditional Arabic"/>
          <w:sz w:val="28"/>
          <w:szCs w:val="28"/>
          <w:highlight w:val="yellow"/>
          <w:rtl/>
        </w:rPr>
        <w:t>وبناءً على هذا التحليل، يتبيّن أنّ اللغة السرديّة في الرواية لا تؤدّي وظيفة جماليّة فحسب، بل تضطلع بدور بنيوي في إنتاج المعنى الوجودي؛ إذ يجتمع الأسلوب الكلاسيكي مع نغمة تأمّليّة وإيقاع سردي متزن ليشكّل فضاء داخليا</w:t>
      </w:r>
      <w:r>
        <w:rPr>
          <w:rFonts w:ascii="Traditional Arabic" w:hAnsi="Traditional Arabic" w:cs="Traditional Arabic" w:hint="cs"/>
          <w:sz w:val="28"/>
          <w:szCs w:val="28"/>
          <w:highlight w:val="yellow"/>
          <w:rtl/>
        </w:rPr>
        <w:t>ً</w:t>
      </w:r>
      <w:r w:rsidRPr="001F1C94">
        <w:rPr>
          <w:rFonts w:ascii="Traditional Arabic" w:hAnsi="Traditional Arabic" w:cs="Traditional Arabic"/>
          <w:sz w:val="28"/>
          <w:szCs w:val="28"/>
          <w:highlight w:val="yellow"/>
          <w:rtl/>
        </w:rPr>
        <w:t xml:space="preserve"> يركّز على تشكّل الوعي الذاتي للشخصيّة. وفي المقابل، فإنّ بساطة البناء السردي وسلاسة الانتقال بين المقاطع لا تضعف البعد التحليلي للنصّ، بل تسهم في إبراز حداثته من خلال الاقتصاد السردي وتكثيف الدلالة.</w:t>
      </w:r>
    </w:p>
    <w:p w14:paraId="40F8CEF2" w14:textId="2427FFF8" w:rsidR="005A0B5F" w:rsidRDefault="005A0B5F" w:rsidP="00E020C5">
      <w:pPr>
        <w:bidi/>
        <w:spacing w:line="240" w:lineRule="auto"/>
        <w:jc w:val="both"/>
        <w:rPr>
          <w:rFonts w:ascii="Traditional Arabic" w:hAnsi="Traditional Arabic" w:cs="Traditional Arabic"/>
          <w:sz w:val="28"/>
          <w:szCs w:val="28"/>
          <w:rtl/>
        </w:rPr>
      </w:pPr>
      <w:r w:rsidRPr="005A0B5F">
        <w:rPr>
          <w:rFonts w:ascii="Traditional Arabic" w:hAnsi="Traditional Arabic" w:cs="Traditional Arabic"/>
          <w:sz w:val="28"/>
          <w:szCs w:val="28"/>
          <w:highlight w:val="yellow"/>
          <w:rtl/>
        </w:rPr>
        <w:t>وهكذا، فإنّ انسجام الشكل السردي مع المضمون الوجودي لا يجعل التجربة العرفانيّة مجرّد موضوعٍ للسرد، بل يحوّلها إلى تجربة قرائيّة تشاركيّة، يستدرج فيها القارئ لمعايشة أسئلة القلق، والحرية، والمعنى، بوصفها أسئلة إنسانيّة مفتوحة، لا إجابات نهائيّة لها.</w:t>
      </w:r>
    </w:p>
    <w:p w14:paraId="57322A3A" w14:textId="07B4DFC2" w:rsidR="004450FD" w:rsidRPr="00E020C5" w:rsidRDefault="00DA2891" w:rsidP="005A0B5F">
      <w:pPr>
        <w:bidi/>
        <w:spacing w:line="240" w:lineRule="auto"/>
        <w:jc w:val="both"/>
        <w:rPr>
          <w:rFonts w:ascii="Traditional Arabic" w:hAnsi="Traditional Arabic" w:cs="Traditional Arabic"/>
          <w:b/>
          <w:bCs/>
          <w:sz w:val="26"/>
          <w:szCs w:val="26"/>
          <w:rtl/>
        </w:rPr>
      </w:pPr>
      <w:r w:rsidRPr="00E020C5">
        <w:rPr>
          <w:rFonts w:ascii="Traditional Arabic" w:hAnsi="Traditional Arabic" w:cs="Traditional Arabic" w:hint="cs"/>
          <w:b/>
          <w:bCs/>
          <w:sz w:val="26"/>
          <w:szCs w:val="26"/>
          <w:rtl/>
        </w:rPr>
        <w:t>3-</w:t>
      </w:r>
      <w:r w:rsidR="00A57C92" w:rsidRPr="00E020C5">
        <w:rPr>
          <w:rFonts w:ascii="Traditional Arabic" w:hAnsi="Traditional Arabic" w:cs="Traditional Arabic" w:hint="cs"/>
          <w:b/>
          <w:bCs/>
          <w:sz w:val="26"/>
          <w:szCs w:val="26"/>
          <w:rtl/>
        </w:rPr>
        <w:t>5</w:t>
      </w:r>
      <w:r w:rsidR="00741942" w:rsidRPr="00E020C5">
        <w:rPr>
          <w:rFonts w:ascii="Traditional Arabic" w:hAnsi="Traditional Arabic" w:cs="Traditional Arabic" w:hint="cs"/>
          <w:b/>
          <w:bCs/>
          <w:sz w:val="26"/>
          <w:szCs w:val="26"/>
          <w:rtl/>
        </w:rPr>
        <w:t>.</w:t>
      </w:r>
      <w:r w:rsidR="007931BE" w:rsidRPr="00E020C5">
        <w:rPr>
          <w:rFonts w:ascii="Traditional Arabic" w:hAnsi="Traditional Arabic" w:cs="Traditional Arabic" w:hint="cs"/>
          <w:b/>
          <w:bCs/>
          <w:sz w:val="26"/>
          <w:szCs w:val="26"/>
          <w:rtl/>
        </w:rPr>
        <w:t>الحب</w:t>
      </w:r>
      <w:r w:rsidR="00415B3B" w:rsidRPr="00E020C5">
        <w:rPr>
          <w:rFonts w:ascii="Traditional Arabic" w:hAnsi="Traditional Arabic" w:cs="Traditional Arabic" w:hint="cs"/>
          <w:b/>
          <w:bCs/>
          <w:sz w:val="26"/>
          <w:szCs w:val="26"/>
          <w:rtl/>
        </w:rPr>
        <w:t>ك</w:t>
      </w:r>
      <w:r w:rsidR="007931BE" w:rsidRPr="00E020C5">
        <w:rPr>
          <w:rFonts w:ascii="Traditional Arabic" w:hAnsi="Traditional Arabic" w:cs="Traditional Arabic" w:hint="cs"/>
          <w:b/>
          <w:bCs/>
          <w:sz w:val="26"/>
          <w:szCs w:val="26"/>
          <w:rtl/>
        </w:rPr>
        <w:t xml:space="preserve">ة </w:t>
      </w:r>
      <w:r w:rsidR="004450FD" w:rsidRPr="00E020C5">
        <w:rPr>
          <w:rFonts w:ascii="Traditional Arabic" w:hAnsi="Traditional Arabic" w:cs="Traditional Arabic"/>
          <w:b/>
          <w:bCs/>
          <w:sz w:val="26"/>
          <w:szCs w:val="26"/>
        </w:rPr>
        <w:t xml:space="preserve"> (Plot)</w:t>
      </w:r>
      <w:r w:rsidR="007931BE" w:rsidRPr="00E020C5">
        <w:rPr>
          <w:rFonts w:ascii="Traditional Arabic" w:hAnsi="Traditional Arabic" w:cs="Traditional Arabic" w:hint="cs"/>
          <w:b/>
          <w:bCs/>
          <w:sz w:val="26"/>
          <w:szCs w:val="26"/>
          <w:rtl/>
        </w:rPr>
        <w:t xml:space="preserve">  </w:t>
      </w:r>
    </w:p>
    <w:p w14:paraId="3BAE28D0" w14:textId="055FBC98" w:rsidR="00CE587E" w:rsidRPr="00E020C5" w:rsidRDefault="004450FD" w:rsidP="00E020C5">
      <w:pPr>
        <w:bidi/>
        <w:spacing w:line="240" w:lineRule="auto"/>
        <w:jc w:val="both"/>
        <w:rPr>
          <w:rFonts w:ascii="Traditional Arabic" w:hAnsi="Traditional Arabic" w:cs="Traditional Arabic"/>
          <w:sz w:val="28"/>
          <w:szCs w:val="28"/>
          <w:rtl/>
        </w:rPr>
      </w:pPr>
      <w:r w:rsidRPr="00E020C5">
        <w:rPr>
          <w:rFonts w:ascii="Traditional Arabic" w:hAnsi="Traditional Arabic" w:cs="Traditional Arabic"/>
          <w:sz w:val="28"/>
          <w:szCs w:val="28"/>
          <w:rtl/>
        </w:rPr>
        <w:t xml:space="preserve">تُستخدم </w:t>
      </w:r>
      <w:r w:rsidR="007931BE" w:rsidRPr="00E020C5">
        <w:rPr>
          <w:rFonts w:ascii="Traditional Arabic" w:hAnsi="Traditional Arabic" w:cs="Traditional Arabic" w:hint="cs"/>
          <w:sz w:val="28"/>
          <w:szCs w:val="28"/>
          <w:rtl/>
        </w:rPr>
        <w:t>الحب</w:t>
      </w:r>
      <w:r w:rsidR="00415B3B" w:rsidRPr="00E020C5">
        <w:rPr>
          <w:rFonts w:ascii="Traditional Arabic" w:hAnsi="Traditional Arabic" w:cs="Traditional Arabic" w:hint="cs"/>
          <w:sz w:val="28"/>
          <w:szCs w:val="28"/>
          <w:rtl/>
        </w:rPr>
        <w:t>ك</w:t>
      </w:r>
      <w:r w:rsidR="007931BE" w:rsidRPr="00E020C5">
        <w:rPr>
          <w:rFonts w:ascii="Traditional Arabic" w:hAnsi="Traditional Arabic" w:cs="Traditional Arabic" w:hint="cs"/>
          <w:sz w:val="28"/>
          <w:szCs w:val="28"/>
          <w:rtl/>
        </w:rPr>
        <w:t>ة</w:t>
      </w:r>
      <w:r w:rsidR="007931BE" w:rsidRPr="00E020C5">
        <w:rPr>
          <w:rFonts w:ascii="Traditional Arabic" w:hAnsi="Traditional Arabic" w:cs="Traditional Arabic"/>
          <w:sz w:val="28"/>
          <w:szCs w:val="28"/>
          <w:rtl/>
        </w:rPr>
        <w:t xml:space="preserve"> </w:t>
      </w:r>
      <w:r w:rsidRPr="00E020C5">
        <w:rPr>
          <w:rFonts w:ascii="Traditional Arabic" w:hAnsi="Traditional Arabic" w:cs="Traditional Arabic"/>
          <w:sz w:val="28"/>
          <w:szCs w:val="28"/>
          <w:rtl/>
        </w:rPr>
        <w:t xml:space="preserve">للإشارة إلى «أساس الحبكة» أو «هيكل المخطط» </w:t>
      </w:r>
      <w:r w:rsidRPr="00DD71AD">
        <w:rPr>
          <w:rFonts w:ascii="Traditional Arabic" w:hAnsi="Traditional Arabic" w:cs="Traditional Arabic"/>
          <w:sz w:val="28"/>
          <w:szCs w:val="28"/>
          <w:highlight w:val="yellow"/>
          <w:rtl/>
        </w:rPr>
        <w:t>(ميرصادقي،1401: 60)</w:t>
      </w:r>
      <w:r w:rsidR="007931BE" w:rsidRPr="00DD71AD">
        <w:rPr>
          <w:rFonts w:ascii="Traditional Arabic" w:hAnsi="Traditional Arabic" w:cs="Traditional Arabic" w:hint="cs"/>
          <w:sz w:val="28"/>
          <w:szCs w:val="28"/>
          <w:highlight w:val="yellow"/>
          <w:rtl/>
        </w:rPr>
        <w:t>.</w:t>
      </w:r>
      <w:r w:rsidRPr="00E020C5">
        <w:rPr>
          <w:rFonts w:ascii="Traditional Arabic" w:hAnsi="Traditional Arabic" w:cs="Traditional Arabic"/>
          <w:sz w:val="28"/>
          <w:szCs w:val="28"/>
          <w:rtl/>
        </w:rPr>
        <w:t xml:space="preserve"> من منظور علماء السرد، تشير </w:t>
      </w:r>
      <w:r w:rsidR="007931BE" w:rsidRPr="00E020C5">
        <w:rPr>
          <w:rFonts w:ascii="Traditional Arabic" w:hAnsi="Traditional Arabic" w:cs="Traditional Arabic" w:hint="cs"/>
          <w:sz w:val="28"/>
          <w:szCs w:val="28"/>
          <w:rtl/>
        </w:rPr>
        <w:t>الحب</w:t>
      </w:r>
      <w:r w:rsidR="00415B3B" w:rsidRPr="00E020C5">
        <w:rPr>
          <w:rFonts w:ascii="Traditional Arabic" w:hAnsi="Traditional Arabic" w:cs="Traditional Arabic" w:hint="cs"/>
          <w:sz w:val="28"/>
          <w:szCs w:val="28"/>
          <w:rtl/>
        </w:rPr>
        <w:t>ك</w:t>
      </w:r>
      <w:r w:rsidR="007931BE"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xml:space="preserve"> إلى نقل الأحداث مع التركيز على العلاقات السببية </w:t>
      </w:r>
      <w:r w:rsidRPr="00DD71AD">
        <w:rPr>
          <w:rFonts w:ascii="Traditional Arabic" w:hAnsi="Traditional Arabic" w:cs="Traditional Arabic"/>
          <w:sz w:val="28"/>
          <w:szCs w:val="28"/>
          <w:highlight w:val="yellow"/>
          <w:rtl/>
        </w:rPr>
        <w:t>(فورستر،1375: 92)</w:t>
      </w:r>
      <w:r w:rsidR="007931BE"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لهذا التعريف خاص</w:t>
      </w:r>
      <w:r w:rsidRPr="00E020C5">
        <w:rPr>
          <w:rFonts w:ascii="Traditional Arabic" w:hAnsi="Traditional Arabic" w:cs="Traditional Arabic" w:hint="eastAsia"/>
          <w:sz w:val="28"/>
          <w:szCs w:val="28"/>
          <w:rtl/>
        </w:rPr>
        <w:t>يتان</w:t>
      </w:r>
      <w:r w:rsidRPr="00E020C5">
        <w:rPr>
          <w:rFonts w:ascii="Traditional Arabic" w:hAnsi="Traditional Arabic" w:cs="Traditional Arabic"/>
          <w:sz w:val="28"/>
          <w:szCs w:val="28"/>
          <w:rtl/>
        </w:rPr>
        <w:t xml:space="preserve"> مهمتان: التسلسل والسببية؛ أي أن الأحداث ترتبط ببعضها بشكل عقلاني وسببي </w:t>
      </w:r>
      <w:r w:rsidRPr="00DD71AD">
        <w:rPr>
          <w:rFonts w:ascii="Traditional Arabic" w:hAnsi="Traditional Arabic" w:cs="Traditional Arabic"/>
          <w:sz w:val="28"/>
          <w:szCs w:val="28"/>
          <w:highlight w:val="yellow"/>
          <w:rtl/>
        </w:rPr>
        <w:t>(ميرصادقي،1389: 64)</w:t>
      </w:r>
      <w:r w:rsidR="009E1906"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w:t>
      </w:r>
      <w:r w:rsidR="009E1906" w:rsidRPr="00E020C5">
        <w:rPr>
          <w:rFonts w:ascii="Traditional Arabic" w:hAnsi="Traditional Arabic" w:cs="Traditional Arabic" w:hint="cs"/>
          <w:sz w:val="28"/>
          <w:szCs w:val="28"/>
          <w:rtl/>
        </w:rPr>
        <w:t>للحب</w:t>
      </w:r>
      <w:r w:rsidR="00415B3B" w:rsidRPr="00E020C5">
        <w:rPr>
          <w:rFonts w:ascii="Traditional Arabic" w:hAnsi="Traditional Arabic" w:cs="Traditional Arabic" w:hint="cs"/>
          <w:sz w:val="28"/>
          <w:szCs w:val="28"/>
          <w:rtl/>
        </w:rPr>
        <w:t>ك</w:t>
      </w:r>
      <w:r w:rsidR="009E1906"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xml:space="preserve"> دور أساسي في كتابة الرواية، إذ تعمل الصلة السببية بين الأحداث كخيط خفي يربط عناصر القصة ببعضها</w:t>
      </w:r>
      <w:commentRangeStart w:id="5"/>
      <w:r w:rsidRPr="00E020C5">
        <w:rPr>
          <w:rFonts w:ascii="Traditional Arabic" w:hAnsi="Traditional Arabic" w:cs="Traditional Arabic"/>
          <w:sz w:val="28"/>
          <w:szCs w:val="28"/>
          <w:rtl/>
        </w:rPr>
        <w:t xml:space="preserve"> (مستور،1392: 14)</w:t>
      </w:r>
      <w:r w:rsidR="009E1906" w:rsidRPr="00E020C5">
        <w:rPr>
          <w:rFonts w:ascii="Traditional Arabic" w:hAnsi="Traditional Arabic" w:cs="Traditional Arabic" w:hint="cs"/>
          <w:sz w:val="28"/>
          <w:szCs w:val="28"/>
          <w:rtl/>
        </w:rPr>
        <w:t>.</w:t>
      </w:r>
      <w:commentRangeEnd w:id="5"/>
      <w:r w:rsidR="00DD71AD">
        <w:rPr>
          <w:rStyle w:val="CommentReference"/>
          <w:rtl/>
        </w:rPr>
        <w:commentReference w:id="5"/>
      </w:r>
    </w:p>
    <w:p w14:paraId="7D6F8799" w14:textId="62F5852A" w:rsidR="004450FD" w:rsidRPr="00E020C5" w:rsidRDefault="004450FD"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hint="eastAsia"/>
          <w:sz w:val="28"/>
          <w:szCs w:val="28"/>
          <w:rtl/>
        </w:rPr>
        <w:t>تنقسم</w:t>
      </w:r>
      <w:r w:rsidRPr="00E020C5">
        <w:rPr>
          <w:rFonts w:ascii="Traditional Arabic" w:hAnsi="Traditional Arabic" w:cs="Traditional Arabic"/>
          <w:sz w:val="28"/>
          <w:szCs w:val="28"/>
          <w:rtl/>
        </w:rPr>
        <w:t xml:space="preserve"> </w:t>
      </w:r>
      <w:r w:rsidR="004A55A1" w:rsidRPr="00E020C5">
        <w:rPr>
          <w:rFonts w:ascii="Traditional Arabic" w:hAnsi="Traditional Arabic" w:cs="Traditional Arabic" w:hint="cs"/>
          <w:sz w:val="28"/>
          <w:szCs w:val="28"/>
          <w:rtl/>
        </w:rPr>
        <w:t>الحب</w:t>
      </w:r>
      <w:r w:rsidR="00415B3B" w:rsidRPr="00E020C5">
        <w:rPr>
          <w:rFonts w:ascii="Traditional Arabic" w:hAnsi="Traditional Arabic" w:cs="Traditional Arabic" w:hint="cs"/>
          <w:sz w:val="28"/>
          <w:szCs w:val="28"/>
          <w:rtl/>
        </w:rPr>
        <w:t>ك</w:t>
      </w:r>
      <w:r w:rsidR="004A55A1"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xml:space="preserve"> إلى ثلاثة أجزاء رئيسية</w:t>
      </w:r>
      <w:r w:rsidRPr="00E020C5">
        <w:rPr>
          <w:rFonts w:ascii="Traditional Arabic" w:hAnsi="Traditional Arabic" w:cs="Traditional Arabic"/>
          <w:sz w:val="28"/>
          <w:szCs w:val="28"/>
        </w:rPr>
        <w:t>:</w:t>
      </w:r>
    </w:p>
    <w:p w14:paraId="5751B7F9" w14:textId="3D11DBFC" w:rsidR="004450FD" w:rsidRPr="00E020C5" w:rsidRDefault="004450FD"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hint="eastAsia"/>
          <w:sz w:val="28"/>
          <w:szCs w:val="28"/>
          <w:rtl/>
        </w:rPr>
        <w:t>البداية</w:t>
      </w:r>
      <w:r w:rsidRPr="00E020C5">
        <w:rPr>
          <w:rFonts w:ascii="Traditional Arabic" w:hAnsi="Traditional Arabic" w:cs="Traditional Arabic"/>
          <w:sz w:val="28"/>
          <w:szCs w:val="28"/>
          <w:rtl/>
        </w:rPr>
        <w:t>: وهي افتتاح الرواية، وقد تكون عبر الوصف، الحوار، الحدث أو طرق أخرى، ويجب أن تجذب القارئ</w:t>
      </w:r>
      <w:r w:rsidRPr="00E020C5">
        <w:rPr>
          <w:rFonts w:ascii="Traditional Arabic" w:hAnsi="Traditional Arabic" w:cs="Traditional Arabic"/>
          <w:sz w:val="28"/>
          <w:szCs w:val="28"/>
        </w:rPr>
        <w:t>.</w:t>
      </w:r>
    </w:p>
    <w:p w14:paraId="5A5B4B95" w14:textId="56BCF2C3" w:rsidR="004450FD" w:rsidRPr="00E020C5" w:rsidRDefault="004450FD"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hint="eastAsia"/>
          <w:sz w:val="28"/>
          <w:szCs w:val="28"/>
          <w:rtl/>
        </w:rPr>
        <w:t>العقدة</w:t>
      </w:r>
      <w:r w:rsidRPr="00E020C5">
        <w:rPr>
          <w:rFonts w:ascii="Traditional Arabic" w:hAnsi="Traditional Arabic" w:cs="Traditional Arabic"/>
          <w:sz w:val="28"/>
          <w:szCs w:val="28"/>
          <w:rtl/>
        </w:rPr>
        <w:t>: موقف صعب يغير مجرى الأحداث في القصة (ميرصادقي،1401: 73)</w:t>
      </w:r>
      <w:r w:rsidR="00FB14C6" w:rsidRPr="00E020C5">
        <w:rPr>
          <w:rFonts w:ascii="Traditional Arabic" w:hAnsi="Traditional Arabic" w:cs="Traditional Arabic" w:hint="cs"/>
          <w:sz w:val="28"/>
          <w:szCs w:val="28"/>
          <w:rtl/>
        </w:rPr>
        <w:t>.</w:t>
      </w:r>
    </w:p>
    <w:p w14:paraId="7EF8DDA3" w14:textId="7D000624" w:rsidR="004450FD" w:rsidRPr="00E020C5" w:rsidRDefault="004450FD" w:rsidP="00E020C5">
      <w:pPr>
        <w:bidi/>
        <w:spacing w:line="240" w:lineRule="auto"/>
        <w:ind w:firstLine="146"/>
        <w:jc w:val="both"/>
        <w:rPr>
          <w:rFonts w:ascii="Traditional Arabic" w:hAnsi="Traditional Arabic" w:cs="Traditional Arabic"/>
          <w:sz w:val="28"/>
          <w:szCs w:val="28"/>
          <w:rtl/>
        </w:rPr>
      </w:pPr>
      <w:r w:rsidRPr="00E020C5">
        <w:rPr>
          <w:rFonts w:ascii="Traditional Arabic" w:hAnsi="Traditional Arabic" w:cs="Traditional Arabic" w:hint="eastAsia"/>
          <w:sz w:val="28"/>
          <w:szCs w:val="28"/>
          <w:rtl/>
        </w:rPr>
        <w:t>الصراع</w:t>
      </w:r>
      <w:r w:rsidRPr="00E020C5">
        <w:rPr>
          <w:rFonts w:ascii="Traditional Arabic" w:hAnsi="Traditional Arabic" w:cs="Traditional Arabic"/>
          <w:sz w:val="28"/>
          <w:szCs w:val="28"/>
          <w:rtl/>
        </w:rPr>
        <w:t>: هو مواجهة قوتين أو شخصيتين حول الأفكار والمبادئ (براهن</w:t>
      </w:r>
      <w:r w:rsidRPr="00E020C5">
        <w:rPr>
          <w:rFonts w:ascii="Traditional Arabic" w:hAnsi="Traditional Arabic" w:cs="Traditional Arabic" w:hint="cs"/>
          <w:sz w:val="28"/>
          <w:szCs w:val="28"/>
          <w:rtl/>
        </w:rPr>
        <w:t>ی</w:t>
      </w:r>
      <w:r w:rsidRPr="00E020C5">
        <w:rPr>
          <w:rFonts w:ascii="Traditional Arabic" w:hAnsi="Traditional Arabic" w:cs="Traditional Arabic" w:hint="eastAsia"/>
          <w:sz w:val="28"/>
          <w:szCs w:val="28"/>
          <w:rtl/>
        </w:rPr>
        <w:t>،</w:t>
      </w:r>
      <w:r w:rsidRPr="00E020C5">
        <w:rPr>
          <w:rFonts w:ascii="Traditional Arabic" w:hAnsi="Traditional Arabic" w:cs="Traditional Arabic"/>
          <w:sz w:val="28"/>
          <w:szCs w:val="28"/>
          <w:rtl/>
        </w:rPr>
        <w:t>1362: 161)</w:t>
      </w:r>
      <w:r w:rsidR="00FB14C6"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ويمكن أن يكون الصراع جسدي</w:t>
      </w:r>
      <w:r w:rsidR="000A7770" w:rsidRPr="00E020C5">
        <w:rPr>
          <w:rFonts w:ascii="Traditional Arabic" w:hAnsi="Traditional Arabic" w:cs="Traditional Arabic"/>
          <w:sz w:val="28"/>
          <w:szCs w:val="28"/>
          <w:rtl/>
        </w:rPr>
        <w:t xml:space="preserve">اً </w:t>
      </w:r>
      <w:r w:rsidR="00FB14C6" w:rsidRPr="00E020C5">
        <w:rPr>
          <w:rFonts w:ascii="Traditional Arabic" w:hAnsi="Traditional Arabic" w:cs="Traditional Arabic" w:hint="cs"/>
          <w:sz w:val="28"/>
          <w:szCs w:val="28"/>
          <w:rtl/>
        </w:rPr>
        <w:t xml:space="preserve">أو </w:t>
      </w:r>
      <w:r w:rsidRPr="00E020C5">
        <w:rPr>
          <w:rFonts w:ascii="Traditional Arabic" w:hAnsi="Traditional Arabic" w:cs="Traditional Arabic"/>
          <w:sz w:val="28"/>
          <w:szCs w:val="28"/>
          <w:rtl/>
        </w:rPr>
        <w:t>ذهني</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أو عاطفي</w:t>
      </w:r>
      <w:r w:rsidR="000A7770" w:rsidRPr="00E020C5">
        <w:rPr>
          <w:rFonts w:ascii="Traditional Arabic" w:hAnsi="Traditional Arabic" w:cs="Traditional Arabic"/>
          <w:sz w:val="28"/>
          <w:szCs w:val="28"/>
          <w:rtl/>
        </w:rPr>
        <w:t xml:space="preserve">اً </w:t>
      </w:r>
      <w:r w:rsidRPr="00E020C5">
        <w:rPr>
          <w:rFonts w:ascii="Traditional Arabic" w:hAnsi="Traditional Arabic" w:cs="Traditional Arabic"/>
          <w:sz w:val="28"/>
          <w:szCs w:val="28"/>
          <w:rtl/>
        </w:rPr>
        <w:t>(المصدر</w:t>
      </w:r>
      <w:r w:rsidR="00FB14C6" w:rsidRPr="00E020C5">
        <w:rPr>
          <w:rFonts w:ascii="Traditional Arabic" w:hAnsi="Traditional Arabic" w:cs="Traditional Arabic" w:hint="cs"/>
          <w:sz w:val="28"/>
          <w:szCs w:val="28"/>
          <w:rtl/>
        </w:rPr>
        <w:t xml:space="preserve"> نفسه</w:t>
      </w:r>
      <w:r w:rsidRPr="00E020C5">
        <w:rPr>
          <w:rFonts w:ascii="Traditional Arabic" w:hAnsi="Traditional Arabic" w:cs="Traditional Arabic"/>
          <w:sz w:val="28"/>
          <w:szCs w:val="28"/>
          <w:rtl/>
        </w:rPr>
        <w:t>: 3</w:t>
      </w:r>
      <w:r w:rsidR="00FB14C6"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7)</w:t>
      </w:r>
      <w:r w:rsidR="00FB14C6"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وفي النهاية، كلما كانت بنية </w:t>
      </w:r>
      <w:r w:rsidR="00FB14C6" w:rsidRPr="00E020C5">
        <w:rPr>
          <w:rFonts w:ascii="Traditional Arabic" w:hAnsi="Traditional Arabic" w:cs="Traditional Arabic" w:hint="cs"/>
          <w:sz w:val="28"/>
          <w:szCs w:val="28"/>
          <w:rtl/>
        </w:rPr>
        <w:t>الحب</w:t>
      </w:r>
      <w:r w:rsidR="00415B3B" w:rsidRPr="00E020C5">
        <w:rPr>
          <w:rFonts w:ascii="Traditional Arabic" w:hAnsi="Traditional Arabic" w:cs="Traditional Arabic" w:hint="cs"/>
          <w:sz w:val="28"/>
          <w:szCs w:val="28"/>
          <w:rtl/>
        </w:rPr>
        <w:t>ك</w:t>
      </w:r>
      <w:r w:rsidR="00FB14C6"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tl/>
        </w:rPr>
        <w:t xml:space="preserve"> أكثر تعقيد</w:t>
      </w:r>
      <w:r w:rsidR="000A7770" w:rsidRPr="00E020C5">
        <w:rPr>
          <w:rFonts w:ascii="Traditional Arabic" w:hAnsi="Traditional Arabic" w:cs="Traditional Arabic"/>
          <w:sz w:val="28"/>
          <w:szCs w:val="28"/>
          <w:rtl/>
        </w:rPr>
        <w:t>اً</w:t>
      </w:r>
      <w:r w:rsidRPr="00E020C5">
        <w:rPr>
          <w:rFonts w:ascii="Traditional Arabic" w:hAnsi="Traditional Arabic" w:cs="Traditional Arabic"/>
          <w:sz w:val="28"/>
          <w:szCs w:val="28"/>
          <w:rtl/>
        </w:rPr>
        <w:t>، زا</w:t>
      </w:r>
      <w:r w:rsidRPr="00E020C5">
        <w:rPr>
          <w:rFonts w:ascii="Traditional Arabic" w:hAnsi="Traditional Arabic" w:cs="Traditional Arabic" w:hint="eastAsia"/>
          <w:sz w:val="28"/>
          <w:szCs w:val="28"/>
          <w:rtl/>
        </w:rPr>
        <w:t>د</w:t>
      </w:r>
      <w:r w:rsidRPr="00E020C5">
        <w:rPr>
          <w:rFonts w:ascii="Traditional Arabic" w:hAnsi="Traditional Arabic" w:cs="Traditional Arabic"/>
          <w:sz w:val="28"/>
          <w:szCs w:val="28"/>
          <w:rtl/>
        </w:rPr>
        <w:t xml:space="preserve"> اهتمام القارئ باكتشافها (ديپل،1389: 98)</w:t>
      </w:r>
      <w:r w:rsidR="00FB14C6" w:rsidRPr="00E020C5">
        <w:rPr>
          <w:rFonts w:ascii="Traditional Arabic" w:hAnsi="Traditional Arabic" w:cs="Traditional Arabic" w:hint="cs"/>
          <w:sz w:val="28"/>
          <w:szCs w:val="28"/>
          <w:rtl/>
        </w:rPr>
        <w:t>.</w:t>
      </w:r>
    </w:p>
    <w:p w14:paraId="2C5BC182" w14:textId="407E6F17" w:rsidR="004450FD" w:rsidRPr="00E020C5" w:rsidRDefault="00FB14C6" w:rsidP="00E020C5">
      <w:pPr>
        <w:bidi/>
        <w:spacing w:line="240" w:lineRule="auto"/>
        <w:jc w:val="both"/>
        <w:rPr>
          <w:rFonts w:ascii="Traditional Arabic" w:hAnsi="Traditional Arabic" w:cs="Traditional Arabic"/>
          <w:b/>
          <w:bCs/>
          <w:sz w:val="26"/>
          <w:szCs w:val="26"/>
          <w:rtl/>
        </w:rPr>
      </w:pPr>
      <w:r w:rsidRPr="00C74373">
        <w:rPr>
          <w:rFonts w:ascii="Traditional Arabic" w:hAnsi="Traditional Arabic" w:cs="Traditional Arabic" w:hint="cs"/>
          <w:b/>
          <w:bCs/>
          <w:sz w:val="26"/>
          <w:szCs w:val="26"/>
          <w:highlight w:val="green"/>
          <w:rtl/>
        </w:rPr>
        <w:t>الحب</w:t>
      </w:r>
      <w:r w:rsidR="00415B3B" w:rsidRPr="00C74373">
        <w:rPr>
          <w:rFonts w:ascii="Traditional Arabic" w:hAnsi="Traditional Arabic" w:cs="Traditional Arabic" w:hint="cs"/>
          <w:b/>
          <w:bCs/>
          <w:sz w:val="26"/>
          <w:szCs w:val="26"/>
          <w:highlight w:val="green"/>
          <w:rtl/>
        </w:rPr>
        <w:t>ك</w:t>
      </w:r>
      <w:r w:rsidRPr="00C74373">
        <w:rPr>
          <w:rFonts w:ascii="Traditional Arabic" w:hAnsi="Traditional Arabic" w:cs="Traditional Arabic" w:hint="cs"/>
          <w:b/>
          <w:bCs/>
          <w:sz w:val="26"/>
          <w:szCs w:val="26"/>
          <w:highlight w:val="green"/>
          <w:rtl/>
        </w:rPr>
        <w:t>ة</w:t>
      </w:r>
      <w:r w:rsidR="004450FD" w:rsidRPr="00C74373">
        <w:rPr>
          <w:rFonts w:ascii="Traditional Arabic" w:hAnsi="Traditional Arabic" w:cs="Traditional Arabic"/>
          <w:b/>
          <w:bCs/>
          <w:sz w:val="26"/>
          <w:szCs w:val="26"/>
          <w:highlight w:val="green"/>
          <w:rtl/>
        </w:rPr>
        <w:t xml:space="preserve"> في </w:t>
      </w:r>
      <w:r w:rsidR="009160BF" w:rsidRPr="00C74373">
        <w:rPr>
          <w:rFonts w:ascii="Traditional Arabic" w:hAnsi="Traditional Arabic" w:cs="Traditional Arabic" w:hint="cs"/>
          <w:b/>
          <w:bCs/>
          <w:sz w:val="26"/>
          <w:szCs w:val="26"/>
          <w:highlight w:val="green"/>
          <w:rtl/>
        </w:rPr>
        <w:t>ال</w:t>
      </w:r>
      <w:r w:rsidR="004450FD" w:rsidRPr="00C74373">
        <w:rPr>
          <w:rFonts w:ascii="Traditional Arabic" w:hAnsi="Traditional Arabic" w:cs="Traditional Arabic"/>
          <w:b/>
          <w:bCs/>
          <w:sz w:val="26"/>
          <w:szCs w:val="26"/>
          <w:highlight w:val="green"/>
          <w:rtl/>
        </w:rPr>
        <w:t>رواي</w:t>
      </w:r>
      <w:r w:rsidR="00F3421A" w:rsidRPr="00C74373">
        <w:rPr>
          <w:rFonts w:ascii="Traditional Arabic" w:hAnsi="Traditional Arabic" w:cs="Traditional Arabic" w:hint="cs"/>
          <w:b/>
          <w:bCs/>
          <w:sz w:val="26"/>
          <w:szCs w:val="26"/>
          <w:highlight w:val="green"/>
          <w:rtl/>
        </w:rPr>
        <w:t>ة</w:t>
      </w:r>
    </w:p>
    <w:p w14:paraId="18317AF1" w14:textId="5508FEF4" w:rsidR="00BB4C65" w:rsidRPr="00BB4C65" w:rsidRDefault="00BB4C65" w:rsidP="00BB4C65">
      <w:pPr>
        <w:bidi/>
        <w:spacing w:line="240" w:lineRule="auto"/>
        <w:jc w:val="both"/>
        <w:rPr>
          <w:rFonts w:ascii="Traditional Arabic" w:hAnsi="Traditional Arabic" w:cs="Traditional Arabic"/>
          <w:sz w:val="28"/>
          <w:szCs w:val="28"/>
          <w:rtl/>
          <w:lang w:bidi="fa-IR"/>
        </w:rPr>
      </w:pPr>
      <w:r w:rsidRPr="00BB4C65">
        <w:rPr>
          <w:rFonts w:ascii="Traditional Arabic" w:hAnsi="Traditional Arabic" w:cs="Traditional Arabic"/>
          <w:sz w:val="28"/>
          <w:szCs w:val="28"/>
          <w:highlight w:val="yellow"/>
          <w:rtl/>
          <w:lang w:bidi="fa-IR"/>
        </w:rPr>
        <w:t>يمكن القول إنّ دراسة رواية «موت صغير» من زاوية العلاقة بين المضمون والبنية الفنيّة تكشف أنّ الحبكة لا تبنى وفق منطق التتابع الزمني أو العلّية السرديّة الكلاسيكيّة، بل تخضع لمنطق داخليّ قائم على تحوّل الوعي الوجودي للشخصيّة المركزيّة. فالحركة السرديّة لا تتقدّم عبر تصاعد الأحداث الخارجيّة، بل عبر انتقالات في البنية الشعوريّة والوجوديّة لابن عربي، الأمر الذي يجعل الحبكة تجسيدا</w:t>
      </w:r>
      <w:r w:rsidRPr="00BB4C65">
        <w:rPr>
          <w:rFonts w:ascii="Traditional Arabic" w:hAnsi="Traditional Arabic" w:cs="Traditional Arabic" w:hint="cs"/>
          <w:sz w:val="28"/>
          <w:szCs w:val="28"/>
          <w:highlight w:val="yellow"/>
          <w:rtl/>
          <w:lang w:bidi="fa-IR"/>
        </w:rPr>
        <w:t>ً</w:t>
      </w:r>
      <w:r w:rsidRPr="00BB4C65">
        <w:rPr>
          <w:rFonts w:ascii="Traditional Arabic" w:hAnsi="Traditional Arabic" w:cs="Traditional Arabic"/>
          <w:sz w:val="28"/>
          <w:szCs w:val="28"/>
          <w:highlight w:val="yellow"/>
          <w:rtl/>
          <w:lang w:bidi="fa-IR"/>
        </w:rPr>
        <w:t xml:space="preserve"> سرديا</w:t>
      </w:r>
      <w:r w:rsidRPr="00BB4C65">
        <w:rPr>
          <w:rFonts w:ascii="Traditional Arabic" w:hAnsi="Traditional Arabic" w:cs="Traditional Arabic" w:hint="cs"/>
          <w:sz w:val="28"/>
          <w:szCs w:val="28"/>
          <w:highlight w:val="yellow"/>
          <w:rtl/>
          <w:lang w:bidi="fa-IR"/>
        </w:rPr>
        <w:t>ً</w:t>
      </w:r>
      <w:r w:rsidRPr="00BB4C65">
        <w:rPr>
          <w:rFonts w:ascii="Traditional Arabic" w:hAnsi="Traditional Arabic" w:cs="Traditional Arabic"/>
          <w:sz w:val="28"/>
          <w:szCs w:val="28"/>
          <w:highlight w:val="yellow"/>
          <w:rtl/>
          <w:lang w:bidi="fa-IR"/>
        </w:rPr>
        <w:t xml:space="preserve"> لمسار فكريّ وروحيّ، لا مجرّد إطار للأحداث</w:t>
      </w:r>
      <w:r w:rsidRPr="00BB4C65">
        <w:rPr>
          <w:rFonts w:ascii="Traditional Arabic" w:hAnsi="Traditional Arabic" w:cs="Traditional Arabic"/>
          <w:sz w:val="28"/>
          <w:szCs w:val="28"/>
          <w:highlight w:val="yellow"/>
          <w:lang w:bidi="fa-IR"/>
        </w:rPr>
        <w:t>.</w:t>
      </w:r>
    </w:p>
    <w:p w14:paraId="3D463037" w14:textId="77777777" w:rsidR="00BB4C65" w:rsidRPr="00BB4C65" w:rsidRDefault="00BB4C65" w:rsidP="00BB4C65">
      <w:pPr>
        <w:bidi/>
        <w:spacing w:line="240" w:lineRule="auto"/>
        <w:jc w:val="both"/>
        <w:rPr>
          <w:rFonts w:ascii="Traditional Arabic" w:hAnsi="Traditional Arabic" w:cs="Traditional Arabic"/>
          <w:sz w:val="28"/>
          <w:szCs w:val="28"/>
          <w:rtl/>
          <w:lang w:bidi="fa-IR"/>
        </w:rPr>
      </w:pPr>
    </w:p>
    <w:p w14:paraId="4F640520" w14:textId="3936BB4B" w:rsidR="00BB4C65" w:rsidRPr="00BB4C65" w:rsidRDefault="00BB4C65" w:rsidP="00BB4C65">
      <w:pPr>
        <w:bidi/>
        <w:spacing w:line="240" w:lineRule="auto"/>
        <w:jc w:val="both"/>
        <w:rPr>
          <w:rFonts w:ascii="Traditional Arabic" w:hAnsi="Traditional Arabic" w:cs="Traditional Arabic"/>
          <w:sz w:val="28"/>
          <w:szCs w:val="28"/>
          <w:rtl/>
          <w:lang w:bidi="fa-IR"/>
        </w:rPr>
      </w:pPr>
      <w:r w:rsidRPr="00BB4C65">
        <w:rPr>
          <w:rFonts w:ascii="Traditional Arabic" w:hAnsi="Traditional Arabic" w:cs="Traditional Arabic"/>
          <w:sz w:val="28"/>
          <w:szCs w:val="28"/>
          <w:highlight w:val="yellow"/>
          <w:rtl/>
          <w:lang w:bidi="fa-IR"/>
        </w:rPr>
        <w:t>وبذلك تتحوّل الحبكة من آليّة تنظيم زمني إلى بنية دلاليّة تنتج المعنى الوجودي؛ إذ تُعاد صياغة العلاقة بين السبب والنتيجة على أساس التحوّل الداخلي، بحيث تصبح كلّ واقعة سرديّة نتيجة لمرحلة من الوعي، لا سببا</w:t>
      </w:r>
      <w:r w:rsidRPr="00BB4C65">
        <w:rPr>
          <w:rFonts w:ascii="Traditional Arabic" w:hAnsi="Traditional Arabic" w:cs="Traditional Arabic" w:hint="cs"/>
          <w:sz w:val="28"/>
          <w:szCs w:val="28"/>
          <w:highlight w:val="yellow"/>
          <w:rtl/>
          <w:lang w:bidi="fa-IR"/>
        </w:rPr>
        <w:t>ً</w:t>
      </w:r>
      <w:r w:rsidRPr="00BB4C65">
        <w:rPr>
          <w:rFonts w:ascii="Traditional Arabic" w:hAnsi="Traditional Arabic" w:cs="Traditional Arabic"/>
          <w:sz w:val="28"/>
          <w:szCs w:val="28"/>
          <w:highlight w:val="yellow"/>
          <w:rtl/>
          <w:lang w:bidi="fa-IR"/>
        </w:rPr>
        <w:t xml:space="preserve"> ماديا</w:t>
      </w:r>
      <w:r w:rsidRPr="00BB4C65">
        <w:rPr>
          <w:rFonts w:ascii="Traditional Arabic" w:hAnsi="Traditional Arabic" w:cs="Traditional Arabic" w:hint="cs"/>
          <w:sz w:val="28"/>
          <w:szCs w:val="28"/>
          <w:highlight w:val="yellow"/>
          <w:rtl/>
          <w:lang w:bidi="fa-IR"/>
        </w:rPr>
        <w:t>ً</w:t>
      </w:r>
      <w:r w:rsidRPr="00BB4C65">
        <w:rPr>
          <w:rFonts w:ascii="Traditional Arabic" w:hAnsi="Traditional Arabic" w:cs="Traditional Arabic"/>
          <w:sz w:val="28"/>
          <w:szCs w:val="28"/>
          <w:highlight w:val="yellow"/>
          <w:rtl/>
          <w:lang w:bidi="fa-IR"/>
        </w:rPr>
        <w:t xml:space="preserve"> مستقلا</w:t>
      </w:r>
      <w:r w:rsidRPr="00BB4C65">
        <w:rPr>
          <w:rFonts w:ascii="Traditional Arabic" w:hAnsi="Traditional Arabic" w:cs="Traditional Arabic" w:hint="cs"/>
          <w:sz w:val="28"/>
          <w:szCs w:val="28"/>
          <w:highlight w:val="yellow"/>
          <w:rtl/>
          <w:lang w:bidi="fa-IR"/>
        </w:rPr>
        <w:t>ً</w:t>
      </w:r>
      <w:r w:rsidRPr="00BB4C65">
        <w:rPr>
          <w:rFonts w:ascii="Traditional Arabic" w:hAnsi="Traditional Arabic" w:cs="Traditional Arabic"/>
          <w:sz w:val="28"/>
          <w:szCs w:val="28"/>
          <w:highlight w:val="yellow"/>
          <w:rtl/>
          <w:lang w:bidi="fa-IR"/>
        </w:rPr>
        <w:t>. وهذا ما يفسّر انتقال الرواية من مستوى الفعل الخارجي إلى مستوى التجربة الباطنيّة، حيث تتماهى الحركة السرديّة مع مسار السؤال الوجودي المتعلّق بالمعنى والحرية والقلق</w:t>
      </w:r>
      <w:r w:rsidRPr="00BB4C65">
        <w:rPr>
          <w:rFonts w:ascii="Traditional Arabic" w:hAnsi="Traditional Arabic" w:cs="Traditional Arabic"/>
          <w:sz w:val="28"/>
          <w:szCs w:val="28"/>
          <w:highlight w:val="yellow"/>
          <w:lang w:bidi="fa-IR"/>
        </w:rPr>
        <w:t>.</w:t>
      </w:r>
    </w:p>
    <w:p w14:paraId="79A2C95A" w14:textId="3ACD8693" w:rsidR="00BB4C65" w:rsidRPr="00BB4C65" w:rsidRDefault="00BB4C65" w:rsidP="00BB4C65">
      <w:pPr>
        <w:bidi/>
        <w:spacing w:line="240" w:lineRule="auto"/>
        <w:jc w:val="both"/>
        <w:rPr>
          <w:rFonts w:ascii="Traditional Arabic" w:hAnsi="Traditional Arabic" w:cs="Traditional Arabic"/>
          <w:sz w:val="28"/>
          <w:szCs w:val="28"/>
          <w:highlight w:val="yellow"/>
          <w:rtl/>
          <w:lang w:bidi="fa-IR"/>
        </w:rPr>
      </w:pPr>
      <w:r w:rsidRPr="00BB4C65">
        <w:rPr>
          <w:rFonts w:ascii="Traditional Arabic" w:hAnsi="Traditional Arabic" w:cs="Traditional Arabic"/>
          <w:sz w:val="28"/>
          <w:szCs w:val="28"/>
          <w:highlight w:val="yellow"/>
          <w:rtl/>
          <w:lang w:bidi="fa-IR"/>
        </w:rPr>
        <w:t>تنظّم هذه الحبكة وفق أربع انشغالات وجوديّة محوريّة (الموت، الحرية، الوحدة، المعنى)، لا بوصفها موضوعات مطروحة، بل باعتبارها مبادئ علّية تحكم تشكّل السرد نفسه. فهذه المحاور لا تظهر كمضامين مستقلّة، بل تتجسّد سردي</w:t>
      </w:r>
      <w:r w:rsidRPr="00BB4C65">
        <w:rPr>
          <w:rFonts w:ascii="Traditional Arabic" w:hAnsi="Traditional Arabic" w:cs="Traditional Arabic" w:hint="cs"/>
          <w:sz w:val="28"/>
          <w:szCs w:val="28"/>
          <w:highlight w:val="yellow"/>
          <w:rtl/>
          <w:lang w:bidi="fa-IR"/>
        </w:rPr>
        <w:t>اً</w:t>
      </w:r>
      <w:r w:rsidRPr="00BB4C65">
        <w:rPr>
          <w:rFonts w:ascii="Traditional Arabic" w:hAnsi="Traditional Arabic" w:cs="Traditional Arabic"/>
          <w:sz w:val="28"/>
          <w:szCs w:val="28"/>
          <w:highlight w:val="yellow"/>
          <w:rtl/>
          <w:lang w:bidi="fa-IR"/>
        </w:rPr>
        <w:t xml:space="preserve"> في صورة مراحل من السلوك العرفاني، بحيث يتحوّل المحتوى الوجودي إلى علّية سرديّة داخليّة</w:t>
      </w:r>
      <w:r w:rsidRPr="00BB4C65">
        <w:rPr>
          <w:rFonts w:ascii="Traditional Arabic" w:hAnsi="Traditional Arabic" w:cs="Traditional Arabic"/>
          <w:sz w:val="28"/>
          <w:szCs w:val="28"/>
          <w:highlight w:val="yellow"/>
          <w:lang w:bidi="fa-IR"/>
        </w:rPr>
        <w:t>.</w:t>
      </w:r>
    </w:p>
    <w:p w14:paraId="7BF85DF2" w14:textId="58EAE44F" w:rsidR="00F3421A" w:rsidRPr="00E020C5" w:rsidRDefault="00BB4C65" w:rsidP="00BB4C65">
      <w:pPr>
        <w:bidi/>
        <w:spacing w:line="240" w:lineRule="auto"/>
        <w:jc w:val="both"/>
        <w:rPr>
          <w:rFonts w:ascii="Traditional Arabic" w:hAnsi="Traditional Arabic" w:cs="Traditional Arabic"/>
          <w:sz w:val="28"/>
          <w:szCs w:val="28"/>
          <w:rtl/>
          <w:lang w:bidi="fa-IR"/>
        </w:rPr>
      </w:pPr>
      <w:r w:rsidRPr="00BB4C65">
        <w:rPr>
          <w:rFonts w:ascii="Traditional Arabic" w:hAnsi="Traditional Arabic" w:cs="Traditional Arabic"/>
          <w:sz w:val="28"/>
          <w:szCs w:val="28"/>
          <w:highlight w:val="yellow"/>
          <w:rtl/>
          <w:lang w:bidi="fa-IR"/>
        </w:rPr>
        <w:t>تمثّل مرحلة الميلاد نقطة البدء في هذا المنطق؛ غير أنّ الميلاد لا يؤدّي وظيفة افتتاح زمني للأحداث، بل يعاد تأويله سرديا</w:t>
      </w:r>
      <w:r w:rsidRPr="00BB4C65">
        <w:rPr>
          <w:rFonts w:ascii="Traditional Arabic" w:hAnsi="Traditional Arabic" w:cs="Traditional Arabic" w:hint="cs"/>
          <w:sz w:val="28"/>
          <w:szCs w:val="28"/>
          <w:highlight w:val="yellow"/>
          <w:rtl/>
          <w:lang w:bidi="fa-IR"/>
        </w:rPr>
        <w:t>ً</w:t>
      </w:r>
      <w:r w:rsidRPr="00BB4C65">
        <w:rPr>
          <w:rFonts w:ascii="Traditional Arabic" w:hAnsi="Traditional Arabic" w:cs="Traditional Arabic"/>
          <w:sz w:val="28"/>
          <w:szCs w:val="28"/>
          <w:highlight w:val="yellow"/>
          <w:rtl/>
          <w:lang w:bidi="fa-IR"/>
        </w:rPr>
        <w:t xml:space="preserve"> بوصفه لحظة الوعي الأوّل بالكينونة. فقول ابن عربي</w:t>
      </w:r>
      <w:r w:rsidR="00F3421A" w:rsidRPr="00E020C5">
        <w:rPr>
          <w:rFonts w:ascii="Traditional Arabic" w:hAnsi="Traditional Arabic" w:cs="Traditional Arabic"/>
          <w:sz w:val="28"/>
          <w:szCs w:val="28"/>
          <w:rtl/>
          <w:lang w:bidi="fa-IR"/>
        </w:rPr>
        <w:t>:«أَعْطَانِيَ اللَّهُ بَرْزَخَيْنِ: بَرْزَخاً قَبْلَ وِلادَتِي، وَآخَرَ بَعْدَ مَمَاتِي. فِي الأَوَّلِ رَأَيْتُ أُمِّي وَهِيَ تَلِدُنِي، وَفِي الثَّانِي رَأَيْتُ ابْنِي وَهُوَ يَدْفِنُنِي. رَأَيْتُ أَبِي يَضْحَكُ مُسْتَبْشِراً بِبِكْرِهِ الذَّكَرِ ...» (علوان، 2016: 13)</w:t>
      </w:r>
      <w:r w:rsidR="005A2ADB" w:rsidRPr="00E020C5">
        <w:rPr>
          <w:rFonts w:ascii="Traditional Arabic" w:hAnsi="Traditional Arabic" w:cs="Traditional Arabic" w:hint="cs"/>
          <w:sz w:val="28"/>
          <w:szCs w:val="28"/>
          <w:rtl/>
          <w:lang w:bidi="fa-IR"/>
        </w:rPr>
        <w:t>.</w:t>
      </w:r>
      <w:r w:rsidR="00F3421A" w:rsidRPr="00E020C5">
        <w:rPr>
          <w:rFonts w:ascii="Traditional Arabic" w:hAnsi="Traditional Arabic" w:cs="Traditional Arabic"/>
          <w:sz w:val="28"/>
          <w:szCs w:val="28"/>
          <w:rtl/>
          <w:lang w:bidi="fa-IR"/>
        </w:rPr>
        <w:t xml:space="preserve"> تمثّل نقطةُ البدء في الحبكة المواجهة الأولى للإنسان مع الوجود؛ أي تجربة الحضور الأول في العالم، بما يشبه الوعي الوجودي بالكينونة. فالعلة السردية هنا ليست مجرد الميلاد الجسدي، بل بداية الوعي بالذات الوجودية</w:t>
      </w:r>
      <w:r w:rsidR="00F3421A" w:rsidRPr="00E020C5">
        <w:rPr>
          <w:rFonts w:ascii="Traditional Arabic" w:hAnsi="Traditional Arabic" w:cs="Traditional Arabic"/>
          <w:sz w:val="28"/>
          <w:szCs w:val="28"/>
          <w:lang w:bidi="fa-IR"/>
        </w:rPr>
        <w:t>.</w:t>
      </w:r>
    </w:p>
    <w:p w14:paraId="023901BB" w14:textId="736982BA"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المعارضات والنفي: إنّ الصراع الخارجي مع الخصوم يعكس في جوهره الوحدة الوجودية:«لَدَيَّ صَحَائِفُ فِيهَا تُهَمٌ مُوَجَّهَةٌ إِلَيْكَ بِأَقْوَالٍ بَاطِلَةٍ مُتَزَنْدِقَةٍ» (المصدر نفسه: 398)</w:t>
      </w:r>
      <w:r w:rsidR="000924F4" w:rsidRPr="00E020C5">
        <w:rPr>
          <w:rFonts w:ascii="Traditional Arabic" w:hAnsi="Traditional Arabic" w:cs="Traditional Arabic" w:hint="cs"/>
          <w:sz w:val="28"/>
          <w:szCs w:val="28"/>
          <w:rtl/>
          <w:lang w:bidi="fa-IR"/>
        </w:rPr>
        <w:t xml:space="preserve"> </w:t>
      </w:r>
      <w:r w:rsidRPr="00E020C5">
        <w:rPr>
          <w:rFonts w:ascii="Traditional Arabic" w:hAnsi="Traditional Arabic" w:cs="Traditional Arabic"/>
          <w:sz w:val="28"/>
          <w:szCs w:val="28"/>
          <w:rtl/>
          <w:lang w:bidi="fa-IR"/>
        </w:rPr>
        <w:t xml:space="preserve">و«إِنَّمَا شَكَاكَ إِلَيْهِ نَفَرٌ مِنَ النَّاسِ أَنَّكَ مُبْتَدِعٌ وَمُتَزَنْدِقٌ، فَأَمَرَ بِسِجْنِكَ» (المصدر نفسه: 402). في المنطق الوجودي، تمثّل هذه اللحظة مواجهةَ الفرد الأصيل مع أنظمة المعنى الجامدة. فالاتهامات بالزندقة والبدعة تعبّر عن القلق الوجودي للفرد الحرّ أمام أحكام الجماعة. هنا يجد </w:t>
      </w:r>
      <w:r w:rsidR="0065396F" w:rsidRPr="00E755E2">
        <w:rPr>
          <w:rFonts w:ascii="Traditional Arabic" w:hAnsi="Traditional Arabic" w:cs="Traditional Arabic"/>
          <w:sz w:val="28"/>
          <w:szCs w:val="28"/>
          <w:highlight w:val="green"/>
          <w:rtl/>
          <w:lang w:bidi="fa-IR"/>
        </w:rPr>
        <w:t>ابن عربي</w:t>
      </w:r>
      <w:r w:rsidRPr="00E755E2">
        <w:rPr>
          <w:rFonts w:ascii="Traditional Arabic" w:hAnsi="Traditional Arabic" w:cs="Traditional Arabic"/>
          <w:sz w:val="28"/>
          <w:szCs w:val="28"/>
          <w:highlight w:val="green"/>
          <w:rtl/>
          <w:lang w:bidi="fa-IR"/>
        </w:rPr>
        <w:t xml:space="preserve"> </w:t>
      </w:r>
      <w:r w:rsidRPr="00E020C5">
        <w:rPr>
          <w:rFonts w:ascii="Traditional Arabic" w:hAnsi="Traditional Arabic" w:cs="Traditional Arabic"/>
          <w:sz w:val="28"/>
          <w:szCs w:val="28"/>
          <w:rtl/>
          <w:lang w:bidi="fa-IR"/>
        </w:rPr>
        <w:t>نفسه ممزّقاً بين المجتمع وحقيقته الداخلية: «شَعَرْتُ بِالِاخْتِنَاقِ... الأندلسُ سِجنٌ، والمغربُ كذلك... كم أتمنّى السّفرَ إلى بلادٍ لا سلطانَ فيها للموحّدين» (المصدر نفسه: 177)</w:t>
      </w:r>
      <w:r w:rsidRPr="00E020C5">
        <w:rPr>
          <w:rFonts w:ascii="Traditional Arabic" w:hAnsi="Traditional Arabic" w:cs="Traditional Arabic"/>
          <w:sz w:val="28"/>
          <w:szCs w:val="28"/>
          <w:lang w:bidi="fa-IR"/>
        </w:rPr>
        <w:t xml:space="preserve">. </w:t>
      </w:r>
    </w:p>
    <w:p w14:paraId="60041D4D" w14:textId="3FA69D42"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كما أنَّ النفي المتكرّر: «وَكُنْتُ عَلَى يَقِينٍ أَنَّ نِهَايَتِي مَعَهَا لَنْ تَكُونَ كَبَقِيَّةِ الْبِلادِ الأُخْرَى الَّتِي طَرَدَتْنِي...» (المصدر نفسه: 410). يُصبح رمزاً لانفصال الإنسان الوجودي عن عالم المعنى السائد، وتجسيداً لتجربة الاغتراب المتكرّر التي يعيشها الفرد الأصيل في مجتمع لا يتقبّل فرادته</w:t>
      </w:r>
      <w:r w:rsidRPr="00E020C5">
        <w:rPr>
          <w:rFonts w:ascii="Traditional Arabic" w:hAnsi="Traditional Arabic" w:cs="Traditional Arabic"/>
          <w:sz w:val="28"/>
          <w:szCs w:val="28"/>
          <w:lang w:bidi="fa-IR"/>
        </w:rPr>
        <w:t>.</w:t>
      </w:r>
    </w:p>
    <w:p w14:paraId="18E4FFEC" w14:textId="0B0E3155"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 xml:space="preserve">الأسفار العرفانية: يرى </w:t>
      </w:r>
      <w:r w:rsidR="0065396F" w:rsidRPr="00E755E2">
        <w:rPr>
          <w:rFonts w:ascii="Traditional Arabic" w:hAnsi="Traditional Arabic" w:cs="Traditional Arabic"/>
          <w:sz w:val="28"/>
          <w:szCs w:val="28"/>
          <w:highlight w:val="green"/>
          <w:rtl/>
          <w:lang w:bidi="fa-IR"/>
        </w:rPr>
        <w:t>ابن عربي</w:t>
      </w:r>
      <w:r w:rsidRPr="00E755E2">
        <w:rPr>
          <w:rFonts w:ascii="Traditional Arabic" w:hAnsi="Traditional Arabic" w:cs="Traditional Arabic"/>
          <w:sz w:val="28"/>
          <w:szCs w:val="28"/>
          <w:highlight w:val="green"/>
          <w:rtl/>
          <w:lang w:bidi="fa-IR"/>
        </w:rPr>
        <w:t xml:space="preserve"> </w:t>
      </w:r>
      <w:r w:rsidRPr="00E020C5">
        <w:rPr>
          <w:rFonts w:ascii="Traditional Arabic" w:hAnsi="Traditional Arabic" w:cs="Traditional Arabic"/>
          <w:sz w:val="28"/>
          <w:szCs w:val="28"/>
          <w:rtl/>
          <w:lang w:bidi="fa-IR"/>
        </w:rPr>
        <w:t>أنّ السفر جسر نحو الذات: «السَّفَرُ قَنْطَرَةٌ إِلى ذَواتِنا» (المصدر نفسه: 295)</w:t>
      </w:r>
      <w:r w:rsidR="005A2ADB" w:rsidRPr="00E020C5">
        <w:rPr>
          <w:rFonts w:ascii="Traditional Arabic" w:hAnsi="Traditional Arabic" w:cs="Traditional Arabic" w:hint="cs"/>
          <w:sz w:val="28"/>
          <w:szCs w:val="28"/>
          <w:rtl/>
          <w:lang w:bidi="fa-IR"/>
        </w:rPr>
        <w:t>.</w:t>
      </w:r>
      <w:r w:rsidRPr="00E020C5">
        <w:rPr>
          <w:rFonts w:ascii="Traditional Arabic" w:hAnsi="Traditional Arabic" w:cs="Traditional Arabic"/>
          <w:sz w:val="28"/>
          <w:szCs w:val="28"/>
          <w:rtl/>
          <w:lang w:bidi="fa-IR"/>
        </w:rPr>
        <w:t xml:space="preserve"> فالقنطرة هنا استعارة عن الرابط بين العالم الخارجي والباطن الإنساني؛ أي إنّ السفر في ظاهره حركة مكانية، لكنه في جوهره رحلة نحو معرفة الذات والوجود</w:t>
      </w:r>
      <w:r w:rsidRPr="00E020C5">
        <w:rPr>
          <w:rFonts w:ascii="Traditional Arabic" w:hAnsi="Traditional Arabic" w:cs="Traditional Arabic"/>
          <w:sz w:val="28"/>
          <w:szCs w:val="28"/>
          <w:lang w:bidi="fa-IR"/>
        </w:rPr>
        <w:t>.</w:t>
      </w:r>
    </w:p>
    <w:p w14:paraId="243ACF43" w14:textId="77777777"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لقاء المشايخ والأساتذة: سواء أكان اللقاء في اليقظة أم في الرؤى والمكاشفات، فهو تجربة أساسية في تكوين الذات الواعية: «اِلتَقَيتُ بكلِ شُيُوخِي... حضرتُ مع الخيّاط والحريري... جلستُ معهم بقلبي وجسدي في السجن...» (المصدر نفسه: 397). في الفلسفة الوجودية، يُعتبر «الآخر» مرآةً للوعي، ومن خلاله تتكوّن الذات. وهنا يشكّل المشايخ رموزاً للآخر المعرفي الذي يُسهم في التحوّل الداخلي وتكوين «الأنا» العارفة</w:t>
      </w:r>
      <w:r w:rsidRPr="00E020C5">
        <w:rPr>
          <w:rFonts w:ascii="Traditional Arabic" w:hAnsi="Traditional Arabic" w:cs="Traditional Arabic"/>
          <w:sz w:val="28"/>
          <w:szCs w:val="28"/>
          <w:lang w:bidi="fa-IR"/>
        </w:rPr>
        <w:t>.</w:t>
      </w:r>
    </w:p>
    <w:p w14:paraId="7F2DFE99" w14:textId="4F7A2FDF"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السلوك والرياضة الروحية: «وفي الليلِ، نامَ الصبيانُ وجلستُ في طرف الاغتسال... وكانت صفيةُ تغسل جسدي عضواً عضواً وتسألني: كيف كانت خلوَتك يا سيّدنا؟» (المصدر نفسه: 178)</w:t>
      </w:r>
      <w:r w:rsidR="005A2ADB" w:rsidRPr="00E020C5">
        <w:rPr>
          <w:rFonts w:ascii="Traditional Arabic" w:hAnsi="Traditional Arabic" w:cs="Traditional Arabic" w:hint="cs"/>
          <w:sz w:val="28"/>
          <w:szCs w:val="28"/>
          <w:rtl/>
          <w:lang w:bidi="fa-IR"/>
        </w:rPr>
        <w:t>.</w:t>
      </w:r>
      <w:r w:rsidRPr="00E020C5">
        <w:rPr>
          <w:rFonts w:ascii="Traditional Arabic" w:hAnsi="Traditional Arabic" w:cs="Traditional Arabic"/>
          <w:sz w:val="28"/>
          <w:szCs w:val="28"/>
          <w:rtl/>
          <w:lang w:bidi="fa-IR"/>
        </w:rPr>
        <w:t xml:space="preserve"> فالخلوة هنا وسيلة للعودة إلى الذات ومواجهة النفس والعواطف، بحثاً عن معرفةٍ أعمق بالذات والمسار الروحي</w:t>
      </w:r>
      <w:r w:rsidRPr="00E020C5">
        <w:rPr>
          <w:rFonts w:ascii="Traditional Arabic" w:hAnsi="Traditional Arabic" w:cs="Traditional Arabic"/>
          <w:sz w:val="28"/>
          <w:szCs w:val="28"/>
          <w:lang w:bidi="fa-IR"/>
        </w:rPr>
        <w:t>.</w:t>
      </w:r>
    </w:p>
    <w:p w14:paraId="1F3C0A01" w14:textId="70FCB78F"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في هذا الحوار الصوفي، «يا بدر، أنت مريدٌ تتخلى عن إرادتك بإرادتك، أما أنا فمرادٌ مجذوبٌ... ما زلتُ أسوق نفسي إلى الله وهي تبكي حتى سقيتُها إليه وهي تضحك» (المصدر نفسه: 455)</w:t>
      </w:r>
      <w:r w:rsidR="007502D5" w:rsidRPr="00E020C5">
        <w:rPr>
          <w:rFonts w:ascii="Traditional Arabic" w:hAnsi="Traditional Arabic" w:cs="Traditional Arabic" w:hint="cs"/>
          <w:sz w:val="28"/>
          <w:szCs w:val="28"/>
          <w:rtl/>
          <w:lang w:bidi="fa-IR"/>
        </w:rPr>
        <w:t>.</w:t>
      </w:r>
      <w:r w:rsidRPr="00E020C5">
        <w:rPr>
          <w:rFonts w:ascii="Traditional Arabic" w:hAnsi="Traditional Arabic" w:cs="Traditional Arabic"/>
          <w:sz w:val="28"/>
          <w:szCs w:val="28"/>
          <w:rtl/>
          <w:lang w:bidi="fa-IR"/>
        </w:rPr>
        <w:t xml:space="preserve"> يتجلّى مفهوم التحرر من الإرادة المحدودة والعبور نحو الكينونة المتعالية. فالشكل السردي هنا يصبح أكثر هدوءاً وتأملاً وبطئاً، حيث تتحول الحركة من السفر الخارجي، «منذ أوجدني الله في مرسية حتى توفاني في دمشق وأنا في سفرٍ لا ينقطع» (المصدر نفسه: 25) إلى السفر الداخلي القائم على التأمل والكشف. وهذه المرحلة تعبّر عن إعادة بناء الذات عبر التجربة الأصيلة</w:t>
      </w:r>
      <w:r w:rsidRPr="00E020C5">
        <w:rPr>
          <w:rFonts w:ascii="Traditional Arabic" w:hAnsi="Traditional Arabic" w:cs="Traditional Arabic"/>
          <w:sz w:val="28"/>
          <w:szCs w:val="28"/>
          <w:lang w:bidi="fa-IR"/>
        </w:rPr>
        <w:t>.</w:t>
      </w:r>
    </w:p>
    <w:p w14:paraId="5D589CBB" w14:textId="7243B27A"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 xml:space="preserve">التحول الفكري والكشف الشهودي: تمثّل هذه المرحلة ذروة الوعي الوجودي، حيث يواجه </w:t>
      </w:r>
      <w:r w:rsidR="0065396F" w:rsidRPr="00E755E2">
        <w:rPr>
          <w:rFonts w:ascii="Traditional Arabic" w:hAnsi="Traditional Arabic" w:cs="Traditional Arabic"/>
          <w:sz w:val="28"/>
          <w:szCs w:val="28"/>
          <w:highlight w:val="green"/>
          <w:rtl/>
          <w:lang w:bidi="fa-IR"/>
        </w:rPr>
        <w:t>ابن عربي</w:t>
      </w:r>
      <w:r w:rsidRPr="00E755E2">
        <w:rPr>
          <w:rFonts w:ascii="Traditional Arabic" w:hAnsi="Traditional Arabic" w:cs="Traditional Arabic"/>
          <w:sz w:val="28"/>
          <w:szCs w:val="28"/>
          <w:highlight w:val="green"/>
          <w:rtl/>
          <w:lang w:bidi="fa-IR"/>
        </w:rPr>
        <w:t xml:space="preserve"> </w:t>
      </w:r>
      <w:r w:rsidRPr="00E020C5">
        <w:rPr>
          <w:rFonts w:ascii="Traditional Arabic" w:hAnsi="Traditional Arabic" w:cs="Traditional Arabic"/>
          <w:sz w:val="28"/>
          <w:szCs w:val="28"/>
          <w:rtl/>
          <w:lang w:bidi="fa-IR"/>
        </w:rPr>
        <w:t>حدود العقل واللغة ليبلغ مقام الشهود. «سَمِعتُ وأنستُ وناقشتُ وأخذتُ وتعلّمتُ، وكأني في الأيام القليلة التي مكثتُها في سجن القاهرة قد زرتُ مشرق الأرض ومغربها...» (المصدر نفسه: 397)</w:t>
      </w:r>
      <w:r w:rsidRPr="00E020C5">
        <w:rPr>
          <w:rFonts w:ascii="Traditional Arabic" w:hAnsi="Traditional Arabic" w:cs="Traditional Arabic"/>
          <w:sz w:val="28"/>
          <w:szCs w:val="28"/>
          <w:lang w:bidi="fa-IR"/>
        </w:rPr>
        <w:t>.</w:t>
      </w:r>
    </w:p>
    <w:p w14:paraId="2B81A001" w14:textId="77777777"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على مستوى الحبكة، فإنّ العلاقة بين السبب والنتيجة هنا تخضع لمنطق التحول الوجودي لا للأحداث المادية؛ فالسجن يصبح رمزاً للسلوك الداخلي والانفصال عن العالم، ومن خلاله يبلغ الراوي لحظة اليقظة الوجودية (بالمفهوم اليالومي) أو الكشف الشهودي (بالمفهوم العرفاني)</w:t>
      </w:r>
      <w:r w:rsidRPr="00E020C5">
        <w:rPr>
          <w:rFonts w:ascii="Traditional Arabic" w:hAnsi="Traditional Arabic" w:cs="Traditional Arabic"/>
          <w:sz w:val="28"/>
          <w:szCs w:val="28"/>
          <w:lang w:bidi="fa-IR"/>
        </w:rPr>
        <w:t>.</w:t>
      </w:r>
    </w:p>
    <w:p w14:paraId="26E419AF" w14:textId="735E49CD" w:rsidR="00F3421A" w:rsidRPr="00E020C5" w:rsidRDefault="00F3421A" w:rsidP="00E020C5">
      <w:pPr>
        <w:bidi/>
        <w:spacing w:line="240" w:lineRule="auto"/>
        <w:jc w:val="both"/>
        <w:rPr>
          <w:rFonts w:ascii="Traditional Arabic" w:hAnsi="Traditional Arabic" w:cs="Traditional Arabic"/>
          <w:sz w:val="28"/>
          <w:szCs w:val="28"/>
          <w:rtl/>
          <w:lang w:bidi="fa-IR"/>
        </w:rPr>
      </w:pPr>
      <w:r w:rsidRPr="00E020C5">
        <w:rPr>
          <w:rFonts w:ascii="Traditional Arabic" w:hAnsi="Traditional Arabic" w:cs="Traditional Arabic"/>
          <w:sz w:val="28"/>
          <w:szCs w:val="28"/>
          <w:rtl/>
          <w:lang w:bidi="fa-IR"/>
        </w:rPr>
        <w:t xml:space="preserve">وفي هذه المرحلة تتحقق وحدة الوجود </w:t>
      </w:r>
      <w:r w:rsidRPr="00E83DDA">
        <w:rPr>
          <w:rFonts w:ascii="Traditional Arabic" w:hAnsi="Traditional Arabic" w:cs="Traditional Arabic"/>
          <w:sz w:val="28"/>
          <w:szCs w:val="28"/>
          <w:highlight w:val="yellow"/>
          <w:rtl/>
          <w:lang w:bidi="fa-IR"/>
        </w:rPr>
        <w:t xml:space="preserve">بوصفها </w:t>
      </w:r>
      <w:r w:rsidR="00E83DDA" w:rsidRPr="00E83DDA">
        <w:rPr>
          <w:rFonts w:ascii="Traditional Arabic" w:hAnsi="Traditional Arabic" w:cs="Traditional Arabic" w:hint="cs"/>
          <w:sz w:val="28"/>
          <w:szCs w:val="28"/>
          <w:highlight w:val="yellow"/>
          <w:rtl/>
          <w:lang w:bidi="fa-IR"/>
        </w:rPr>
        <w:t>النتيجة السردية النهائية لمسار التحوّل الوجودي</w:t>
      </w:r>
      <w:r w:rsidR="00D00D4C">
        <w:rPr>
          <w:rFonts w:ascii="Traditional Arabic" w:hAnsi="Traditional Arabic" w:cs="Traditional Arabic" w:hint="cs"/>
          <w:sz w:val="28"/>
          <w:szCs w:val="28"/>
          <w:rtl/>
          <w:lang w:bidi="fa-IR"/>
        </w:rPr>
        <w:t xml:space="preserve">، </w:t>
      </w:r>
      <w:r w:rsidR="00D00D4C" w:rsidRPr="00D00D4C">
        <w:rPr>
          <w:rFonts w:ascii="Traditional Arabic" w:hAnsi="Traditional Arabic" w:cs="Traditional Arabic" w:hint="cs"/>
          <w:sz w:val="28"/>
          <w:szCs w:val="28"/>
          <w:highlight w:val="yellow"/>
          <w:rtl/>
          <w:lang w:bidi="fa-IR"/>
        </w:rPr>
        <w:t>لا مجرّد فکرة صوفيّة</w:t>
      </w:r>
      <w:r w:rsidRPr="00E020C5">
        <w:rPr>
          <w:rFonts w:ascii="Traditional Arabic" w:hAnsi="Traditional Arabic" w:cs="Traditional Arabic"/>
          <w:sz w:val="28"/>
          <w:szCs w:val="28"/>
          <w:rtl/>
          <w:lang w:bidi="fa-IR"/>
        </w:rPr>
        <w:t>: «كلامُ بعضِ المتصوفة عسيرُ الهضم على معدة العامة... كيف يفهمون أن الله والوجود واحد؟... هذا كلامي أنا وليس غيري» (المصدر نفسه: 559). في المنطق السردي، تنتهي جميع العلل السابقة إلى نتيجة واحدة هي الوعي المطلق، أي الانتصار على العدمية</w:t>
      </w:r>
      <w:r w:rsidRPr="00E020C5">
        <w:rPr>
          <w:rFonts w:ascii="Traditional Arabic" w:hAnsi="Traditional Arabic" w:cs="Traditional Arabic"/>
          <w:sz w:val="28"/>
          <w:szCs w:val="28"/>
          <w:lang w:bidi="fa-IR"/>
        </w:rPr>
        <w:t>.</w:t>
      </w:r>
    </w:p>
    <w:p w14:paraId="17BA27D1" w14:textId="249CF494" w:rsidR="00F3421A" w:rsidRPr="00E020C5" w:rsidRDefault="00D232ED" w:rsidP="00E020C5">
      <w:pPr>
        <w:bidi/>
        <w:spacing w:line="240" w:lineRule="auto"/>
        <w:jc w:val="both"/>
        <w:rPr>
          <w:rFonts w:ascii="Traditional Arabic" w:hAnsi="Traditional Arabic" w:cs="Traditional Arabic"/>
          <w:sz w:val="28"/>
          <w:szCs w:val="28"/>
          <w:rtl/>
          <w:lang w:bidi="fa-IR"/>
        </w:rPr>
      </w:pPr>
      <w:r w:rsidRPr="00D232ED">
        <w:rPr>
          <w:rFonts w:ascii="Traditional Arabic" w:hAnsi="Traditional Arabic" w:cs="Traditional Arabic" w:hint="cs"/>
          <w:sz w:val="28"/>
          <w:szCs w:val="28"/>
          <w:highlight w:val="yellow"/>
          <w:rtl/>
          <w:lang w:bidi="fa-IR"/>
        </w:rPr>
        <w:t xml:space="preserve">أمّا </w:t>
      </w:r>
      <w:r w:rsidR="00F3421A" w:rsidRPr="00D232ED">
        <w:rPr>
          <w:rFonts w:ascii="Traditional Arabic" w:hAnsi="Traditional Arabic" w:cs="Traditional Arabic"/>
          <w:sz w:val="28"/>
          <w:szCs w:val="28"/>
          <w:highlight w:val="yellow"/>
          <w:rtl/>
          <w:lang w:bidi="fa-IR"/>
        </w:rPr>
        <w:t>الموت</w:t>
      </w:r>
      <w:r w:rsidRPr="00D232ED">
        <w:rPr>
          <w:rFonts w:ascii="Traditional Arabic" w:hAnsi="Traditional Arabic" w:cs="Traditional Arabic" w:hint="cs"/>
          <w:sz w:val="28"/>
          <w:szCs w:val="28"/>
          <w:highlight w:val="yellow"/>
          <w:rtl/>
          <w:lang w:bidi="fa-IR"/>
        </w:rPr>
        <w:t>،</w:t>
      </w:r>
      <w:r w:rsidR="00F3421A" w:rsidRPr="00D232ED">
        <w:rPr>
          <w:rFonts w:ascii="Traditional Arabic" w:hAnsi="Traditional Arabic" w:cs="Traditional Arabic"/>
          <w:sz w:val="28"/>
          <w:szCs w:val="28"/>
          <w:highlight w:val="yellow"/>
          <w:rtl/>
          <w:lang w:bidi="fa-IR"/>
        </w:rPr>
        <w:t xml:space="preserve"> </w:t>
      </w:r>
      <w:r w:rsidRPr="00D232ED">
        <w:rPr>
          <w:rFonts w:ascii="Traditional Arabic" w:hAnsi="Traditional Arabic" w:cs="Traditional Arabic" w:hint="cs"/>
          <w:sz w:val="28"/>
          <w:szCs w:val="28"/>
          <w:highlight w:val="yellow"/>
          <w:rtl/>
          <w:lang w:bidi="fa-IR"/>
        </w:rPr>
        <w:t>فلا يمثّل نهاية السرد،</w:t>
      </w:r>
      <w:r w:rsidR="00F3421A" w:rsidRPr="00D232ED">
        <w:rPr>
          <w:rFonts w:ascii="Traditional Arabic" w:hAnsi="Traditional Arabic" w:cs="Traditional Arabic"/>
          <w:sz w:val="28"/>
          <w:szCs w:val="28"/>
          <w:highlight w:val="yellow"/>
          <w:rtl/>
          <w:lang w:bidi="fa-IR"/>
        </w:rPr>
        <w:t xml:space="preserve"> بل اكتمال </w:t>
      </w:r>
      <w:r w:rsidRPr="00D232ED">
        <w:rPr>
          <w:rFonts w:ascii="Traditional Arabic" w:hAnsi="Traditional Arabic" w:cs="Traditional Arabic" w:hint="cs"/>
          <w:sz w:val="28"/>
          <w:szCs w:val="28"/>
          <w:highlight w:val="yellow"/>
          <w:rtl/>
          <w:lang w:bidi="fa-IR"/>
        </w:rPr>
        <w:t xml:space="preserve">البنية </w:t>
      </w:r>
      <w:r w:rsidR="00F3421A" w:rsidRPr="00D232ED">
        <w:rPr>
          <w:rFonts w:ascii="Traditional Arabic" w:hAnsi="Traditional Arabic" w:cs="Traditional Arabic"/>
          <w:sz w:val="28"/>
          <w:szCs w:val="28"/>
          <w:highlight w:val="yellow"/>
          <w:rtl/>
          <w:lang w:bidi="fa-IR"/>
        </w:rPr>
        <w:t>الوجود</w:t>
      </w:r>
      <w:r w:rsidRPr="00D232ED">
        <w:rPr>
          <w:rFonts w:ascii="Traditional Arabic" w:hAnsi="Traditional Arabic" w:cs="Traditional Arabic" w:hint="cs"/>
          <w:sz w:val="28"/>
          <w:szCs w:val="28"/>
          <w:highlight w:val="yellow"/>
          <w:rtl/>
          <w:lang w:bidi="fa-IR"/>
        </w:rPr>
        <w:t>ية للحبکة</w:t>
      </w:r>
      <w:r w:rsidR="00F3421A" w:rsidRPr="00E020C5">
        <w:rPr>
          <w:rFonts w:ascii="Traditional Arabic" w:hAnsi="Traditional Arabic" w:cs="Traditional Arabic"/>
          <w:sz w:val="28"/>
          <w:szCs w:val="28"/>
          <w:rtl/>
          <w:lang w:bidi="fa-IR"/>
        </w:rPr>
        <w:t xml:space="preserve">؛ إنه تحقق الخلاص والاتحاد بالمطلق: «فانكشف لي سرعة عبوري وضرورة فنائي في هذا العمر الذي ليس سواه محض سطرٍ في رسالته الإلهية» </w:t>
      </w:r>
      <w:commentRangeStart w:id="6"/>
      <w:r w:rsidR="00F3421A" w:rsidRPr="00E020C5">
        <w:rPr>
          <w:rFonts w:ascii="Traditional Arabic" w:hAnsi="Traditional Arabic" w:cs="Traditional Arabic"/>
          <w:sz w:val="28"/>
          <w:szCs w:val="28"/>
          <w:rtl/>
          <w:lang w:bidi="fa-IR"/>
        </w:rPr>
        <w:t>(المصدر نفسه: 13).</w:t>
      </w:r>
      <w:commentRangeEnd w:id="6"/>
      <w:r w:rsidR="00DD71AD">
        <w:rPr>
          <w:rStyle w:val="CommentReference"/>
          <w:rtl/>
        </w:rPr>
        <w:commentReference w:id="6"/>
      </w:r>
      <w:r w:rsidR="00F3421A" w:rsidRPr="00E020C5">
        <w:rPr>
          <w:rFonts w:ascii="Traditional Arabic" w:hAnsi="Traditional Arabic" w:cs="Traditional Arabic"/>
          <w:sz w:val="28"/>
          <w:szCs w:val="28"/>
          <w:rtl/>
          <w:lang w:bidi="fa-IR"/>
        </w:rPr>
        <w:t xml:space="preserve"> وهكذا تتحول القلق الوجودي من الموت إلى وعي بالخلاص والتحقق</w:t>
      </w:r>
      <w:r w:rsidR="00F3421A" w:rsidRPr="00E020C5">
        <w:rPr>
          <w:rFonts w:ascii="Traditional Arabic" w:hAnsi="Traditional Arabic" w:cs="Traditional Arabic"/>
          <w:sz w:val="28"/>
          <w:szCs w:val="28"/>
          <w:lang w:bidi="fa-IR"/>
        </w:rPr>
        <w:t>.</w:t>
      </w:r>
    </w:p>
    <w:p w14:paraId="7E419965" w14:textId="21DF24A7" w:rsidR="00230F18" w:rsidRDefault="00230F18" w:rsidP="00E020C5">
      <w:pPr>
        <w:bidi/>
        <w:spacing w:line="240" w:lineRule="auto"/>
        <w:jc w:val="both"/>
        <w:rPr>
          <w:rFonts w:ascii="Traditional Arabic" w:hAnsi="Traditional Arabic" w:cs="Traditional Arabic"/>
          <w:sz w:val="28"/>
          <w:szCs w:val="28"/>
          <w:rtl/>
          <w:lang w:bidi="fa-IR"/>
        </w:rPr>
      </w:pPr>
      <w:r w:rsidRPr="00230F18">
        <w:rPr>
          <w:rFonts w:ascii="Traditional Arabic" w:hAnsi="Traditional Arabic" w:cs="Traditional Arabic"/>
          <w:sz w:val="28"/>
          <w:szCs w:val="28"/>
          <w:highlight w:val="yellow"/>
          <w:rtl/>
          <w:lang w:bidi="fa-IR"/>
        </w:rPr>
        <w:t>وبذلك يمكن القول إنّ حبكة «موت صغير» ليست بنية سرديّة حياديّة، بل جهازا</w:t>
      </w:r>
      <w:r w:rsidRPr="00230F18">
        <w:rPr>
          <w:rFonts w:ascii="Traditional Arabic" w:hAnsi="Traditional Arabic" w:cs="Traditional Arabic" w:hint="cs"/>
          <w:sz w:val="28"/>
          <w:szCs w:val="28"/>
          <w:highlight w:val="yellow"/>
          <w:rtl/>
          <w:lang w:bidi="fa-IR"/>
        </w:rPr>
        <w:t>ً</w:t>
      </w:r>
      <w:r w:rsidRPr="00230F18">
        <w:rPr>
          <w:rFonts w:ascii="Traditional Arabic" w:hAnsi="Traditional Arabic" w:cs="Traditional Arabic"/>
          <w:sz w:val="28"/>
          <w:szCs w:val="28"/>
          <w:highlight w:val="yellow"/>
          <w:rtl/>
          <w:lang w:bidi="fa-IR"/>
        </w:rPr>
        <w:t xml:space="preserve"> دلاليا</w:t>
      </w:r>
      <w:r w:rsidRPr="00230F18">
        <w:rPr>
          <w:rFonts w:ascii="Traditional Arabic" w:hAnsi="Traditional Arabic" w:cs="Traditional Arabic" w:hint="cs"/>
          <w:sz w:val="28"/>
          <w:szCs w:val="28"/>
          <w:highlight w:val="yellow"/>
          <w:rtl/>
          <w:lang w:bidi="fa-IR"/>
        </w:rPr>
        <w:t>ً</w:t>
      </w:r>
      <w:r w:rsidRPr="00230F18">
        <w:rPr>
          <w:rFonts w:ascii="Traditional Arabic" w:hAnsi="Traditional Arabic" w:cs="Traditional Arabic"/>
          <w:sz w:val="28"/>
          <w:szCs w:val="28"/>
          <w:highlight w:val="yellow"/>
          <w:rtl/>
          <w:lang w:bidi="fa-IR"/>
        </w:rPr>
        <w:t xml:space="preserve"> يعيد إنتاج السؤال الوجودي عبر منطق التحوّل الداخلي. فالعلاقة بين السبب والمسبّب تعاد صياغتها وفق وعي الشخصية وحريتها الباطنيّة، لتصبح الحبكة خريطة سرديّة لرحلة الإنسان: من التشتّت إلى الوعي، ومن القلق إلى المعنى.</w:t>
      </w:r>
    </w:p>
    <w:p w14:paraId="19751B84" w14:textId="2ADD137E" w:rsidR="00A470D5" w:rsidRPr="00E020C5" w:rsidRDefault="00DA2891" w:rsidP="00230F18">
      <w:pPr>
        <w:bidi/>
        <w:spacing w:line="240" w:lineRule="auto"/>
        <w:jc w:val="both"/>
        <w:rPr>
          <w:rFonts w:ascii="Traditional Arabic" w:hAnsi="Traditional Arabic" w:cs="Traditional Arabic"/>
          <w:b/>
          <w:bCs/>
          <w:sz w:val="26"/>
          <w:szCs w:val="26"/>
          <w:rtl/>
          <w:lang w:bidi="fa-IR"/>
        </w:rPr>
      </w:pPr>
      <w:r w:rsidRPr="00E020C5">
        <w:rPr>
          <w:rFonts w:ascii="Traditional Arabic" w:hAnsi="Traditional Arabic" w:cs="Traditional Arabic" w:hint="cs"/>
          <w:b/>
          <w:bCs/>
          <w:sz w:val="26"/>
          <w:szCs w:val="26"/>
          <w:rtl/>
          <w:lang w:bidi="fa-IR"/>
        </w:rPr>
        <w:t>6-3</w:t>
      </w:r>
      <w:r w:rsidR="00741942" w:rsidRPr="00E020C5">
        <w:rPr>
          <w:rFonts w:ascii="Traditional Arabic" w:hAnsi="Traditional Arabic" w:cs="Traditional Arabic" w:hint="cs"/>
          <w:b/>
          <w:bCs/>
          <w:sz w:val="26"/>
          <w:szCs w:val="26"/>
          <w:rtl/>
          <w:lang w:bidi="fa-IR"/>
        </w:rPr>
        <w:t>.</w:t>
      </w:r>
      <w:r w:rsidR="00A470D5" w:rsidRPr="00E020C5">
        <w:rPr>
          <w:rFonts w:ascii="Traditional Arabic" w:hAnsi="Traditional Arabic" w:cs="Traditional Arabic"/>
          <w:b/>
          <w:bCs/>
          <w:sz w:val="26"/>
          <w:szCs w:val="26"/>
          <w:rtl/>
          <w:lang w:bidi="fa-IR"/>
        </w:rPr>
        <w:t>الزمن</w:t>
      </w:r>
      <w:r w:rsidR="00CF11C0" w:rsidRPr="00E020C5">
        <w:rPr>
          <w:rFonts w:ascii="Traditional Arabic" w:hAnsi="Traditional Arabic" w:cs="Traditional Arabic" w:hint="cs"/>
          <w:b/>
          <w:bCs/>
          <w:sz w:val="26"/>
          <w:szCs w:val="26"/>
          <w:rtl/>
          <w:lang w:bidi="fa-IR"/>
        </w:rPr>
        <w:t xml:space="preserve"> </w:t>
      </w:r>
      <w:r w:rsidR="00A470D5" w:rsidRPr="00E020C5">
        <w:rPr>
          <w:rFonts w:ascii="Traditional Arabic" w:hAnsi="Traditional Arabic" w:cs="Traditional Arabic"/>
          <w:b/>
          <w:bCs/>
          <w:sz w:val="26"/>
          <w:szCs w:val="26"/>
          <w:lang w:bidi="fa-IR"/>
        </w:rPr>
        <w:t xml:space="preserve"> (Time)</w:t>
      </w:r>
      <w:r w:rsidR="004E5A05" w:rsidRPr="00E020C5">
        <w:rPr>
          <w:rFonts w:ascii="Traditional Arabic" w:hAnsi="Traditional Arabic" w:cs="Traditional Arabic" w:hint="cs"/>
          <w:b/>
          <w:bCs/>
          <w:sz w:val="26"/>
          <w:szCs w:val="26"/>
          <w:rtl/>
          <w:lang w:bidi="fa-IR"/>
        </w:rPr>
        <w:t>والم</w:t>
      </w:r>
      <w:r w:rsidR="00480F8E" w:rsidRPr="00E020C5">
        <w:rPr>
          <w:rFonts w:ascii="Traditional Arabic" w:hAnsi="Traditional Arabic" w:cs="Traditional Arabic" w:hint="cs"/>
          <w:b/>
          <w:bCs/>
          <w:sz w:val="26"/>
          <w:szCs w:val="26"/>
          <w:rtl/>
          <w:lang w:bidi="fa-IR"/>
        </w:rPr>
        <w:t>ك</w:t>
      </w:r>
      <w:r w:rsidR="004E5A05" w:rsidRPr="00E020C5">
        <w:rPr>
          <w:rFonts w:ascii="Traditional Arabic" w:hAnsi="Traditional Arabic" w:cs="Traditional Arabic" w:hint="cs"/>
          <w:b/>
          <w:bCs/>
          <w:sz w:val="26"/>
          <w:szCs w:val="26"/>
          <w:rtl/>
          <w:lang w:bidi="fa-IR"/>
        </w:rPr>
        <w:t>ان (</w:t>
      </w:r>
      <w:r w:rsidR="007F0030" w:rsidRPr="00E020C5">
        <w:rPr>
          <w:rFonts w:ascii="Traditional Arabic" w:hAnsi="Traditional Arabic" w:cs="Traditional Arabic"/>
          <w:b/>
          <w:bCs/>
          <w:sz w:val="26"/>
          <w:szCs w:val="26"/>
          <w:lang w:bidi="fa-IR"/>
        </w:rPr>
        <w:t>place</w:t>
      </w:r>
      <w:r w:rsidR="004E5A05" w:rsidRPr="00E020C5">
        <w:rPr>
          <w:rFonts w:ascii="Traditional Arabic" w:hAnsi="Traditional Arabic" w:cs="Traditional Arabic" w:hint="cs"/>
          <w:b/>
          <w:bCs/>
          <w:sz w:val="26"/>
          <w:szCs w:val="26"/>
          <w:rtl/>
          <w:lang w:bidi="fa-IR"/>
        </w:rPr>
        <w:t>)</w:t>
      </w:r>
    </w:p>
    <w:p w14:paraId="1968B083" w14:textId="77777777" w:rsidR="00336E89" w:rsidRPr="00E020C5" w:rsidRDefault="00477CCD" w:rsidP="00E020C5">
      <w:pPr>
        <w:bidi/>
        <w:spacing w:line="240" w:lineRule="auto"/>
        <w:ind w:firstLine="284"/>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الزمن كخيوط متناثرة أو حبال ممتدة على الطريق؛ غامضة، غير نافعة، وخالية من أيّ معنى ملموس. ومع ذلك، كما أنّ الفعل السردي ـ أي الحدث الحكائي أو الفعل القصصي ـ هو الذي تجري فيه الحياة والجمال واليقظة، فإنّ الزمن أيضا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بتشابكه وتكاثفه، يقيم عالم</w:t>
      </w:r>
      <w:r w:rsidRPr="00E020C5">
        <w:rPr>
          <w:rFonts w:ascii="Traditional Arabic" w:hAnsi="Traditional Arabic" w:cs="Traditional Arabic" w:hint="cs"/>
          <w:sz w:val="28"/>
          <w:szCs w:val="28"/>
          <w:rtl/>
        </w:rPr>
        <w:t>اً</w:t>
      </w:r>
      <w:r w:rsidRPr="00E020C5">
        <w:rPr>
          <w:rFonts w:ascii="Traditional Arabic" w:hAnsi="Traditional Arabic" w:cs="Traditional Arabic"/>
          <w:sz w:val="28"/>
          <w:szCs w:val="28"/>
          <w:rtl/>
        </w:rPr>
        <w:t xml:space="preserve"> خاصا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عالم</w:t>
      </w:r>
      <w:r w:rsidRPr="00E020C5">
        <w:rPr>
          <w:rFonts w:ascii="Traditional Arabic" w:hAnsi="Traditional Arabic" w:cs="Traditional Arabic" w:hint="cs"/>
          <w:sz w:val="28"/>
          <w:szCs w:val="28"/>
          <w:rtl/>
        </w:rPr>
        <w:t>اً</w:t>
      </w:r>
      <w:r w:rsidRPr="00E020C5">
        <w:rPr>
          <w:rFonts w:ascii="Traditional Arabic" w:hAnsi="Traditional Arabic" w:cs="Traditional Arabic"/>
          <w:sz w:val="28"/>
          <w:szCs w:val="28"/>
          <w:rtl/>
        </w:rPr>
        <w:t xml:space="preserve"> مبدعا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من الناحية الأدبية، وغريبا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وعجيبا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من الناحية الوجودية (مر</w:t>
      </w:r>
      <w:r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اض، 1998: 177-178)</w:t>
      </w:r>
      <w:r w:rsidRPr="00E020C5">
        <w:rPr>
          <w:rFonts w:ascii="Traditional Arabic" w:hAnsi="Traditional Arabic" w:cs="Traditional Arabic" w:hint="cs"/>
          <w:sz w:val="28"/>
          <w:szCs w:val="28"/>
          <w:rtl/>
        </w:rPr>
        <w:t>.</w:t>
      </w:r>
      <w:r w:rsidR="00336E89" w:rsidRPr="00E020C5">
        <w:rPr>
          <w:rFonts w:ascii="Traditional Arabic" w:hAnsi="Traditional Arabic" w:cs="Traditional Arabic" w:hint="cs"/>
          <w:sz w:val="28"/>
          <w:szCs w:val="28"/>
          <w:rtl/>
        </w:rPr>
        <w:t xml:space="preserve"> </w:t>
      </w:r>
    </w:p>
    <w:p w14:paraId="15CA8B54" w14:textId="2371D13B" w:rsidR="00477CCD" w:rsidRPr="00E020C5" w:rsidRDefault="00336E89" w:rsidP="00E020C5">
      <w:pPr>
        <w:bidi/>
        <w:spacing w:line="240" w:lineRule="auto"/>
        <w:ind w:firstLine="284"/>
        <w:jc w:val="both"/>
        <w:rPr>
          <w:rFonts w:ascii="Traditional Arabic" w:hAnsi="Traditional Arabic" w:cs="Traditional Arabic"/>
          <w:sz w:val="28"/>
          <w:szCs w:val="28"/>
          <w:rtl/>
        </w:rPr>
      </w:pPr>
      <w:r w:rsidRPr="00E020C5">
        <w:rPr>
          <w:rFonts w:ascii="Traditional Arabic" w:hAnsi="Traditional Arabic" w:cs="Traditional Arabic"/>
          <w:sz w:val="28"/>
          <w:szCs w:val="28"/>
          <w:rtl/>
        </w:rPr>
        <w:t>«يشكّل الإيقاع الزمنيّ عاملاً مهماً وفاعلاً في أحداث السرد الروائي، وهو يرصد الظروف النفسية والاجتماعية التي يمر بها شخوص الرواية. ولعلّ الزمن النفسي هو زمن الشخصية الروائية الذي يخضع للانفعالات والحالات النفسية والشعورية، ويشکل ركيزة أساسية من ركائز الإبداع ففيه دلالات إيحائية وشعورية وإشارات جمالية معبرة عن الفكر والمشاعر والرؤى» (المدني، 2020: 308 نقلا</w:t>
      </w:r>
      <w:r w:rsidR="00DF4B5E"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عن حسن،2004: 105).</w:t>
      </w:r>
    </w:p>
    <w:p w14:paraId="0FC45418"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يحلّل جينيت المفارقةَ الزمنية على أساس ثلاثة أبعاد رئيسة للزمن:</w:t>
      </w:r>
    </w:p>
    <w:p w14:paraId="79DAC9D3" w14:textId="01E0FD62"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1. الترتيب:</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 xml:space="preserve">ويقصد به تسلسل وقوع الأحداث في القصة مقارنةً بترتيب سردها في النص. فإذا اتّبع السردُ الترتيبَ الطبيعيَّ، نكون أمام سرد متواز مع التقويم القصصيّ. أمّا إذا حدث اختلال في هذا الترتيب، فإننا نكون أمام أحد أشكال المفارقة الزمنية مثل الاسترجاع أو الاستباق (تودوروف، 1379: 59؛ </w:t>
      </w:r>
      <w:r w:rsidRPr="00E020C5">
        <w:rPr>
          <w:rFonts w:ascii="Traditional Arabic" w:hAnsi="Traditional Arabic" w:cs="Traditional Arabic"/>
          <w:sz w:val="28"/>
          <w:szCs w:val="28"/>
        </w:rPr>
        <w:t>Genette, 2000: 92</w:t>
      </w:r>
      <w:r w:rsidRPr="00E020C5">
        <w:rPr>
          <w:rFonts w:ascii="Traditional Arabic" w:hAnsi="Traditional Arabic" w:cs="Traditional Arabic"/>
          <w:sz w:val="28"/>
          <w:szCs w:val="28"/>
          <w:rtl/>
        </w:rPr>
        <w:t>).</w:t>
      </w:r>
    </w:p>
    <w:p w14:paraId="597D8AD4"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فمثلًا، إذا وقعت الأحداث (أ، ب، ج) بالترتيب الطبيعي، ولكنها سُردت على نحو (ب، ج، أ)، فإنّ هذا يُسمّى استرجاعًا زمنيّا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أمّا إذا سُردت على نحو (ج، أ، ب)، فذلك يُعدّ استباقا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زمنيّا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w:t>
      </w:r>
      <w:proofErr w:type="spellStart"/>
      <w:r w:rsidRPr="00E020C5">
        <w:rPr>
          <w:rFonts w:ascii="Traditional Arabic" w:hAnsi="Traditional Arabic" w:cs="Traditional Arabic"/>
          <w:sz w:val="28"/>
          <w:szCs w:val="28"/>
        </w:rPr>
        <w:t>Rimmon</w:t>
      </w:r>
      <w:proofErr w:type="spellEnd"/>
      <w:r w:rsidRPr="00E020C5">
        <w:rPr>
          <w:rFonts w:ascii="Traditional Arabic" w:hAnsi="Traditional Arabic" w:cs="Traditional Arabic"/>
          <w:sz w:val="28"/>
          <w:szCs w:val="28"/>
        </w:rPr>
        <w:t>-Kenan, 2002: 46</w:t>
      </w:r>
      <w:r w:rsidRPr="00E020C5">
        <w:rPr>
          <w:rFonts w:ascii="Traditional Arabic" w:hAnsi="Traditional Arabic" w:cs="Traditional Arabic"/>
          <w:sz w:val="28"/>
          <w:szCs w:val="28"/>
          <w:rtl/>
        </w:rPr>
        <w:t>)</w:t>
      </w:r>
      <w:r w:rsidRPr="00E020C5">
        <w:rPr>
          <w:rFonts w:ascii="Traditional Arabic" w:hAnsi="Traditional Arabic" w:cs="Traditional Arabic" w:hint="cs"/>
          <w:sz w:val="28"/>
          <w:szCs w:val="28"/>
          <w:rtl/>
        </w:rPr>
        <w:t>.</w:t>
      </w:r>
    </w:p>
    <w:p w14:paraId="4043C580" w14:textId="7CBCD52B"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2. المدّة (الاستطالة):</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يتعلّق هذا البُعد بالتناسب بين طول الزمن في القصة وحجم السرد الذي يُخصَّص له في النص. ويستعمل جينيت هذا المفهوم لتحليل الكيفية التي يُعبَّر بها عن مقدار معيّن من الزمن القصصي (يوم، سنة، قرن) من خلال حيّز سرديّ معيّن. فقد يُختصر حدث يمتدّ عشر سنوات في سطر واحد (تلخيص)، أو على العكس، يُفصَّل لحظة قصيرة في صفحات عدّة (إطالة السرد).</w:t>
      </w:r>
    </w:p>
    <w:p w14:paraId="02FC9B37"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3. التواتر (التكرار):</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ويشير إلى عدد المرّات التي يروى فيها حدث قصصيّ واحد. فقد يقع الحدث مرة واحدة في القصة ويروى مرات عدّة، أو بالعكس. ويرتبط هذا الجانب أيضا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برواية الحدث من زوايا نظر مختلفة أو على ألسنة شخصيات متعدّدة.</w:t>
      </w:r>
    </w:p>
    <w:p w14:paraId="2FDB4D0C"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قبل جينيت، استخدم النقاد السرديون مفاهيم مثل «العودة إلى الماضي» و«القفز إلى المستقبل» أو «الاستشراف»، وهي مفاهيم مأخوذة من علم النفس والسينما غالبًا (</w:t>
      </w:r>
      <w:r w:rsidRPr="00E020C5">
        <w:rPr>
          <w:rFonts w:ascii="Traditional Arabic" w:hAnsi="Traditional Arabic" w:cs="Traditional Arabic"/>
          <w:sz w:val="28"/>
          <w:szCs w:val="28"/>
        </w:rPr>
        <w:t>Genette, 2000: 93</w:t>
      </w:r>
      <w:r w:rsidRPr="00E020C5">
        <w:rPr>
          <w:rFonts w:ascii="Traditional Arabic" w:hAnsi="Traditional Arabic" w:cs="Traditional Arabic"/>
          <w:sz w:val="28"/>
          <w:szCs w:val="28"/>
          <w:rtl/>
        </w:rPr>
        <w:t>). غير أنّ جينيت استبدلها بمصطلحي الاسترجاع الزمني والاستباق الزمني لتجنّب الغموض، وهما أدقّ وأقرب إلى التحليل الفني لتغيّر الترتيب الطبيعي للسرد.</w:t>
      </w:r>
    </w:p>
    <w:p w14:paraId="0B278474"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كما يميّز جينيت بين نوعين من المفارقة الزمنية:</w:t>
      </w:r>
    </w:p>
    <w:p w14:paraId="06111E60"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المفارقة الزمنية الداخلية: يقع الانقطاع الزمنيّ داخل السرد الرئيس نفسه، ويتعلّق بالماضي أو المستقبل الخاص بخطّه الزمنيّ.</w:t>
      </w:r>
    </w:p>
    <w:p w14:paraId="59C7003F" w14:textId="2D7B4C7B"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المفارقة الزمنية الخارجية: يحيل السرد إلى أحداث تقع خارج الإطار الزمنيّ الرئيس للقصة (أي قبل بدايتها أو بعد نهايتها).</w:t>
      </w:r>
    </w:p>
    <w:p w14:paraId="426153A4"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ويُضيف جينيت نوعا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آخر من الاسترجاع، هو الاسترجاع التحويليّ (الاستطرادي)، وفيه يشار إلى خطّ قصصيّ يخصّ شخصيات أو أحداثا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أخرى غير الخط الرئيس للسرد.</w:t>
      </w:r>
    </w:p>
    <w:p w14:paraId="2AD2A3DB"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توجد طرائق فنية متعدّدة لتنظيم السرد، وأهمّها ما يأتي:</w:t>
      </w:r>
    </w:p>
    <w:p w14:paraId="6DE4C3E6"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أ. الزمن التاريخي:</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تُنظَّم الأحداث وفق ترتيبها الزمنيّ الواقعيّ، حيث تُقدَّم البداية والظروف، ثم الأزمة أو الصراع، ثم الحلّ. يسير الزمن بشكل متتابع من نقطة محددة نحو الأمام دون أيّ استرجاع، وهو أبسط أشكال النثر القصصي.</w:t>
      </w:r>
    </w:p>
    <w:p w14:paraId="7C3C495C"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ب. الزمن النفسي:</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يُبنى على تجربة الشخصيات وإحساسها بالزمن، لا على التسلسل التاريخيّ الواقعيّ. يرتبط هذا الأسلوب بتيار الوعي أو المونولوغ الداخليّ، إذ يُظهر تدفّق الأفكار في ذهن الشخصية بطريقة حرّة وتداعيّة. ومن أمثلته: عوليس لجيمس جويس والصوت والغضب لويليام فوكنر.</w:t>
      </w:r>
    </w:p>
    <w:p w14:paraId="2FD74389" w14:textId="77777777" w:rsidR="00477CCD" w:rsidRPr="00E020C5" w:rsidRDefault="00477CCD" w:rsidP="00E020C5">
      <w:pPr>
        <w:bidi/>
        <w:spacing w:line="240" w:lineRule="auto"/>
        <w:ind w:firstLine="284"/>
        <w:rPr>
          <w:rFonts w:ascii="Traditional Arabic" w:hAnsi="Traditional Arabic" w:cs="Traditional Arabic"/>
          <w:sz w:val="28"/>
          <w:szCs w:val="28"/>
          <w:rtl/>
        </w:rPr>
      </w:pPr>
      <w:r w:rsidRPr="00E020C5">
        <w:rPr>
          <w:rFonts w:ascii="Traditional Arabic" w:hAnsi="Traditional Arabic" w:cs="Traditional Arabic"/>
          <w:sz w:val="28"/>
          <w:szCs w:val="28"/>
          <w:rtl/>
        </w:rPr>
        <w:t>ج. الاسترجاع الفني:</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تبدأ القصة من نهايتها ثم تعود إلى بدايتها. قد يقطع الكاتب تسلسل الأحداث ليعود إلى الماضي موضّحا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حدثا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يفسّر غموضا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في الحاضر. ظهر هذا الأسلوب أولا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في السينما ثم انتقل إلى الأدب القصصي.</w:t>
      </w:r>
    </w:p>
    <w:p w14:paraId="7046B502" w14:textId="77777777" w:rsidR="00477CCD" w:rsidRPr="00E020C5" w:rsidRDefault="00477CCD" w:rsidP="00A87E66">
      <w:pPr>
        <w:bidi/>
        <w:spacing w:line="240" w:lineRule="auto"/>
        <w:ind w:firstLine="284"/>
        <w:jc w:val="both"/>
        <w:rPr>
          <w:rFonts w:ascii="Traditional Arabic" w:hAnsi="Traditional Arabic" w:cs="Traditional Arabic"/>
          <w:sz w:val="28"/>
          <w:szCs w:val="28"/>
          <w:rtl/>
        </w:rPr>
      </w:pPr>
      <w:r w:rsidRPr="00E020C5">
        <w:rPr>
          <w:rFonts w:ascii="Traditional Arabic" w:hAnsi="Traditional Arabic" w:cs="Traditional Arabic"/>
          <w:sz w:val="28"/>
          <w:szCs w:val="28"/>
          <w:rtl/>
        </w:rPr>
        <w:t>د. الاستشراف السردي (التنبّؤ):</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تُنظَّم الأحداث بحيث يُهيَّأ القارئ لما سيحدث لاحقا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وقد يتمّ ذلك بخلق جوّ معيّن أو إيحاء خاصّ يوجّه المتلقي نحو ما سيأتي من أحداث. ويستعمل الكتّاب هذا الأسلوب خصوصا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في الروايات البوليسية (شريفة وقزق، 2008: 131-132)</w:t>
      </w:r>
      <w:r w:rsidRPr="00E020C5">
        <w:rPr>
          <w:rFonts w:ascii="Traditional Arabic" w:hAnsi="Traditional Arabic" w:cs="Traditional Arabic" w:hint="cs"/>
          <w:sz w:val="28"/>
          <w:szCs w:val="28"/>
          <w:rtl/>
        </w:rPr>
        <w:t>.</w:t>
      </w:r>
    </w:p>
    <w:p w14:paraId="639B108D" w14:textId="47DB8253" w:rsidR="00477CCD" w:rsidRPr="00E020C5" w:rsidRDefault="00477CCD" w:rsidP="00A87E66">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أما المكان في القصة فليس عنصرا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ثانويّا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أو زخرفيّا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بل يحمل أشكالا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ودلالات متنوّعة قد تُجسّد الهدف النهائيّ للعمل القصصيّ (بحراوي، 1990: 33). في الواقع، يشكّل الزمان والمكان في البنية السردية كيان</w:t>
      </w:r>
      <w:r w:rsidRPr="00E020C5">
        <w:rPr>
          <w:rFonts w:ascii="Traditional Arabic" w:hAnsi="Traditional Arabic" w:cs="Traditional Arabic" w:hint="cs"/>
          <w:sz w:val="28"/>
          <w:szCs w:val="28"/>
          <w:rtl/>
        </w:rPr>
        <w:t>اً</w:t>
      </w:r>
      <w:r w:rsidRPr="00E020C5">
        <w:rPr>
          <w:rFonts w:ascii="Traditional Arabic" w:hAnsi="Traditional Arabic" w:cs="Traditional Arabic"/>
          <w:sz w:val="28"/>
          <w:szCs w:val="28"/>
          <w:rtl/>
        </w:rPr>
        <w:t xml:space="preserve"> واحدا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متشابكا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لا يكتمل إلا بإضافة عنصر الحركة. فالحركة تمنح هذا الكيان روحا</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وحيوية، إذ إنّ المكان الساكن كالجسد بلا حياة. والعنصر الذي يحدث هذه الحركة هو الإنسان؛ فبوجوده يكتسب المكان معنى وحياة. والأمر نفسه ينطبق على الزمن، أي أنّ الزمان والمكان لا يكتسبان دلالتهما السردية إلا من خلال حضور الإنسان وفِعله (أصغري، 1388: 31</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32، نقلًا عن النابلسي، 1991: 233)</w:t>
      </w:r>
      <w:r w:rsidRPr="00E020C5">
        <w:rPr>
          <w:rFonts w:ascii="Traditional Arabic" w:hAnsi="Traditional Arabic" w:cs="Traditional Arabic" w:hint="cs"/>
          <w:sz w:val="28"/>
          <w:szCs w:val="28"/>
          <w:rtl/>
        </w:rPr>
        <w:t>.</w:t>
      </w:r>
    </w:p>
    <w:p w14:paraId="2CCB2A9B" w14:textId="69A2B4BD" w:rsidR="00956B16" w:rsidRPr="00E020C5" w:rsidRDefault="00956B16" w:rsidP="00E020C5">
      <w:pPr>
        <w:bidi/>
        <w:spacing w:line="240" w:lineRule="auto"/>
        <w:jc w:val="both"/>
        <w:rPr>
          <w:rFonts w:ascii="Traditional Arabic" w:hAnsi="Traditional Arabic" w:cs="Traditional Arabic"/>
          <w:b/>
          <w:bCs/>
          <w:sz w:val="26"/>
          <w:szCs w:val="26"/>
          <w:rtl/>
          <w:lang w:bidi="fa-IR"/>
        </w:rPr>
      </w:pPr>
      <w:r w:rsidRPr="00E06D89">
        <w:rPr>
          <w:rFonts w:ascii="Traditional Arabic" w:hAnsi="Traditional Arabic" w:cs="Traditional Arabic"/>
          <w:b/>
          <w:bCs/>
          <w:sz w:val="26"/>
          <w:szCs w:val="26"/>
          <w:highlight w:val="green"/>
          <w:rtl/>
          <w:lang w:bidi="fa-IR"/>
        </w:rPr>
        <w:t xml:space="preserve">تحليل </w:t>
      </w:r>
      <w:r w:rsidR="00E06D89" w:rsidRPr="00836E41">
        <w:rPr>
          <w:rFonts w:ascii="Traditional Arabic" w:hAnsi="Traditional Arabic" w:cs="Traditional Arabic" w:hint="cs"/>
          <w:b/>
          <w:bCs/>
          <w:sz w:val="26"/>
          <w:szCs w:val="26"/>
          <w:highlight w:val="green"/>
          <w:rtl/>
          <w:lang w:bidi="fa-IR"/>
        </w:rPr>
        <w:t>الز</w:t>
      </w:r>
      <w:r w:rsidR="001D3E7C" w:rsidRPr="00836E41">
        <w:rPr>
          <w:rFonts w:ascii="Traditional Arabic" w:hAnsi="Traditional Arabic" w:cs="Traditional Arabic" w:hint="cs"/>
          <w:b/>
          <w:bCs/>
          <w:sz w:val="26"/>
          <w:szCs w:val="26"/>
          <w:highlight w:val="green"/>
          <w:rtl/>
          <w:lang w:bidi="fa-IR"/>
        </w:rPr>
        <w:t>م</w:t>
      </w:r>
      <w:r w:rsidR="00480F8E" w:rsidRPr="00836E41">
        <w:rPr>
          <w:rFonts w:ascii="Traditional Arabic" w:hAnsi="Traditional Arabic" w:cs="Traditional Arabic" w:hint="cs"/>
          <w:b/>
          <w:bCs/>
          <w:sz w:val="26"/>
          <w:szCs w:val="26"/>
          <w:highlight w:val="green"/>
          <w:rtl/>
          <w:lang w:bidi="fa-IR"/>
        </w:rPr>
        <w:t>ك</w:t>
      </w:r>
      <w:r w:rsidR="001D3E7C" w:rsidRPr="00836E41">
        <w:rPr>
          <w:rFonts w:ascii="Traditional Arabic" w:hAnsi="Traditional Arabic" w:cs="Traditional Arabic" w:hint="cs"/>
          <w:b/>
          <w:bCs/>
          <w:sz w:val="26"/>
          <w:szCs w:val="26"/>
          <w:highlight w:val="green"/>
          <w:rtl/>
          <w:lang w:bidi="fa-IR"/>
        </w:rPr>
        <w:t xml:space="preserve">ان </w:t>
      </w:r>
      <w:r w:rsidR="00836E41" w:rsidRPr="00836E41">
        <w:rPr>
          <w:rFonts w:ascii="Traditional Arabic" w:hAnsi="Traditional Arabic" w:cs="Traditional Arabic" w:hint="cs"/>
          <w:b/>
          <w:bCs/>
          <w:sz w:val="26"/>
          <w:szCs w:val="26"/>
          <w:highlight w:val="green"/>
          <w:rtl/>
          <w:lang w:bidi="fa-IR"/>
        </w:rPr>
        <w:t>في الرواية</w:t>
      </w:r>
    </w:p>
    <w:p w14:paraId="5F265B3F" w14:textId="77777777" w:rsidR="009653AA" w:rsidRPr="009653AA" w:rsidRDefault="00DA18F7" w:rsidP="009653AA">
      <w:pPr>
        <w:bidi/>
        <w:spacing w:line="240" w:lineRule="auto"/>
        <w:ind w:firstLine="288"/>
        <w:jc w:val="both"/>
        <w:rPr>
          <w:rFonts w:ascii="Traditional Arabic" w:hAnsi="Traditional Arabic" w:cs="Traditional Arabic"/>
          <w:sz w:val="28"/>
          <w:szCs w:val="28"/>
          <w:highlight w:val="yellow"/>
          <w:rtl/>
        </w:rPr>
      </w:pPr>
      <w:r w:rsidRPr="00DA18F7">
        <w:rPr>
          <w:rFonts w:ascii="Traditional Arabic" w:hAnsi="Traditional Arabic" w:cs="Traditional Arabic"/>
          <w:sz w:val="28"/>
          <w:szCs w:val="28"/>
          <w:highlight w:val="yellow"/>
          <w:rtl/>
        </w:rPr>
        <w:t>توظّف اللازمنيّة في رواية «موت صغير» بوصفها آليّة سرديّة واعية لتفكيك الزمن الخطيّ وإحلال زمن وجوديّ بديل يقوم على الوعي، لا على التعاقب التاريخي. ففي المقطع:</w:t>
      </w:r>
      <w:r>
        <w:rPr>
          <w:rFonts w:ascii="Traditional Arabic" w:hAnsi="Traditional Arabic" w:cs="Traditional Arabic" w:hint="cs"/>
          <w:sz w:val="28"/>
          <w:szCs w:val="28"/>
          <w:rtl/>
        </w:rPr>
        <w:t xml:space="preserve"> </w:t>
      </w:r>
      <w:r w:rsidR="00331DDD" w:rsidRPr="00E020C5">
        <w:rPr>
          <w:rFonts w:ascii="Traditional Arabic" w:hAnsi="Traditional Arabic" w:cs="Traditional Arabic"/>
          <w:sz w:val="28"/>
          <w:szCs w:val="28"/>
          <w:rtl/>
        </w:rPr>
        <w:t xml:space="preserve">«أَعْطَانِي اللهُ بَرْزَخَيْنِ: بَرْزَخٌ قَبْلَ وِلادَتِي وَآخَرُ بَعْدَ مَمَاتِي. فِي الأَوَّلِ رَأَيْتُ أُمِّي وَهِيَ تَلِدُنِي، وَفِي الثَّانِي رَأَيْتُ ابْنِي وَهُوَ يَدْفِنُنِي» (علوان، 2016: 13)، </w:t>
      </w:r>
      <w:r w:rsidR="009653AA" w:rsidRPr="009653AA">
        <w:rPr>
          <w:rFonts w:ascii="Traditional Arabic" w:hAnsi="Traditional Arabic" w:cs="Traditional Arabic"/>
          <w:sz w:val="28"/>
          <w:szCs w:val="28"/>
          <w:highlight w:val="yellow"/>
          <w:rtl/>
        </w:rPr>
        <w:t>لا يقدّم السرد مجرّد رؤية عجائبيّة، بل ينقل الوعي السردي إلى مستوى يتجاوز منطق البداية والنهاية، ويُنتج زمناً دائرياً يختلط فيه الماضي والمستقبل داخل لحظة إدراكيّة واحدة</w:t>
      </w:r>
      <w:r w:rsidR="009653AA" w:rsidRPr="009653AA">
        <w:rPr>
          <w:rFonts w:ascii="Traditional Arabic" w:hAnsi="Traditional Arabic" w:cs="Traditional Arabic"/>
          <w:sz w:val="28"/>
          <w:szCs w:val="28"/>
          <w:highlight w:val="yellow"/>
        </w:rPr>
        <w:t>.</w:t>
      </w:r>
    </w:p>
    <w:p w14:paraId="31B16AE2" w14:textId="7E0D194D" w:rsidR="009653AA" w:rsidRPr="009653AA" w:rsidRDefault="009653AA" w:rsidP="009653AA">
      <w:pPr>
        <w:bidi/>
        <w:spacing w:line="240" w:lineRule="auto"/>
        <w:ind w:firstLine="288"/>
        <w:jc w:val="both"/>
        <w:rPr>
          <w:rFonts w:ascii="Traditional Arabic" w:hAnsi="Traditional Arabic" w:cs="Traditional Arabic"/>
          <w:sz w:val="28"/>
          <w:szCs w:val="28"/>
          <w:highlight w:val="yellow"/>
          <w:rtl/>
        </w:rPr>
      </w:pPr>
      <w:r w:rsidRPr="009653AA">
        <w:rPr>
          <w:rFonts w:ascii="Traditional Arabic" w:hAnsi="Traditional Arabic" w:cs="Traditional Arabic"/>
          <w:sz w:val="28"/>
          <w:szCs w:val="28"/>
          <w:highlight w:val="yellow"/>
          <w:rtl/>
        </w:rPr>
        <w:t>هذا الانفصال عن الزمن الخطي لا يُقرأ بوصفه سمة صوفيّة فحسب، بل بوصفه تمثيلاً سردياً لوعي وجوديّ يتجاوز حدود الجسد والتاريخ، ويضع الشخصية في مواجهة شاملة مع معنى الوجود والمصير. وبهذا، يتحول الزمن من إطار خارجي للأحداث إلى بنية دلاليّة تعكس موقع الذات في الكون</w:t>
      </w:r>
      <w:r w:rsidRPr="009653AA">
        <w:rPr>
          <w:rFonts w:ascii="Traditional Arabic" w:hAnsi="Traditional Arabic" w:cs="Traditional Arabic"/>
          <w:sz w:val="28"/>
          <w:szCs w:val="28"/>
          <w:highlight w:val="yellow"/>
        </w:rPr>
        <w:t>.</w:t>
      </w:r>
    </w:p>
    <w:p w14:paraId="6AAAE1D9" w14:textId="77777777" w:rsidR="00580561" w:rsidRPr="00580561" w:rsidRDefault="009653AA" w:rsidP="00580561">
      <w:pPr>
        <w:bidi/>
        <w:spacing w:line="240" w:lineRule="auto"/>
        <w:ind w:firstLine="288"/>
        <w:jc w:val="both"/>
        <w:rPr>
          <w:rFonts w:ascii="Traditional Arabic" w:hAnsi="Traditional Arabic" w:cs="Traditional Arabic"/>
          <w:sz w:val="28"/>
          <w:szCs w:val="28"/>
          <w:highlight w:val="yellow"/>
          <w:rtl/>
        </w:rPr>
      </w:pPr>
      <w:r w:rsidRPr="009653AA">
        <w:rPr>
          <w:rFonts w:ascii="Traditional Arabic" w:hAnsi="Traditional Arabic" w:cs="Traditional Arabic"/>
          <w:sz w:val="28"/>
          <w:szCs w:val="28"/>
          <w:highlight w:val="yellow"/>
          <w:rtl/>
        </w:rPr>
        <w:t>أما على مستوى المدّة السرديّة، فإنّ التفاوت الواضح بين زمن الحكاية وزمن السرد يكشف أولوية الداخل النفسي على الحدث الخارجي. ففي المقطع:</w:t>
      </w:r>
      <w:r>
        <w:rPr>
          <w:rFonts w:ascii="Traditional Arabic" w:hAnsi="Traditional Arabic" w:cs="Traditional Arabic" w:hint="cs"/>
          <w:sz w:val="28"/>
          <w:szCs w:val="28"/>
          <w:highlight w:val="yellow"/>
          <w:rtl/>
        </w:rPr>
        <w:t xml:space="preserve"> </w:t>
      </w:r>
      <w:r w:rsidR="00331DDD" w:rsidRPr="009653AA">
        <w:rPr>
          <w:rFonts w:ascii="Traditional Arabic" w:hAnsi="Traditional Arabic" w:cs="Traditional Arabic"/>
          <w:sz w:val="28"/>
          <w:szCs w:val="28"/>
          <w:highlight w:val="yellow"/>
          <w:rtl/>
        </w:rPr>
        <w:t>«</w:t>
      </w:r>
      <w:r w:rsidR="00331DDD" w:rsidRPr="00E020C5">
        <w:rPr>
          <w:rFonts w:ascii="Traditional Arabic" w:hAnsi="Traditional Arabic" w:cs="Traditional Arabic"/>
          <w:sz w:val="28"/>
          <w:szCs w:val="28"/>
          <w:rtl/>
        </w:rPr>
        <w:t>بَدَا لِي ذَاتَ صَبَاحٍ أَنَّ وَقْتَ الحَلِّ قَدْ حَانَ. لَمْ يَعُدِ السَّفَرُ سَهْلًا مَا دَامَ صَاحِبِي صَارَ بِقَدَمٍ وَاحِدَةٍ، وَزَوْجَتِي وَصَلَتْ مِنْ مَارْدِين، وَأَعْوَامِي الْخَمْسُونَ تَكَدَّسَتْ بَيْنَ مَفَاصِلِي مِثْلَ صَدًى، وَوَدِي الآخِرُ يَنْتَظِرُنِي فِي مَكَانٍ مَا هُنَا، وَحَنِينِي إِلَى السَّفَرِ أَصْبَحَ خَافِتًا مُقَارَنَةً بِحَنِينِي إِلَى التَّأْلِيفِ» (المصدر نفسه: 474).</w:t>
      </w:r>
      <w:r w:rsidR="00331DDD" w:rsidRPr="00E020C5">
        <w:rPr>
          <w:rFonts w:ascii="Traditional Arabic" w:hAnsi="Traditional Arabic" w:cs="Traditional Arabic" w:hint="cs"/>
          <w:sz w:val="28"/>
          <w:szCs w:val="28"/>
          <w:rtl/>
        </w:rPr>
        <w:t xml:space="preserve"> </w:t>
      </w:r>
      <w:r w:rsidR="00580561" w:rsidRPr="00580561">
        <w:rPr>
          <w:rFonts w:ascii="Traditional Arabic" w:hAnsi="Traditional Arabic" w:cs="Traditional Arabic"/>
          <w:sz w:val="28"/>
          <w:szCs w:val="28"/>
          <w:highlight w:val="yellow"/>
          <w:rtl/>
        </w:rPr>
        <w:t>يعمد السارد إلى إطالة لحظة تأمليّة قصيرة وتحويلها إلى مشهد داخلي كثيف، في مقابل اختزال عقود من التجربة الحياتيّة في إشارات عابرة</w:t>
      </w:r>
      <w:r w:rsidR="00580561" w:rsidRPr="00580561">
        <w:rPr>
          <w:rFonts w:ascii="Traditional Arabic" w:hAnsi="Traditional Arabic" w:cs="Traditional Arabic"/>
          <w:sz w:val="28"/>
          <w:szCs w:val="28"/>
          <w:highlight w:val="yellow"/>
        </w:rPr>
        <w:t>.</w:t>
      </w:r>
    </w:p>
    <w:p w14:paraId="02EDCCD6" w14:textId="35BF9C8A" w:rsidR="00580561" w:rsidRPr="00580561" w:rsidRDefault="00580561" w:rsidP="00580561">
      <w:pPr>
        <w:bidi/>
        <w:spacing w:line="240" w:lineRule="auto"/>
        <w:ind w:firstLine="288"/>
        <w:jc w:val="both"/>
        <w:rPr>
          <w:rFonts w:ascii="Traditional Arabic" w:hAnsi="Traditional Arabic" w:cs="Traditional Arabic"/>
          <w:sz w:val="28"/>
          <w:szCs w:val="28"/>
          <w:highlight w:val="yellow"/>
          <w:rtl/>
        </w:rPr>
      </w:pPr>
      <w:r w:rsidRPr="00580561">
        <w:rPr>
          <w:rFonts w:ascii="Traditional Arabic" w:hAnsi="Traditional Arabic" w:cs="Traditional Arabic"/>
          <w:sz w:val="28"/>
          <w:szCs w:val="28"/>
          <w:highlight w:val="yellow"/>
          <w:rtl/>
        </w:rPr>
        <w:t>هذا التلاعب بالمدّة لا يخدم الإيقاع السردي فحسب، بل ينتج دلالة وجوديّة واضحة مفادها أنّ المعنى لا يتشكّل في تعاقب الأحداث، بل في وعي الذات بها. وهنا يحلّ «الزمن النفسي» محلّ «الزمن التاريخي»، ليغدو السرد أداة لرصد التحوّل الداخلي لا تسجيل الوقائع</w:t>
      </w:r>
      <w:r w:rsidRPr="00580561">
        <w:rPr>
          <w:rFonts w:ascii="Traditional Arabic" w:hAnsi="Traditional Arabic" w:cs="Traditional Arabic"/>
          <w:sz w:val="28"/>
          <w:szCs w:val="28"/>
          <w:highlight w:val="yellow"/>
        </w:rPr>
        <w:t>.</w:t>
      </w:r>
    </w:p>
    <w:p w14:paraId="79FE1263" w14:textId="0E248B75" w:rsidR="00580561" w:rsidRPr="00580561" w:rsidRDefault="00580561" w:rsidP="00580561">
      <w:pPr>
        <w:bidi/>
        <w:spacing w:line="240" w:lineRule="auto"/>
        <w:ind w:firstLine="288"/>
        <w:jc w:val="both"/>
        <w:rPr>
          <w:rFonts w:ascii="Traditional Arabic" w:hAnsi="Traditional Arabic" w:cs="Traditional Arabic"/>
          <w:sz w:val="28"/>
          <w:szCs w:val="28"/>
          <w:highlight w:val="yellow"/>
          <w:rtl/>
        </w:rPr>
      </w:pPr>
      <w:r w:rsidRPr="00580561">
        <w:rPr>
          <w:rFonts w:ascii="Traditional Arabic" w:hAnsi="Traditional Arabic" w:cs="Traditional Arabic"/>
          <w:sz w:val="28"/>
          <w:szCs w:val="28"/>
          <w:highlight w:val="yellow"/>
          <w:rtl/>
        </w:rPr>
        <w:t>وفي مستوى التواتر (التكرار)، تتجاوز عودة ابن عربي المتكرّرة إلى «مرسية» بعدها المكاني لتغدو آليّة سرديّة لإعادة إنتاج الهوية الوجوديّة للشخصية عبر مراحل مختلفة من الوعي</w:t>
      </w:r>
      <w:r w:rsidR="00331DDD" w:rsidRPr="00E020C5">
        <w:rPr>
          <w:rFonts w:ascii="Traditional Arabic" w:hAnsi="Traditional Arabic" w:cs="Traditional Arabic"/>
          <w:sz w:val="28"/>
          <w:szCs w:val="28"/>
          <w:rtl/>
        </w:rPr>
        <w:t>: «مُنْذُ أَوْجَدَنِيَ اللهُ فِي مُرْسِيَةَ حَتَّى تَوَفَّانِيَ فِي دِمَشْقَ ...» (المصدر نفسه: 25)، أو «هَا أَنَا أَنْظُرُ إِلَى مُرْسِيَةَ مِنْ خَارِجِهَا لِأَوَّلِ مَرَّةٍ فِي حَيَاتِي...» (المصدر نفسه: 43).</w:t>
      </w:r>
      <w:r w:rsidR="00331DDD" w:rsidRPr="00E020C5">
        <w:rPr>
          <w:rFonts w:ascii="Traditional Arabic" w:hAnsi="Traditional Arabic" w:cs="Traditional Arabic" w:hint="cs"/>
          <w:sz w:val="28"/>
          <w:szCs w:val="28"/>
          <w:rtl/>
        </w:rPr>
        <w:t xml:space="preserve"> </w:t>
      </w:r>
      <w:r w:rsidRPr="00580561">
        <w:rPr>
          <w:rFonts w:ascii="Traditional Arabic" w:hAnsi="Traditional Arabic" w:cs="Traditional Arabic"/>
          <w:sz w:val="28"/>
          <w:szCs w:val="28"/>
          <w:highlight w:val="yellow"/>
          <w:rtl/>
        </w:rPr>
        <w:t>فالتكرار هنا ليس إعادة للحدث ذاته، بل إعادة للحدث مع اختلاف دلاليّ في كل مرة، وفق ما يعبّر عنه جيرار جينيت بـ«التكرار مع التحوّل</w:t>
      </w:r>
      <w:r w:rsidRPr="00580561">
        <w:rPr>
          <w:rFonts w:ascii="Traditional Arabic" w:hAnsi="Traditional Arabic" w:cs="Traditional Arabic" w:hint="cs"/>
          <w:sz w:val="28"/>
          <w:szCs w:val="28"/>
          <w:highlight w:val="yellow"/>
          <w:rtl/>
        </w:rPr>
        <w:t>».</w:t>
      </w:r>
      <w:r>
        <w:rPr>
          <w:rFonts w:ascii="Traditional Arabic" w:hAnsi="Traditional Arabic" w:cs="Traditional Arabic" w:hint="cs"/>
          <w:sz w:val="28"/>
          <w:szCs w:val="28"/>
          <w:highlight w:val="yellow"/>
          <w:rtl/>
        </w:rPr>
        <w:t xml:space="preserve"> </w:t>
      </w:r>
      <w:r w:rsidRPr="00580561">
        <w:rPr>
          <w:rFonts w:ascii="Traditional Arabic" w:hAnsi="Traditional Arabic" w:cs="Traditional Arabic"/>
          <w:sz w:val="28"/>
          <w:szCs w:val="28"/>
          <w:highlight w:val="yellow"/>
          <w:rtl/>
        </w:rPr>
        <w:t>فمرسية في العودة الأولى تمثل زمن الولادة والتكوّن، ثم تتحول إلى فضاء للفقد والحنين، قبل أن تغدو في المرحلة الأخيرة رمزاً للفناء والتجاوز</w:t>
      </w:r>
      <w:r w:rsidRPr="00580561">
        <w:rPr>
          <w:rFonts w:ascii="Traditional Arabic" w:hAnsi="Traditional Arabic" w:cs="Traditional Arabic"/>
          <w:sz w:val="28"/>
          <w:szCs w:val="28"/>
          <w:highlight w:val="yellow"/>
        </w:rPr>
        <w:t>.</w:t>
      </w:r>
      <w:r>
        <w:rPr>
          <w:rFonts w:ascii="Traditional Arabic" w:hAnsi="Traditional Arabic" w:cs="Traditional Arabic" w:hint="cs"/>
          <w:sz w:val="28"/>
          <w:szCs w:val="28"/>
          <w:highlight w:val="yellow"/>
          <w:rtl/>
        </w:rPr>
        <w:t xml:space="preserve"> </w:t>
      </w:r>
      <w:r w:rsidRPr="00580561">
        <w:rPr>
          <w:rFonts w:ascii="Traditional Arabic" w:hAnsi="Traditional Arabic" w:cs="Traditional Arabic"/>
          <w:sz w:val="28"/>
          <w:szCs w:val="28"/>
          <w:highlight w:val="yellow"/>
          <w:rtl/>
        </w:rPr>
        <w:t>وبهذا يتحول الزمن من خط مستقيم إلى حركة دائرية تعكس عجز الذات عن تجاوز لحظة الوعي بالفناء، وهو ما يمنح التواتر بعداً وجودياً لا وصفياً</w:t>
      </w:r>
      <w:r w:rsidRPr="00580561">
        <w:rPr>
          <w:rFonts w:ascii="Traditional Arabic" w:hAnsi="Traditional Arabic" w:cs="Traditional Arabic"/>
          <w:sz w:val="28"/>
          <w:szCs w:val="28"/>
          <w:highlight w:val="yellow"/>
        </w:rPr>
        <w:t>.</w:t>
      </w:r>
    </w:p>
    <w:p w14:paraId="0D9C7725" w14:textId="6CD101B8" w:rsidR="00331DDD" w:rsidRPr="00E020C5" w:rsidRDefault="00580561" w:rsidP="007323B6">
      <w:pPr>
        <w:bidi/>
        <w:spacing w:line="240" w:lineRule="auto"/>
        <w:ind w:firstLine="288"/>
        <w:jc w:val="both"/>
        <w:rPr>
          <w:rFonts w:ascii="Traditional Arabic" w:hAnsi="Traditional Arabic" w:cs="Traditional Arabic"/>
          <w:sz w:val="28"/>
          <w:szCs w:val="28"/>
          <w:rtl/>
        </w:rPr>
      </w:pPr>
      <w:r w:rsidRPr="00580561">
        <w:rPr>
          <w:rFonts w:ascii="Traditional Arabic" w:hAnsi="Traditional Arabic" w:cs="Traditional Arabic"/>
          <w:sz w:val="28"/>
          <w:szCs w:val="28"/>
          <w:highlight w:val="yellow"/>
          <w:rtl/>
        </w:rPr>
        <w:t>وعلى مستوى المكان، لا يُقدَّم الكوخ بوصفه فضاءً جغرافياً، بل كامتداد رمزي لبنية الذات الداخليّة</w:t>
      </w:r>
      <w:r w:rsidR="007323B6">
        <w:rPr>
          <w:rFonts w:ascii="Traditional Arabic" w:hAnsi="Traditional Arabic" w:cs="Traditional Arabic" w:hint="cs"/>
          <w:sz w:val="28"/>
          <w:szCs w:val="28"/>
          <w:highlight w:val="yellow"/>
          <w:rtl/>
        </w:rPr>
        <w:t>:</w:t>
      </w:r>
      <w:r w:rsidRPr="00580561">
        <w:rPr>
          <w:rFonts w:ascii="Traditional Arabic" w:hAnsi="Traditional Arabic" w:cs="Traditional Arabic"/>
          <w:sz w:val="28"/>
          <w:szCs w:val="28"/>
          <w:highlight w:val="yellow"/>
          <w:rtl/>
        </w:rPr>
        <w:t xml:space="preserve"> </w:t>
      </w:r>
      <w:r w:rsidR="00331DDD" w:rsidRPr="00E020C5">
        <w:rPr>
          <w:rFonts w:ascii="Traditional Arabic" w:hAnsi="Traditional Arabic" w:cs="Traditional Arabic"/>
          <w:sz w:val="28"/>
          <w:szCs w:val="28"/>
          <w:rtl/>
        </w:rPr>
        <w:t>«هذا كُوخٌ مُسَنَّمٌ في أَعْلاهُ. إِذا اضْطَجَعْتُ فيهِ لِأَنامَ اضْطَجَعْتُ على مَيْلٍ لِفَرْطِ ضِيقِهِ، وَإِذا وَقَفْتُ خَنَقَنِي دُخانُ النّارِ الَّذي يَتَجَمَّعُ في سَنامِهِ وَيَحْجُبُ سَقْفَهُ، وَإِذا خَرَجْتُ مِنْهُ بَدَتِ السَّماءُ مِنْ أَمامِي كَأَنَّها قِطَعٌ ساقِطٌ يَتَعامَدُ مَعَ الأَرْضِ تَماماً حَتّى أُوشِكَ لَوْ مَشَيْتُ باتِّجاهِها أَنْ أَصْطَدِمَ بِها. وَقِمَّةُ الجَبَلِ تَجْعَلُ الأَشْياءَ في سَفْحِهِ ضَئيلَةً لا تُرى، ساكِنَةً لا تَتَحَرَّكُ، حَقيرَةً لا تُؤَثِّرُ. أَكَلَتِ الأَرْضُ حَوافَّهُ، فَبَيْنَ كُلِّ شِبْرٍ وَآخَرَ شَقٌّ تَدْخُلُ مِنْهُ الرّيحُ البارِدَةُ في أَيّامِ الشِّتاءِ، وَيَتَسَرَّبُ مِنْهُ الماءُ في أَوْقاتِ المَطَرِ، وَتَدْخُلُ مِنْهُ الهَوامُ في لَيالِي الرَّبيعِ. وَلَرُبَّما تَرَكْتُ البابَ مَفْتوحاً فَدَخَلَتْ سَحابَةٌ تائِهَةٌ، وَلَرُبَّما اشْتَدَّتِ الرّيحُ فَنَزَعَتْ مِنَ الكُوخِ لَوْحاً أَوْ لَوْحَيْنِ أَقْضي بَعْدَ سُكُونِها نَهاراً بِأَكْمَلِهِ أَبْحَثُ عَنْهُما، وَلَرُبَّما ثَغَتْ أَمامَ بابِي عَنْزَةٌ تائِهَةٌ، أَوْ وَقَعَ عَلى سَقْفِ الكُوخِ طائِرٌ ضَعيفٌ» (المصدر نفسه: 7)</w:t>
      </w:r>
      <w:r w:rsidR="00331DDD" w:rsidRPr="00E020C5">
        <w:rPr>
          <w:rFonts w:ascii="Traditional Arabic" w:hAnsi="Traditional Arabic" w:cs="Traditional Arabic" w:hint="cs"/>
          <w:sz w:val="28"/>
          <w:szCs w:val="28"/>
          <w:rtl/>
        </w:rPr>
        <w:t xml:space="preserve">. </w:t>
      </w:r>
      <w:r w:rsidR="007323B6" w:rsidRPr="00580561">
        <w:rPr>
          <w:rFonts w:ascii="Traditional Arabic" w:hAnsi="Traditional Arabic" w:cs="Traditional Arabic"/>
          <w:sz w:val="28"/>
          <w:szCs w:val="28"/>
          <w:highlight w:val="yellow"/>
          <w:rtl/>
        </w:rPr>
        <w:t>فالوصف التفصيلي لضيق الكوخ، وظلمته، وتسرب الريح والماء إليه،</w:t>
      </w:r>
      <w:r w:rsidR="007323B6">
        <w:rPr>
          <w:rFonts w:ascii="Traditional Arabic" w:hAnsi="Traditional Arabic" w:cs="Traditional Arabic" w:hint="cs"/>
          <w:sz w:val="28"/>
          <w:szCs w:val="28"/>
          <w:rtl/>
        </w:rPr>
        <w:t xml:space="preserve"> </w:t>
      </w:r>
      <w:r w:rsidR="007323B6" w:rsidRPr="007323B6">
        <w:rPr>
          <w:rFonts w:ascii="Traditional Arabic" w:hAnsi="Traditional Arabic" w:cs="Traditional Arabic"/>
          <w:sz w:val="28"/>
          <w:szCs w:val="28"/>
          <w:highlight w:val="yellow"/>
          <w:rtl/>
        </w:rPr>
        <w:t>لا يعمل على بناء مشهد مكاني بقدر ما يترجم حالة العزلة الوجوديّة والانفصال عن العالم الخارجي، والدخول في تجربة باطنيّة مغلقة على الذات</w:t>
      </w:r>
      <w:r w:rsidR="007323B6" w:rsidRPr="007323B6">
        <w:rPr>
          <w:rFonts w:ascii="Traditional Arabic" w:hAnsi="Traditional Arabic" w:cs="Traditional Arabic"/>
          <w:sz w:val="28"/>
          <w:szCs w:val="28"/>
          <w:highlight w:val="yellow"/>
        </w:rPr>
        <w:t>.</w:t>
      </w:r>
      <w:r w:rsidR="007323B6" w:rsidRPr="007323B6">
        <w:rPr>
          <w:rFonts w:ascii="Traditional Arabic" w:hAnsi="Traditional Arabic" w:cs="Traditional Arabic" w:hint="cs"/>
          <w:sz w:val="28"/>
          <w:szCs w:val="28"/>
          <w:highlight w:val="yellow"/>
          <w:rtl/>
        </w:rPr>
        <w:t xml:space="preserve"> </w:t>
      </w:r>
      <w:r w:rsidR="007323B6" w:rsidRPr="007323B6">
        <w:rPr>
          <w:rFonts w:ascii="Traditional Arabic" w:hAnsi="Traditional Arabic" w:cs="Traditional Arabic"/>
          <w:sz w:val="28"/>
          <w:szCs w:val="28"/>
          <w:highlight w:val="yellow"/>
          <w:rtl/>
        </w:rPr>
        <w:t>المكان هنا يُنتج المعنى بقدر ما يستقبله؛ إذ يتحول من حيّز جامد إلى كيان دلالي ينبض بوجود الشخصية.</w:t>
      </w:r>
    </w:p>
    <w:p w14:paraId="20651273" w14:textId="324E0878" w:rsidR="001C4B57" w:rsidRDefault="001C4B57" w:rsidP="001C4B57">
      <w:pPr>
        <w:bidi/>
        <w:spacing w:line="240" w:lineRule="auto"/>
        <w:ind w:firstLine="284"/>
        <w:jc w:val="both"/>
        <w:rPr>
          <w:rFonts w:ascii="Traditional Arabic" w:hAnsi="Traditional Arabic" w:cs="Traditional Arabic"/>
          <w:sz w:val="28"/>
          <w:szCs w:val="28"/>
          <w:rtl/>
        </w:rPr>
      </w:pPr>
      <w:r w:rsidRPr="001C4B57">
        <w:rPr>
          <w:rFonts w:ascii="Traditional Arabic" w:hAnsi="Traditional Arabic" w:cs="Traditional Arabic"/>
          <w:sz w:val="28"/>
          <w:szCs w:val="28"/>
          <w:highlight w:val="yellow"/>
          <w:rtl/>
        </w:rPr>
        <w:t>ويتأكد هذا المعنى حين يربط السرد حياة المكان بوجود الإنسان داخله؛</w:t>
      </w:r>
      <w:r w:rsidRPr="001C4B57">
        <w:rPr>
          <w:rFonts w:ascii="Traditional Arabic" w:hAnsi="Traditional Arabic" w:cs="Traditional Arabic"/>
          <w:sz w:val="28"/>
          <w:szCs w:val="28"/>
          <w:rtl/>
        </w:rPr>
        <w:t xml:space="preserve"> </w:t>
      </w:r>
      <w:r w:rsidR="00331DDD" w:rsidRPr="00E020C5">
        <w:rPr>
          <w:rFonts w:ascii="Traditional Arabic" w:hAnsi="Traditional Arabic" w:cs="Traditional Arabic"/>
          <w:sz w:val="28"/>
          <w:szCs w:val="28"/>
          <w:rtl/>
        </w:rPr>
        <w:t>«هَكَذا كانَ الكُوخُ يَومَ وَلَجْتُهُ أَوَّلَ مَرَّةٍ. وَما زِدْتُ عَلَيهِ إِلّا مَتاعي. حَشِيَّةُ صُوفٍ لَمْ يُنْدَفْ في رُكْنِ الكُوخِ، وَطَسْتُ وُضوءٍ مَغْموسٌ فيهِ مِشْطٌ، إِلى جانِبِهِ لَفائِفُ أَوْراقِي وَمِصْباحِي وَلِيقَتِي وَدَواتِي الَّتي يَتَجَمَّدُ الحِبْرُ فيها شِتاءً، مَكُومَةٌ كُلُّها فَوقَ الرَّفِّ الوَحيدِ في جِدارِ الكُوخِ. وَقَريباً مِنَ البابِ قَفيزُ طَحينٍ تَسْتَنِدُ عَلَيهِ جَرَّةُ ماءٍ، وَفَوقَها كِيسُ مِلْحٍ وَزَبِيلُ تَمْرٍ وَتِينٍ مُجَفَّفٍ» (المصدر نفسه: 7).</w:t>
      </w:r>
      <w:r w:rsidR="00331DDD" w:rsidRPr="00E020C5">
        <w:rPr>
          <w:rFonts w:ascii="Traditional Arabic" w:hAnsi="Traditional Arabic" w:cs="Traditional Arabic" w:hint="cs"/>
          <w:sz w:val="28"/>
          <w:szCs w:val="28"/>
          <w:rtl/>
        </w:rPr>
        <w:t xml:space="preserve"> </w:t>
      </w:r>
      <w:r w:rsidRPr="001C4B57">
        <w:rPr>
          <w:rFonts w:ascii="Traditional Arabic" w:hAnsi="Traditional Arabic" w:cs="Traditional Arabic"/>
          <w:sz w:val="28"/>
          <w:szCs w:val="28"/>
          <w:highlight w:val="yellow"/>
          <w:rtl/>
        </w:rPr>
        <w:t>فالكوخ قبل دخول ابن عربي مكان بلا دلالة، لكنه يكتسب معناه من حضور الذات المفكّرة</w:t>
      </w:r>
      <w:r w:rsidRPr="001C4B57">
        <w:rPr>
          <w:rFonts w:ascii="Traditional Arabic" w:hAnsi="Traditional Arabic" w:cs="Traditional Arabic"/>
          <w:sz w:val="28"/>
          <w:szCs w:val="28"/>
          <w:highlight w:val="yellow"/>
        </w:rPr>
        <w:t>.</w:t>
      </w:r>
      <w:r w:rsidRPr="001C4B57">
        <w:rPr>
          <w:rFonts w:ascii="Traditional Arabic" w:hAnsi="Traditional Arabic" w:cs="Traditional Arabic" w:hint="cs"/>
          <w:sz w:val="28"/>
          <w:szCs w:val="28"/>
          <w:highlight w:val="yellow"/>
          <w:rtl/>
        </w:rPr>
        <w:t xml:space="preserve"> </w:t>
      </w:r>
      <w:r w:rsidRPr="001C4B57">
        <w:rPr>
          <w:rFonts w:ascii="Traditional Arabic" w:hAnsi="Traditional Arabic" w:cs="Traditional Arabic"/>
          <w:sz w:val="28"/>
          <w:szCs w:val="28"/>
          <w:highlight w:val="yellow"/>
          <w:rtl/>
        </w:rPr>
        <w:t>وهذا التفاعل بين الذات والمكان يعكس تصوراً وجودياً يرى أن العالم لا يكون ذا معنى إلا بقدر ما يُعاش ويُختبر.</w:t>
      </w:r>
    </w:p>
    <w:p w14:paraId="72E50854" w14:textId="77777777" w:rsidR="00880312" w:rsidRDefault="00C23E61" w:rsidP="00E020C5">
      <w:pPr>
        <w:bidi/>
        <w:spacing w:line="240" w:lineRule="auto"/>
        <w:ind w:firstLine="284"/>
        <w:jc w:val="both"/>
        <w:rPr>
          <w:rFonts w:ascii="Traditional Arabic" w:hAnsi="Traditional Arabic" w:cs="Traditional Arabic"/>
          <w:sz w:val="28"/>
          <w:szCs w:val="28"/>
          <w:rtl/>
        </w:rPr>
      </w:pPr>
      <w:r w:rsidRPr="00C23E61">
        <w:rPr>
          <w:rFonts w:ascii="Traditional Arabic" w:hAnsi="Traditional Arabic" w:cs="Traditional Arabic"/>
          <w:sz w:val="28"/>
          <w:szCs w:val="28"/>
          <w:highlight w:val="yellow"/>
          <w:rtl/>
        </w:rPr>
        <w:t>أما الصعود إلى الجبل، فلا يُقرأ بوصفه حركة انتقالية، بل كفعل رمزي يعكس مسار الوعي من التشتت إلى الوحدة، ومن الكثرة إلى الصفاء، وهو ما يمنح المكان بعداً وجودياً يتقاطع مع الرؤية الصوفيّة دون أن يذوب فيها.</w:t>
      </w:r>
      <w:r>
        <w:rPr>
          <w:rFonts w:ascii="Traditional Arabic" w:hAnsi="Traditional Arabic" w:cs="Traditional Arabic" w:hint="cs"/>
          <w:sz w:val="28"/>
          <w:szCs w:val="28"/>
          <w:rtl/>
        </w:rPr>
        <w:t xml:space="preserve"> </w:t>
      </w:r>
    </w:p>
    <w:p w14:paraId="0A2641DA" w14:textId="2755D27D" w:rsidR="00331DDD" w:rsidRPr="00E020C5" w:rsidRDefault="00880312" w:rsidP="00880312">
      <w:pPr>
        <w:bidi/>
        <w:spacing w:line="240" w:lineRule="auto"/>
        <w:ind w:firstLine="284"/>
        <w:jc w:val="both"/>
        <w:rPr>
          <w:rFonts w:ascii="Traditional Arabic" w:hAnsi="Traditional Arabic" w:cs="Traditional Arabic"/>
          <w:sz w:val="28"/>
          <w:szCs w:val="28"/>
          <w:rtl/>
        </w:rPr>
      </w:pPr>
      <w:r w:rsidRPr="00880312">
        <w:rPr>
          <w:rFonts w:ascii="Traditional Arabic" w:hAnsi="Traditional Arabic" w:cs="Traditional Arabic"/>
          <w:sz w:val="28"/>
          <w:szCs w:val="28"/>
          <w:highlight w:val="yellow"/>
          <w:rtl/>
        </w:rPr>
        <w:t>وتبلغ دلالة المكان ذروتها في المقبرة، التي تتكرر بوصفها فضاء للوعي بالموت</w:t>
      </w:r>
      <w:r w:rsidRPr="00880312">
        <w:rPr>
          <w:rFonts w:ascii="Traditional Arabic" w:hAnsi="Traditional Arabic" w:cs="Traditional Arabic" w:hint="cs"/>
          <w:sz w:val="28"/>
          <w:szCs w:val="28"/>
          <w:highlight w:val="yellow"/>
          <w:rtl/>
        </w:rPr>
        <w:t>:</w:t>
      </w:r>
      <w:r>
        <w:rPr>
          <w:rFonts w:ascii="Traditional Arabic" w:hAnsi="Traditional Arabic" w:cs="Traditional Arabic" w:hint="cs"/>
          <w:sz w:val="28"/>
          <w:szCs w:val="28"/>
          <w:rtl/>
        </w:rPr>
        <w:t xml:space="preserve"> </w:t>
      </w:r>
      <w:r w:rsidR="00331DDD" w:rsidRPr="00E020C5">
        <w:rPr>
          <w:rFonts w:ascii="Traditional Arabic" w:hAnsi="Traditional Arabic" w:cs="Traditional Arabic"/>
          <w:sz w:val="28"/>
          <w:szCs w:val="28"/>
          <w:rtl/>
        </w:rPr>
        <w:t>«كُنتُ فِي الْمَقْبَرَةِ، يَا أَبِي... فِي الْمَقْبَرَةِ عَلَّقْتُ نَفْسِي مَعَ اللهِ...» (</w:t>
      </w:r>
      <w:r w:rsidR="00331DDD" w:rsidRPr="00E020C5">
        <w:rPr>
          <w:rFonts w:ascii="Traditional Arabic" w:hAnsi="Traditional Arabic" w:cs="Traditional Arabic" w:hint="cs"/>
          <w:sz w:val="28"/>
          <w:szCs w:val="28"/>
          <w:rtl/>
        </w:rPr>
        <w:t>المصدر نفسه:</w:t>
      </w:r>
      <w:r w:rsidR="00331DDD" w:rsidRPr="00E020C5">
        <w:rPr>
          <w:rFonts w:ascii="Traditional Arabic" w:hAnsi="Traditional Arabic" w:cs="Traditional Arabic"/>
          <w:sz w:val="28"/>
          <w:szCs w:val="28"/>
          <w:rtl/>
        </w:rPr>
        <w:t xml:space="preserve"> 153-154)،</w:t>
      </w:r>
      <w:r w:rsidR="00331DDD" w:rsidRPr="00E020C5">
        <w:rPr>
          <w:rFonts w:ascii="Traditional Arabic" w:hAnsi="Traditional Arabic" w:cs="Traditional Arabic" w:hint="cs"/>
          <w:sz w:val="28"/>
          <w:szCs w:val="28"/>
          <w:rtl/>
        </w:rPr>
        <w:t xml:space="preserve"> </w:t>
      </w:r>
      <w:r w:rsidR="00331DDD" w:rsidRPr="00E020C5">
        <w:rPr>
          <w:rFonts w:ascii="Traditional Arabic" w:hAnsi="Traditional Arabic" w:cs="Traditional Arabic"/>
          <w:sz w:val="28"/>
          <w:szCs w:val="28"/>
          <w:rtl/>
        </w:rPr>
        <w:t>و«لَا مَفَرَّ لِيَ الآنَ إِلَّا الْمَقْبَرَةُ» (</w:t>
      </w:r>
      <w:r w:rsidR="00331DDD" w:rsidRPr="00E020C5">
        <w:rPr>
          <w:rFonts w:ascii="Traditional Arabic" w:hAnsi="Traditional Arabic" w:cs="Traditional Arabic" w:hint="cs"/>
          <w:sz w:val="28"/>
          <w:szCs w:val="28"/>
          <w:rtl/>
        </w:rPr>
        <w:t>المصدر نفسه:</w:t>
      </w:r>
      <w:r w:rsidR="00331DDD" w:rsidRPr="00E020C5">
        <w:rPr>
          <w:rFonts w:ascii="Traditional Arabic" w:hAnsi="Traditional Arabic" w:cs="Traditional Arabic"/>
          <w:sz w:val="28"/>
          <w:szCs w:val="28"/>
          <w:rtl/>
        </w:rPr>
        <w:t xml:space="preserve"> 178).</w:t>
      </w:r>
    </w:p>
    <w:p w14:paraId="5D54450E" w14:textId="2AA4AB3D" w:rsidR="00E77344" w:rsidRPr="00E77344" w:rsidRDefault="00E77344" w:rsidP="00E77344">
      <w:pPr>
        <w:bidi/>
        <w:spacing w:line="240" w:lineRule="auto"/>
        <w:ind w:firstLine="284"/>
        <w:jc w:val="both"/>
        <w:rPr>
          <w:rFonts w:ascii="Traditional Arabic" w:hAnsi="Traditional Arabic" w:cs="Traditional Arabic"/>
          <w:sz w:val="28"/>
          <w:szCs w:val="28"/>
          <w:highlight w:val="yellow"/>
          <w:rtl/>
        </w:rPr>
      </w:pPr>
      <w:r w:rsidRPr="00E77344">
        <w:rPr>
          <w:rFonts w:ascii="Traditional Arabic" w:hAnsi="Traditional Arabic" w:cs="Traditional Arabic"/>
          <w:sz w:val="28"/>
          <w:szCs w:val="28"/>
          <w:highlight w:val="yellow"/>
          <w:rtl/>
        </w:rPr>
        <w:t>فالمقبرة لا تمثل نهاية فيزيائية، بل لحظة مواجهة وجوديّة مع الذات والمصير، حيث يتحقق الوعي بالموت بوصفه شرطاً لإعادة بناء المعنى</w:t>
      </w:r>
      <w:r w:rsidRPr="00E77344">
        <w:rPr>
          <w:rFonts w:ascii="Traditional Arabic" w:hAnsi="Traditional Arabic" w:cs="Traditional Arabic"/>
          <w:sz w:val="28"/>
          <w:szCs w:val="28"/>
          <w:highlight w:val="yellow"/>
        </w:rPr>
        <w:t>.</w:t>
      </w:r>
      <w:r>
        <w:rPr>
          <w:rFonts w:ascii="Traditional Arabic" w:hAnsi="Traditional Arabic" w:cs="Traditional Arabic" w:hint="cs"/>
          <w:sz w:val="28"/>
          <w:szCs w:val="28"/>
          <w:highlight w:val="yellow"/>
          <w:rtl/>
        </w:rPr>
        <w:t xml:space="preserve"> </w:t>
      </w:r>
      <w:r w:rsidRPr="00E77344">
        <w:rPr>
          <w:rFonts w:ascii="Traditional Arabic" w:hAnsi="Traditional Arabic" w:cs="Traditional Arabic"/>
          <w:sz w:val="28"/>
          <w:szCs w:val="28"/>
          <w:highlight w:val="yellow"/>
          <w:rtl/>
        </w:rPr>
        <w:t>إن تكرار لفظ «المقبرة» لا يؤدي وظيفة توكيدية فحسب، بل يحوّل المكان إلى مركز دلالي تتكثف فيه مفاهيم العزلة، والفناء، والتجاوز والوجود الأصيل.</w:t>
      </w:r>
    </w:p>
    <w:p w14:paraId="40D7E422" w14:textId="1F60BD8B" w:rsidR="00331DDD" w:rsidRPr="00330491" w:rsidRDefault="00331DDD" w:rsidP="00E77344">
      <w:pPr>
        <w:bidi/>
        <w:spacing w:line="240" w:lineRule="auto"/>
        <w:ind w:firstLine="284"/>
        <w:jc w:val="both"/>
        <w:rPr>
          <w:rFonts w:ascii="Traditional Arabic" w:hAnsi="Traditional Arabic" w:cs="Traditional Arabic"/>
          <w:sz w:val="24"/>
          <w:szCs w:val="24"/>
        </w:rPr>
      </w:pPr>
      <w:r w:rsidRPr="00E020C5">
        <w:rPr>
          <w:rFonts w:ascii="Traditional Arabic" w:hAnsi="Traditional Arabic" w:cs="Traditional Arabic"/>
          <w:sz w:val="28"/>
          <w:szCs w:val="28"/>
          <w:rtl/>
        </w:rPr>
        <w:t xml:space="preserve">في رواية موت صغير لا يستخدم الزمان والمكان كعناصر شكلية فحسب، بل كوسيلتين لتجسيد التجربة الداخلية والوجودية </w:t>
      </w:r>
      <w:r w:rsidRPr="00E755E2">
        <w:rPr>
          <w:rFonts w:ascii="Traditional Arabic" w:hAnsi="Traditional Arabic" w:cs="Traditional Arabic"/>
          <w:sz w:val="28"/>
          <w:szCs w:val="28"/>
          <w:highlight w:val="green"/>
          <w:rtl/>
        </w:rPr>
        <w:t>ل</w:t>
      </w:r>
      <w:r w:rsidR="0065396F" w:rsidRPr="00E755E2">
        <w:rPr>
          <w:rFonts w:ascii="Traditional Arabic" w:hAnsi="Traditional Arabic" w:cs="Traditional Arabic"/>
          <w:sz w:val="28"/>
          <w:szCs w:val="28"/>
          <w:highlight w:val="green"/>
          <w:rtl/>
        </w:rPr>
        <w:t>ابن عربي</w:t>
      </w:r>
      <w:r w:rsidRPr="00E755E2">
        <w:rPr>
          <w:rFonts w:ascii="Traditional Arabic" w:hAnsi="Traditional Arabic" w:cs="Traditional Arabic"/>
          <w:sz w:val="28"/>
          <w:szCs w:val="28"/>
          <w:highlight w:val="green"/>
          <w:rtl/>
        </w:rPr>
        <w:t>.</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فالزمن يتحرر من خطيته التاريخية ليتحول إلى زمن تأمليّ وشهوديّ،</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والمكان يتحول من إطار خارجيّ إلى مرآة للروح.</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ومن خلال وصف البرزخ، والجبل، والكوخ، والمقبرة، يعكس علوان البنية الوجودية للشخصية، حيث يتوقف الزمن ويتحوّل المكان إلى تجلّ للروح، ليصبح السرد نفسه فعلاً من أفعال التأمل الوجوديّ.</w:t>
      </w:r>
    </w:p>
    <w:p w14:paraId="3534A6D8" w14:textId="09F2F388" w:rsidR="003C5F8B" w:rsidRPr="00E020C5" w:rsidRDefault="003C5F8B" w:rsidP="00E020C5">
      <w:pPr>
        <w:bidi/>
        <w:spacing w:line="240" w:lineRule="auto"/>
        <w:jc w:val="both"/>
        <w:rPr>
          <w:rFonts w:ascii="Traditional Arabic" w:hAnsi="Traditional Arabic" w:cs="Traditional Arabic"/>
          <w:b/>
          <w:bCs/>
          <w:sz w:val="26"/>
          <w:szCs w:val="26"/>
          <w:rtl/>
          <w:lang w:bidi="fa-IR"/>
        </w:rPr>
      </w:pPr>
      <w:r w:rsidRPr="00E020C5">
        <w:rPr>
          <w:rFonts w:ascii="Traditional Arabic" w:hAnsi="Traditional Arabic" w:cs="Traditional Arabic" w:hint="eastAsia"/>
          <w:b/>
          <w:bCs/>
          <w:sz w:val="26"/>
          <w:szCs w:val="26"/>
          <w:rtl/>
          <w:lang w:bidi="fa-IR"/>
        </w:rPr>
        <w:t>النتيجة</w:t>
      </w:r>
    </w:p>
    <w:p w14:paraId="21423118" w14:textId="77777777" w:rsidR="00A95DA4" w:rsidRPr="00E020C5" w:rsidRDefault="00A95DA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sz w:val="28"/>
          <w:szCs w:val="28"/>
          <w:rtl/>
        </w:rPr>
        <w:t>في ضوء المعطيات المطروحة، يمكن استخلاص النتائج الآتي</w:t>
      </w:r>
      <w:r w:rsidRPr="00E020C5">
        <w:rPr>
          <w:rFonts w:ascii="Traditional Arabic" w:hAnsi="Traditional Arabic" w:cs="Traditional Arabic" w:hint="cs"/>
          <w:sz w:val="28"/>
          <w:szCs w:val="28"/>
          <w:rtl/>
        </w:rPr>
        <w:t>ة</w:t>
      </w:r>
      <w:r w:rsidRPr="00E020C5">
        <w:rPr>
          <w:rFonts w:ascii="Traditional Arabic" w:hAnsi="Traditional Arabic" w:cs="Traditional Arabic"/>
          <w:sz w:val="28"/>
          <w:szCs w:val="28"/>
        </w:rPr>
        <w:t>:</w:t>
      </w:r>
    </w:p>
    <w:p w14:paraId="036230E0" w14:textId="1D22F654" w:rsidR="00A95DA4" w:rsidRPr="00E020C5" w:rsidRDefault="00A95DA4" w:rsidP="00E020C5">
      <w:pPr>
        <w:bidi/>
        <w:spacing w:line="240" w:lineRule="auto"/>
        <w:jc w:val="both"/>
        <w:rPr>
          <w:rFonts w:ascii="Traditional Arabic" w:hAnsi="Traditional Arabic" w:cs="Traditional Arabic"/>
          <w:sz w:val="28"/>
          <w:szCs w:val="28"/>
        </w:rPr>
      </w:pPr>
      <w:r w:rsidRPr="007A05D1">
        <w:rPr>
          <w:rFonts w:ascii="Traditional Arabic" w:hAnsi="Traditional Arabic" w:cs="Traditional Arabic" w:hint="cs"/>
          <w:sz w:val="28"/>
          <w:szCs w:val="28"/>
          <w:highlight w:val="green"/>
          <w:rtl/>
        </w:rPr>
        <w:t xml:space="preserve">- </w:t>
      </w:r>
      <w:r w:rsidR="007A05D1" w:rsidRPr="007A05D1">
        <w:rPr>
          <w:rFonts w:ascii="Traditional Arabic" w:hAnsi="Traditional Arabic" w:cs="Traditional Arabic"/>
          <w:sz w:val="28"/>
          <w:szCs w:val="28"/>
          <w:highlight w:val="green"/>
          <w:rtl/>
        </w:rPr>
        <w:t>تعدّ اللغة في رواية «موت صغير» عنصرا أساسيا يتجاوز وظيفتها السرديّة التقليديّة، إذ تسهم بفاعليّة في تشكيل الدلالة وبناء الرؤية الفنيّة، بل تشكّل بنية منتجة للمعنى وكاشفة عن الوجود، وتجسّد الرؤية الكونيّة المميّزة التي يعتمدها الكاتب.</w:t>
      </w:r>
      <w:r w:rsidR="007A05D1">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فاللغة في هذا العمل تتّسم بطابع صوفيّ</w:t>
      </w:r>
      <w:r w:rsidRPr="00E020C5">
        <w:rPr>
          <w:rFonts w:ascii="Traditional Arabic" w:hAnsi="Traditional Arabic" w:cs="Traditional Arabic" w:hint="cs"/>
          <w:sz w:val="28"/>
          <w:szCs w:val="28"/>
          <w:rtl/>
        </w:rPr>
        <w:t xml:space="preserve"> و</w:t>
      </w:r>
      <w:r w:rsidRPr="00E020C5">
        <w:rPr>
          <w:rFonts w:ascii="Traditional Arabic" w:hAnsi="Traditional Arabic" w:cs="Traditional Arabic"/>
          <w:sz w:val="28"/>
          <w:szCs w:val="28"/>
          <w:rtl/>
        </w:rPr>
        <w:t xml:space="preserve">شعريّ وبعد ميتافيزيقيّ عميق، إذ تشكّل أداة للسلوك الروحيّ، وتنقل القارئ عبر نغمتها الهادئة وتأمّلها العميق إلى داخل التجربة الشهوديّة </w:t>
      </w:r>
      <w:r w:rsidRPr="00E755E2">
        <w:rPr>
          <w:rFonts w:ascii="Traditional Arabic" w:hAnsi="Traditional Arabic" w:cs="Traditional Arabic"/>
          <w:sz w:val="28"/>
          <w:szCs w:val="28"/>
          <w:highlight w:val="green"/>
          <w:rtl/>
        </w:rPr>
        <w:t>ل</w:t>
      </w:r>
      <w:r w:rsidR="0065396F" w:rsidRPr="00E755E2">
        <w:rPr>
          <w:rFonts w:ascii="Traditional Arabic" w:hAnsi="Traditional Arabic" w:cs="Traditional Arabic"/>
          <w:sz w:val="28"/>
          <w:szCs w:val="28"/>
          <w:highlight w:val="green"/>
          <w:rtl/>
        </w:rPr>
        <w:t>ابن عربي</w:t>
      </w:r>
      <w:r w:rsidRPr="00E020C5">
        <w:rPr>
          <w:rFonts w:ascii="Traditional Arabic" w:hAnsi="Traditional Arabic" w:cs="Traditional Arabic"/>
          <w:sz w:val="28"/>
          <w:szCs w:val="28"/>
          <w:rtl/>
        </w:rPr>
        <w:t>. وتأتي الألفاظ والاستعارات والتراكيب النحويّة في خدمة تصوير وحدة الوجود والفناء. ومن خلال الشهود الصوفيّ والاتحاد بالمطلق، يوظّف الكاتب اللغة بوصفها أداة لمعرفـة الوجود؛ وبعبارة أخرى، يمكن القول إنّ اللغة في هذه الرواية هي لغة الكشف والمعرفة</w:t>
      </w:r>
      <w:r w:rsidRPr="00E020C5">
        <w:rPr>
          <w:rFonts w:ascii="Traditional Arabic" w:hAnsi="Traditional Arabic" w:cs="Traditional Arabic"/>
          <w:sz w:val="28"/>
          <w:szCs w:val="28"/>
        </w:rPr>
        <w:t>.</w:t>
      </w:r>
    </w:p>
    <w:p w14:paraId="68F9BBF7" w14:textId="3AC82A25" w:rsidR="00A95DA4" w:rsidRPr="00E020C5" w:rsidRDefault="00A95DA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يتجلّى في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والأسلوب السرديّ توجّه صوفيّ وشهوديّ نحو الوجود. ينظر الكاتب من منظور وجوديّ إلى أزمات المعنى والموت والوحدة، إلّا أنّ هذه المواجهة لا تقوم على الرفض أو الإنكار، بل تتحقّق عبر مسار الفناء والاتحاد بالمطلق، فتتحوّل حالة القلق الوجوديّ في نهاية المطاف إلى سكينة</w:t>
      </w: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عرفانيّة. ومن منظور أسلوبيّ، يعتمد علوان لغة إيقاعيّة منضبطة تمزج بين النَّف</w:t>
      </w: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س الكلاسيكيّ والروح الحديثة، ليجسّد المسار المعرفيّ والشهوديّ للشخصيّة. وعلى المستوى الفينومينولوجيّ، يُمكن القول إنّ إيقاع السرد ونبرته يجسّدان التجربة الوجوديّة المعيشة للشخصيّة؛ فهدوء اللغة يعكس صفاء الشهود ووحدة الداخل. ومن ثمّ، فإنّ ال</w:t>
      </w:r>
      <w:r w:rsidR="00D23ACC" w:rsidRPr="00E020C5">
        <w:rPr>
          <w:rFonts w:ascii="Traditional Arabic" w:hAnsi="Traditional Arabic" w:cs="Traditional Arabic"/>
          <w:sz w:val="28"/>
          <w:szCs w:val="28"/>
          <w:rtl/>
        </w:rPr>
        <w:t>نبرة</w:t>
      </w:r>
      <w:r w:rsidRPr="00E020C5">
        <w:rPr>
          <w:rFonts w:ascii="Traditional Arabic" w:hAnsi="Traditional Arabic" w:cs="Traditional Arabic"/>
          <w:sz w:val="28"/>
          <w:szCs w:val="28"/>
          <w:rtl/>
        </w:rPr>
        <w:t xml:space="preserve"> واللغة في </w:t>
      </w:r>
      <w:r w:rsidRPr="00E020C5">
        <w:rPr>
          <w:rFonts w:ascii="Traditional Arabic" w:hAnsi="Traditional Arabic" w:cs="Traditional Arabic" w:hint="cs"/>
          <w:sz w:val="28"/>
          <w:szCs w:val="28"/>
          <w:rtl/>
        </w:rPr>
        <w:t>هذه الرواية</w:t>
      </w:r>
      <w:r w:rsidRPr="00E020C5">
        <w:rPr>
          <w:rFonts w:ascii="Traditional Arabic" w:hAnsi="Traditional Arabic" w:cs="Traditional Arabic"/>
          <w:sz w:val="28"/>
          <w:szCs w:val="28"/>
          <w:rtl/>
        </w:rPr>
        <w:t xml:space="preserve"> لا </w:t>
      </w:r>
      <w:r w:rsidR="00D23ACC" w:rsidRPr="00E020C5">
        <w:rPr>
          <w:rFonts w:ascii="Traditional Arabic" w:hAnsi="Traditional Arabic" w:cs="Traditional Arabic" w:hint="cs"/>
          <w:sz w:val="28"/>
          <w:szCs w:val="28"/>
          <w:rtl/>
        </w:rPr>
        <w:t>ت</w:t>
      </w:r>
      <w:r w:rsidRPr="00E020C5">
        <w:rPr>
          <w:rFonts w:ascii="Traditional Arabic" w:hAnsi="Traditional Arabic" w:cs="Traditional Arabic"/>
          <w:sz w:val="28"/>
          <w:szCs w:val="28"/>
          <w:rtl/>
        </w:rPr>
        <w:t>عدّان مجرّد أدوات للسرد، بل صورة أنطولوجيّة لتجربة الشخصيّة، حيث تميل اللغة بنفسها نحو المعن</w:t>
      </w:r>
      <w:r w:rsidRPr="00E020C5">
        <w:rPr>
          <w:rFonts w:ascii="Traditional Arabic" w:hAnsi="Traditional Arabic" w:cs="Traditional Arabic" w:hint="cs"/>
          <w:sz w:val="28"/>
          <w:szCs w:val="28"/>
          <w:rtl/>
        </w:rPr>
        <w:t>ی</w:t>
      </w:r>
      <w:r w:rsidRPr="00E020C5">
        <w:rPr>
          <w:rFonts w:ascii="Traditional Arabic" w:hAnsi="Traditional Arabic" w:cs="Traditional Arabic"/>
          <w:sz w:val="28"/>
          <w:szCs w:val="28"/>
        </w:rPr>
        <w:t>.</w:t>
      </w:r>
    </w:p>
    <w:p w14:paraId="4FACF495" w14:textId="4EBDBCB9" w:rsidR="00A95DA4" w:rsidRPr="00E020C5" w:rsidRDefault="00A95DA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إنّ وجهة النظر الداخليّة وتطابق الراوي مع الشخصيّة أسهما في نقل التجربة الوجوديّة بصورة معاشة وشهوديّة. في هذا السياق، لا يكون السرد مجرّد وسيلة لنقل التجربة، بل يصبح هو ذاته تجربة العيش في المعنى والموت والحرّيّة. وتنسجم هذه الطريقة مع المبدأ الوجوديّ القائل بـ«العيش الأصيل» و«الوعي بالذات داخل الموقف». إنّ مستوى الوعي الوجوديّ للشخصيّة يتحدّد وفق البنية السرديّة، أي إنّ نمط السرد يؤثّر مباشرة في نوعيّة التجربة الوجوديّة. ومن ثمّ، تُعدّ وجهة النظر في الرواية أداة لتحقيق الوعي بالوجود، ويأتي السرد بضمير المتكلّم في خدمة التجربة الوجوديّة الأصيلة</w:t>
      </w:r>
      <w:r w:rsidRPr="00E020C5">
        <w:rPr>
          <w:rFonts w:ascii="Traditional Arabic" w:hAnsi="Traditional Arabic" w:cs="Traditional Arabic"/>
          <w:sz w:val="28"/>
          <w:szCs w:val="28"/>
        </w:rPr>
        <w:t>.</w:t>
      </w:r>
    </w:p>
    <w:p w14:paraId="392FC9A7" w14:textId="5795387A" w:rsidR="00A95DA4" w:rsidRPr="00E020C5" w:rsidRDefault="00A95DA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أما الحبكة في الرواية، فهي باطنيّة وتجريبيّة الطابع؛ إذ إنّ العلاقة السببيّة داخل السرد تخضع للتحوّل الداخليّ والسلوك الروحيّ للشخصيّة، لا للأحداث الخارجيّة فحسب. وتتحوّل الأزمات والأسفار والأحداث الخارجيّة إلى مجال لتحقيق المعنى وتجسيد وحدة الوجود، بينما تمثّل خاتمة الحبكة لحظة الوعي المطلق والتجربة الشهوديّة للمعنى</w:t>
      </w:r>
      <w:r w:rsidRPr="00E020C5">
        <w:rPr>
          <w:rFonts w:ascii="Traditional Arabic" w:hAnsi="Traditional Arabic" w:cs="Traditional Arabic"/>
          <w:sz w:val="28"/>
          <w:szCs w:val="28"/>
        </w:rPr>
        <w:t>.</w:t>
      </w:r>
    </w:p>
    <w:p w14:paraId="7957D71E" w14:textId="3D99BADA" w:rsidR="00A95DA4" w:rsidRPr="00E020C5" w:rsidRDefault="00A95DA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hint="cs"/>
          <w:sz w:val="28"/>
          <w:szCs w:val="28"/>
          <w:rtl/>
        </w:rPr>
        <w:t>-</w:t>
      </w:r>
      <w:r w:rsidRPr="00E020C5">
        <w:rPr>
          <w:rFonts w:ascii="Traditional Arabic" w:hAnsi="Traditional Arabic" w:cs="Traditional Arabic"/>
          <w:sz w:val="28"/>
          <w:szCs w:val="28"/>
          <w:rtl/>
        </w:rPr>
        <w:t xml:space="preserve"> فإنّ البنية السرديّة واختيار العناصر الزمنيّة والمكانيّة يرتبطان ارتباطاً وثيقاً بطبيعة التجربة الوجوديّة للشخصيّة ومدى مواجهتها للمفاهيم الوجوديّة والروحيّة. فيتحوّل الزمان والمكان إلى أدوات صوفيّة وفلسفيّة تنقل التجربة الوجوديّة للشخصيّة بصورة باطنيّة وشهوديّة، وتُهيِّئ فضاءً للمواجهة مع الموت والوحدة والوعي</w:t>
      </w:r>
      <w:r w:rsidRPr="00E020C5">
        <w:rPr>
          <w:rFonts w:ascii="Traditional Arabic" w:hAnsi="Traditional Arabic" w:cs="Traditional Arabic"/>
          <w:sz w:val="28"/>
          <w:szCs w:val="28"/>
        </w:rPr>
        <w:t>.</w:t>
      </w:r>
    </w:p>
    <w:p w14:paraId="39E496BB" w14:textId="67B31F57" w:rsidR="00A95DA4" w:rsidRPr="00E020C5" w:rsidRDefault="00A95DA4" w:rsidP="00E020C5">
      <w:pPr>
        <w:bidi/>
        <w:spacing w:line="240" w:lineRule="auto"/>
        <w:jc w:val="both"/>
        <w:rPr>
          <w:rFonts w:ascii="Traditional Arabic" w:hAnsi="Traditional Arabic" w:cs="Traditional Arabic"/>
          <w:sz w:val="28"/>
          <w:szCs w:val="28"/>
        </w:rPr>
      </w:pPr>
      <w:r w:rsidRPr="00E020C5">
        <w:rPr>
          <w:rFonts w:ascii="Traditional Arabic" w:hAnsi="Traditional Arabic" w:cs="Traditional Arabic" w:hint="cs"/>
          <w:sz w:val="28"/>
          <w:szCs w:val="28"/>
          <w:rtl/>
        </w:rPr>
        <w:t xml:space="preserve">- </w:t>
      </w:r>
      <w:r w:rsidRPr="00E020C5">
        <w:rPr>
          <w:rFonts w:ascii="Traditional Arabic" w:hAnsi="Traditional Arabic" w:cs="Traditional Arabic"/>
          <w:sz w:val="28"/>
          <w:szCs w:val="28"/>
          <w:rtl/>
        </w:rPr>
        <w:t xml:space="preserve">ويجسّد علوان، من خلال اعتماده على التصوّف الإسلاميّ والفلسفة التقليديّة، سلوك </w:t>
      </w:r>
      <w:r w:rsidR="0065396F" w:rsidRPr="00E755E2">
        <w:rPr>
          <w:rFonts w:ascii="Traditional Arabic" w:hAnsi="Traditional Arabic" w:cs="Traditional Arabic"/>
          <w:sz w:val="28"/>
          <w:szCs w:val="28"/>
          <w:highlight w:val="green"/>
          <w:rtl/>
        </w:rPr>
        <w:t>ابن عربي</w:t>
      </w:r>
      <w:r w:rsidRPr="00E020C5">
        <w:rPr>
          <w:rFonts w:ascii="Traditional Arabic" w:hAnsi="Traditional Arabic" w:cs="Traditional Arabic"/>
          <w:sz w:val="28"/>
          <w:szCs w:val="28"/>
          <w:rtl/>
        </w:rPr>
        <w:t xml:space="preserve"> الروحيّ في إطار مسار للنموّ الداخليّ وتحقيق وحدة الوجود. ويقوم أسلوبه على السرد بضمير المتكلّم، واللغة الشعريّة، والبنية المنسجمة التي تتلاءم مع سكينة الشخصيّة وتأمّلها الداخليّ. وتعدّ الأزمات في هذا السرد ليست عوائق، بل وسائل لتحقيق التكامل والنضوج الروحيّ</w:t>
      </w:r>
      <w:r w:rsidRPr="00E020C5">
        <w:rPr>
          <w:rFonts w:ascii="Traditional Arabic" w:hAnsi="Traditional Arabic" w:cs="Traditional Arabic"/>
          <w:sz w:val="28"/>
          <w:szCs w:val="28"/>
        </w:rPr>
        <w:t>.</w:t>
      </w:r>
    </w:p>
    <w:p w14:paraId="30DF6349" w14:textId="39C6A9D2" w:rsidR="00E738AB" w:rsidRPr="00330491" w:rsidRDefault="00E738AB" w:rsidP="00E020C5">
      <w:pPr>
        <w:bidi/>
        <w:spacing w:line="240" w:lineRule="auto"/>
        <w:jc w:val="both"/>
        <w:rPr>
          <w:rFonts w:ascii="Traditional Arabic" w:hAnsi="Traditional Arabic" w:cs="Traditional Arabic"/>
          <w:b/>
          <w:bCs/>
          <w:sz w:val="24"/>
          <w:szCs w:val="24"/>
          <w:rtl/>
          <w:lang w:bidi="fa-IR"/>
        </w:rPr>
      </w:pPr>
      <w:r w:rsidRPr="00330491">
        <w:rPr>
          <w:rFonts w:ascii="Traditional Arabic" w:hAnsi="Traditional Arabic" w:cs="Traditional Arabic" w:hint="cs"/>
          <w:b/>
          <w:bCs/>
          <w:sz w:val="24"/>
          <w:szCs w:val="24"/>
          <w:rtl/>
          <w:lang w:bidi="fa-IR"/>
        </w:rPr>
        <w:t>المصادر والم</w:t>
      </w:r>
      <w:r w:rsidR="009A31B1" w:rsidRPr="00330491">
        <w:rPr>
          <w:rFonts w:ascii="Traditional Arabic" w:hAnsi="Traditional Arabic" w:cs="Traditional Arabic" w:hint="cs"/>
          <w:b/>
          <w:bCs/>
          <w:sz w:val="24"/>
          <w:szCs w:val="24"/>
          <w:rtl/>
          <w:lang w:bidi="fa-IR"/>
        </w:rPr>
        <w:t>راجع</w:t>
      </w:r>
    </w:p>
    <w:p w14:paraId="48593B12" w14:textId="77777777" w:rsidR="000423F2" w:rsidRPr="00330491" w:rsidRDefault="000423F2" w:rsidP="00EA0885">
      <w:pPr>
        <w:pStyle w:val="ListParagraph"/>
        <w:numPr>
          <w:ilvl w:val="0"/>
          <w:numId w:val="3"/>
        </w:numPr>
        <w:tabs>
          <w:tab w:val="right" w:pos="382"/>
          <w:tab w:val="right" w:pos="524"/>
        </w:tabs>
        <w:spacing w:line="276" w:lineRule="auto"/>
        <w:ind w:left="429"/>
        <w:rPr>
          <w:rFonts w:ascii="Traditional Arabic" w:hAnsi="Traditional Arabic" w:cs="Traditional Arabic"/>
          <w:sz w:val="24"/>
          <w:szCs w:val="24"/>
        </w:rPr>
      </w:pPr>
      <w:r w:rsidRPr="00330491">
        <w:rPr>
          <w:rFonts w:ascii="Traditional Arabic" w:hAnsi="Traditional Arabic" w:cs="Traditional Arabic"/>
          <w:sz w:val="24"/>
          <w:szCs w:val="24"/>
          <w:rtl/>
        </w:rPr>
        <w:t>أبو شريفة، عبدالقادر و لافي قزق، حس</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ن</w:t>
      </w:r>
      <w:r w:rsidRPr="00330491">
        <w:rPr>
          <w:rFonts w:ascii="Traditional Arabic" w:hAnsi="Traditional Arabic" w:cs="Traditional Arabic"/>
          <w:sz w:val="24"/>
          <w:szCs w:val="24"/>
          <w:rtl/>
        </w:rPr>
        <w:t xml:space="preserve">. 2008. </w:t>
      </w:r>
      <w:r w:rsidRPr="00330491">
        <w:rPr>
          <w:rFonts w:ascii="Traditional Arabic" w:hAnsi="Traditional Arabic" w:cs="Traditional Arabic"/>
          <w:b/>
          <w:bCs/>
          <w:sz w:val="24"/>
          <w:szCs w:val="24"/>
          <w:rtl/>
        </w:rPr>
        <w:t>مدخل إل</w:t>
      </w:r>
      <w:r w:rsidRPr="00330491">
        <w:rPr>
          <w:rFonts w:ascii="Traditional Arabic" w:hAnsi="Traditional Arabic" w:cs="Traditional Arabic" w:hint="cs"/>
          <w:b/>
          <w:bCs/>
          <w:sz w:val="24"/>
          <w:szCs w:val="24"/>
          <w:rtl/>
        </w:rPr>
        <w:t>ی</w:t>
      </w:r>
      <w:r w:rsidRPr="00330491">
        <w:rPr>
          <w:rFonts w:ascii="Traditional Arabic" w:hAnsi="Traditional Arabic" w:cs="Traditional Arabic"/>
          <w:b/>
          <w:bCs/>
          <w:sz w:val="24"/>
          <w:szCs w:val="24"/>
          <w:rtl/>
        </w:rPr>
        <w:t xml:space="preserve"> تحليل النص الأدبي</w:t>
      </w:r>
      <w:r w:rsidRPr="00330491">
        <w:rPr>
          <w:rFonts w:ascii="Traditional Arabic" w:hAnsi="Traditional Arabic" w:cs="Traditional Arabic"/>
          <w:sz w:val="24"/>
          <w:szCs w:val="24"/>
          <w:rtl/>
        </w:rPr>
        <w:t>. الطبعة 4، الأردن: دار الفكر.</w:t>
      </w:r>
    </w:p>
    <w:p w14:paraId="223BF503" w14:textId="77777777" w:rsidR="000423F2" w:rsidRPr="00330491" w:rsidRDefault="000423F2" w:rsidP="00EA0885">
      <w:pPr>
        <w:pStyle w:val="ListParagraph"/>
        <w:numPr>
          <w:ilvl w:val="0"/>
          <w:numId w:val="3"/>
        </w:numPr>
        <w:tabs>
          <w:tab w:val="right" w:pos="382"/>
          <w:tab w:val="right" w:pos="524"/>
        </w:tabs>
        <w:spacing w:line="276" w:lineRule="auto"/>
        <w:ind w:left="429"/>
        <w:rPr>
          <w:rFonts w:ascii="Traditional Arabic" w:hAnsi="Traditional Arabic" w:cs="Traditional Arabic"/>
          <w:sz w:val="24"/>
          <w:szCs w:val="24"/>
        </w:rPr>
      </w:pPr>
      <w:r w:rsidRPr="00330491">
        <w:rPr>
          <w:rFonts w:ascii="Traditional Arabic" w:hAnsi="Traditional Arabic" w:cs="Traditional Arabic" w:hint="eastAsia"/>
          <w:sz w:val="24"/>
          <w:szCs w:val="24"/>
          <w:rtl/>
        </w:rPr>
        <w:t>اصغر</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w:t>
      </w:r>
      <w:r w:rsidRPr="00330491">
        <w:rPr>
          <w:rFonts w:ascii="Traditional Arabic" w:hAnsi="Traditional Arabic" w:cs="Traditional Arabic"/>
          <w:sz w:val="24"/>
          <w:szCs w:val="24"/>
          <w:rtl/>
        </w:rPr>
        <w:t xml:space="preserve"> جواد</w:t>
      </w:r>
      <w:r w:rsidRPr="00330491">
        <w:rPr>
          <w:rFonts w:ascii="Traditional Arabic" w:hAnsi="Traditional Arabic" w:cs="Traditional Arabic" w:hint="cs"/>
          <w:sz w:val="24"/>
          <w:szCs w:val="24"/>
          <w:rtl/>
        </w:rPr>
        <w:t>. 1388</w:t>
      </w:r>
      <w:r w:rsidRPr="00330491">
        <w:rPr>
          <w:rFonts w:ascii="Traditional Arabic" w:hAnsi="Traditional Arabic" w:cs="Traditional Arabic"/>
          <w:sz w:val="24"/>
          <w:szCs w:val="24"/>
          <w:rtl/>
        </w:rPr>
        <w:t>. «بررس</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ز</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با</w:t>
      </w:r>
      <w:r w:rsidRPr="00330491">
        <w:rPr>
          <w:rFonts w:ascii="Traditional Arabic" w:hAnsi="Traditional Arabic" w:cs="Traditional Arabic" w:hint="cs"/>
          <w:sz w:val="24"/>
          <w:szCs w:val="24"/>
          <w:rtl/>
        </w:rPr>
        <w:t>یی</w:t>
      </w:r>
      <w:r w:rsidRPr="00330491">
        <w:rPr>
          <w:rFonts w:ascii="Traditional Arabic" w:hAnsi="Traditional Arabic" w:cs="Traditional Arabic"/>
          <w:sz w:val="24"/>
          <w:szCs w:val="24"/>
          <w:rtl/>
        </w:rPr>
        <w:t xml:space="preserve"> شناخت</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عنصر مكان در داستان». </w:t>
      </w:r>
      <w:r w:rsidRPr="00330491">
        <w:rPr>
          <w:rFonts w:ascii="Traditional Arabic" w:hAnsi="Traditional Arabic" w:cs="Traditional Arabic"/>
          <w:b/>
          <w:bCs/>
          <w:sz w:val="24"/>
          <w:szCs w:val="24"/>
          <w:rtl/>
        </w:rPr>
        <w:t>نشر</w:t>
      </w:r>
      <w:r w:rsidRPr="00330491">
        <w:rPr>
          <w:rFonts w:ascii="Traditional Arabic" w:hAnsi="Traditional Arabic" w:cs="Traditional Arabic" w:hint="cs"/>
          <w:b/>
          <w:bCs/>
          <w:sz w:val="24"/>
          <w:szCs w:val="24"/>
          <w:rtl/>
        </w:rPr>
        <w:t>ی</w:t>
      </w:r>
      <w:r w:rsidRPr="00330491">
        <w:rPr>
          <w:rFonts w:ascii="Traditional Arabic" w:hAnsi="Traditional Arabic" w:cs="Traditional Arabic" w:hint="eastAsia"/>
          <w:b/>
          <w:bCs/>
          <w:sz w:val="24"/>
          <w:szCs w:val="24"/>
          <w:rtl/>
        </w:rPr>
        <w:t>ه</w:t>
      </w:r>
      <w:r w:rsidRPr="00330491">
        <w:rPr>
          <w:rFonts w:ascii="Traditional Arabic" w:hAnsi="Traditional Arabic" w:cs="Traditional Arabic"/>
          <w:b/>
          <w:bCs/>
          <w:sz w:val="24"/>
          <w:szCs w:val="24"/>
          <w:rtl/>
        </w:rPr>
        <w:t xml:space="preserve"> ادب و زبان فارس</w:t>
      </w:r>
      <w:r w:rsidRPr="00330491">
        <w:rPr>
          <w:rFonts w:ascii="Traditional Arabic" w:hAnsi="Traditional Arabic" w:cs="Traditional Arabic" w:hint="cs"/>
          <w:b/>
          <w:bCs/>
          <w:sz w:val="24"/>
          <w:szCs w:val="24"/>
          <w:rtl/>
        </w:rPr>
        <w:t>ی</w:t>
      </w:r>
      <w:r w:rsidRPr="00330491">
        <w:rPr>
          <w:rFonts w:ascii="Traditional Arabic" w:hAnsi="Traditional Arabic" w:cs="Traditional Arabic"/>
          <w:b/>
          <w:bCs/>
          <w:sz w:val="24"/>
          <w:szCs w:val="24"/>
          <w:rtl/>
        </w:rPr>
        <w:t xml:space="preserve"> دانشكده ادب</w:t>
      </w:r>
      <w:r w:rsidRPr="00330491">
        <w:rPr>
          <w:rFonts w:ascii="Traditional Arabic" w:hAnsi="Traditional Arabic" w:cs="Traditional Arabic" w:hint="cs"/>
          <w:b/>
          <w:bCs/>
          <w:sz w:val="24"/>
          <w:szCs w:val="24"/>
          <w:rtl/>
        </w:rPr>
        <w:t>ی</w:t>
      </w:r>
      <w:r w:rsidRPr="00330491">
        <w:rPr>
          <w:rFonts w:ascii="Traditional Arabic" w:hAnsi="Traditional Arabic" w:cs="Traditional Arabic" w:hint="eastAsia"/>
          <w:b/>
          <w:bCs/>
          <w:sz w:val="24"/>
          <w:szCs w:val="24"/>
          <w:rtl/>
        </w:rPr>
        <w:t>ات</w:t>
      </w:r>
      <w:r w:rsidRPr="00330491">
        <w:rPr>
          <w:rFonts w:ascii="Traditional Arabic" w:hAnsi="Traditional Arabic" w:cs="Traditional Arabic"/>
          <w:b/>
          <w:bCs/>
          <w:sz w:val="24"/>
          <w:szCs w:val="24"/>
          <w:rtl/>
        </w:rPr>
        <w:t xml:space="preserve"> و علوم انسان</w:t>
      </w:r>
      <w:r w:rsidRPr="00330491">
        <w:rPr>
          <w:rFonts w:ascii="Traditional Arabic" w:hAnsi="Traditional Arabic" w:cs="Traditional Arabic" w:hint="cs"/>
          <w:b/>
          <w:bCs/>
          <w:sz w:val="24"/>
          <w:szCs w:val="24"/>
          <w:rtl/>
        </w:rPr>
        <w:t>ی</w:t>
      </w:r>
      <w:r w:rsidRPr="00330491">
        <w:rPr>
          <w:rFonts w:ascii="Traditional Arabic" w:hAnsi="Traditional Arabic" w:cs="Traditional Arabic"/>
          <w:sz w:val="24"/>
          <w:szCs w:val="24"/>
          <w:rtl/>
        </w:rPr>
        <w:t>. دوره جد</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د</w:t>
      </w:r>
      <w:r w:rsidRPr="00330491">
        <w:rPr>
          <w:rFonts w:ascii="Traditional Arabic" w:hAnsi="Traditional Arabic" w:cs="Traditional Arabic"/>
          <w:sz w:val="24"/>
          <w:szCs w:val="24"/>
          <w:rtl/>
        </w:rPr>
        <w:t>. شماره26(پ</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اپ</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23). زمستان 1388. صص29-45.</w:t>
      </w:r>
    </w:p>
    <w:p w14:paraId="713334E6" w14:textId="77777777" w:rsidR="000423F2" w:rsidRPr="00330491" w:rsidRDefault="000423F2" w:rsidP="00EA0885">
      <w:pPr>
        <w:pStyle w:val="ListParagraph"/>
        <w:numPr>
          <w:ilvl w:val="0"/>
          <w:numId w:val="3"/>
        </w:numPr>
        <w:tabs>
          <w:tab w:val="right" w:pos="382"/>
          <w:tab w:val="right" w:pos="524"/>
        </w:tabs>
        <w:spacing w:line="276" w:lineRule="auto"/>
        <w:ind w:left="98" w:firstLine="0"/>
        <w:rPr>
          <w:rFonts w:ascii="Traditional Arabic" w:hAnsi="Traditional Arabic" w:cs="Traditional Arabic"/>
          <w:sz w:val="24"/>
          <w:szCs w:val="24"/>
        </w:rPr>
      </w:pPr>
      <w:r w:rsidRPr="00330491">
        <w:rPr>
          <w:rFonts w:ascii="Traditional Arabic" w:hAnsi="Traditional Arabic" w:cs="Traditional Arabic"/>
          <w:sz w:val="24"/>
          <w:szCs w:val="24"/>
          <w:rtl/>
        </w:rPr>
        <w:t>باخت</w:t>
      </w:r>
      <w:r w:rsidRPr="00330491">
        <w:rPr>
          <w:rFonts w:ascii="Traditional Arabic" w:hAnsi="Traditional Arabic" w:cs="Traditional Arabic" w:hint="cs"/>
          <w:sz w:val="24"/>
          <w:szCs w:val="24"/>
          <w:rtl/>
        </w:rPr>
        <w:t>ي</w:t>
      </w:r>
      <w:r w:rsidRPr="00330491">
        <w:rPr>
          <w:rFonts w:ascii="Traditional Arabic" w:hAnsi="Traditional Arabic" w:cs="Traditional Arabic"/>
          <w:sz w:val="24"/>
          <w:szCs w:val="24"/>
          <w:rtl/>
        </w:rPr>
        <w:t xml:space="preserve">ن، میخائیل. </w:t>
      </w:r>
      <w:r w:rsidRPr="00330491">
        <w:rPr>
          <w:rFonts w:ascii="Traditional Arabic" w:hAnsi="Traditional Arabic" w:cs="Traditional Arabic" w:hint="cs"/>
          <w:sz w:val="24"/>
          <w:szCs w:val="24"/>
          <w:rtl/>
        </w:rPr>
        <w:t>(1387ش)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تخیل مكالمه‌ای؛ جستارهایی درباره رمان</w:t>
      </w:r>
      <w:r w:rsidRPr="00330491">
        <w:rPr>
          <w:rFonts w:ascii="Traditional Arabic" w:hAnsi="Traditional Arabic" w:cs="Traditional Arabic"/>
          <w:sz w:val="24"/>
          <w:szCs w:val="24"/>
          <w:rtl/>
        </w:rPr>
        <w:t>. ترجمه: رؤیا پورآذر. تهران: نشر نی.</w:t>
      </w:r>
    </w:p>
    <w:p w14:paraId="54816054" w14:textId="77777777" w:rsidR="000423F2" w:rsidRPr="00330491" w:rsidRDefault="000423F2" w:rsidP="00EA0885">
      <w:pPr>
        <w:pStyle w:val="ListParagraph"/>
        <w:numPr>
          <w:ilvl w:val="0"/>
          <w:numId w:val="3"/>
        </w:numPr>
        <w:spacing w:line="276" w:lineRule="auto"/>
        <w:ind w:left="429"/>
        <w:rPr>
          <w:rFonts w:ascii="Traditional Arabic" w:hAnsi="Traditional Arabic" w:cs="Traditional Arabic"/>
          <w:sz w:val="24"/>
          <w:szCs w:val="24"/>
        </w:rPr>
      </w:pPr>
      <w:r w:rsidRPr="00330491">
        <w:rPr>
          <w:rFonts w:ascii="Traditional Arabic" w:hAnsi="Traditional Arabic" w:cs="Traditional Arabic"/>
          <w:sz w:val="24"/>
          <w:szCs w:val="24"/>
          <w:rtl/>
        </w:rPr>
        <w:t xml:space="preserve">بحراوي، حسن. </w:t>
      </w:r>
      <w:r w:rsidRPr="00330491">
        <w:rPr>
          <w:rFonts w:ascii="Traditional Arabic" w:hAnsi="Traditional Arabic" w:cs="Traditional Arabic" w:hint="cs"/>
          <w:sz w:val="24"/>
          <w:szCs w:val="24"/>
          <w:rtl/>
        </w:rPr>
        <w:t>(1990م)</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بنية الشکل الروائي</w:t>
      </w:r>
      <w:r w:rsidRPr="00330491">
        <w:rPr>
          <w:rFonts w:ascii="Traditional Arabic" w:hAnsi="Traditional Arabic" w:cs="Traditional Arabic"/>
          <w:sz w:val="24"/>
          <w:szCs w:val="24"/>
          <w:rtl/>
        </w:rPr>
        <w:t>. ب</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روت</w:t>
      </w:r>
      <w:r w:rsidRPr="00330491">
        <w:rPr>
          <w:rFonts w:ascii="Traditional Arabic" w:hAnsi="Traditional Arabic" w:cs="Traditional Arabic"/>
          <w:sz w:val="24"/>
          <w:szCs w:val="24"/>
          <w:rtl/>
        </w:rPr>
        <w:t>: المرکز الثقافي العربي.</w:t>
      </w:r>
    </w:p>
    <w:p w14:paraId="02594B43"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براهنی‌، رضا. </w:t>
      </w:r>
      <w:r w:rsidRPr="00330491">
        <w:rPr>
          <w:rFonts w:ascii="Traditional Arabic" w:hAnsi="Traditional Arabic" w:cs="Traditional Arabic" w:hint="cs"/>
          <w:sz w:val="24"/>
          <w:szCs w:val="24"/>
          <w:rtl/>
        </w:rPr>
        <w:t>(1362ش)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قصه‌نویسی</w:t>
      </w:r>
      <w:r w:rsidRPr="00330491">
        <w:rPr>
          <w:rFonts w:ascii="Traditional Arabic" w:hAnsi="Traditional Arabic" w:cs="Traditional Arabic"/>
          <w:sz w:val="24"/>
          <w:szCs w:val="24"/>
          <w:rtl/>
        </w:rPr>
        <w:t>‌. تهران: نشر نو.</w:t>
      </w:r>
    </w:p>
    <w:p w14:paraId="36A90D87"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بهشتی‌، الهه‌. </w:t>
      </w:r>
      <w:r w:rsidRPr="00330491">
        <w:rPr>
          <w:rFonts w:ascii="Traditional Arabic" w:hAnsi="Traditional Arabic" w:cs="Traditional Arabic" w:hint="cs"/>
          <w:sz w:val="24"/>
          <w:szCs w:val="24"/>
          <w:rtl/>
        </w:rPr>
        <w:t>(1376ش)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عوامل‌ داستان</w:t>
      </w:r>
      <w:r w:rsidRPr="00330491">
        <w:rPr>
          <w:rFonts w:ascii="Traditional Arabic" w:hAnsi="Traditional Arabic" w:cs="Traditional Arabic"/>
          <w:sz w:val="24"/>
          <w:szCs w:val="24"/>
          <w:rtl/>
        </w:rPr>
        <w:t>. چاپ دوم. تهران: برگ.</w:t>
      </w:r>
    </w:p>
    <w:p w14:paraId="0E78B2C3"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پرین‌، لارنس‌. </w:t>
      </w:r>
      <w:r w:rsidRPr="00330491">
        <w:rPr>
          <w:rFonts w:ascii="Traditional Arabic" w:hAnsi="Traditional Arabic" w:cs="Traditional Arabic" w:hint="cs"/>
          <w:sz w:val="24"/>
          <w:szCs w:val="24"/>
          <w:rtl/>
        </w:rPr>
        <w:t>(1388ش)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ادبیات داستانی‌ ساختار. صدا و معنی‌</w:t>
      </w:r>
      <w:r w:rsidRPr="00330491">
        <w:rPr>
          <w:rFonts w:ascii="Traditional Arabic" w:hAnsi="Traditional Arabic" w:cs="Traditional Arabic"/>
          <w:sz w:val="24"/>
          <w:szCs w:val="24"/>
          <w:rtl/>
        </w:rPr>
        <w:t>. ترجمه:‌ حسن‌ سلیمانی‌ و فهیمه‌ اسماعیل‌زاده. چاپ پنجم‌. تهران: رهنما.</w:t>
      </w:r>
    </w:p>
    <w:p w14:paraId="476EAE98"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hint="eastAsia"/>
          <w:sz w:val="24"/>
          <w:szCs w:val="24"/>
          <w:rtl/>
        </w:rPr>
        <w:t>تصد</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ق</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مؤخر، ندا و آباد، مرض</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ه</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 xml:space="preserve"> (</w:t>
      </w:r>
      <w:r w:rsidRPr="00330491">
        <w:rPr>
          <w:rFonts w:ascii="Traditional Arabic" w:hAnsi="Traditional Arabic" w:cs="Traditional Arabic" w:hint="cs"/>
          <w:sz w:val="24"/>
          <w:szCs w:val="24"/>
          <w:rtl/>
        </w:rPr>
        <w:t>1401ش</w:t>
      </w:r>
      <w:r w:rsidRPr="00330491">
        <w:rPr>
          <w:rFonts w:ascii="Traditional Arabic" w:hAnsi="Traditional Arabic" w:cs="Traditional Arabic"/>
          <w:sz w:val="24"/>
          <w:szCs w:val="24"/>
          <w:rtl/>
        </w:rPr>
        <w:t>)، «بررس</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تنها</w:t>
      </w:r>
      <w:r w:rsidRPr="00330491">
        <w:rPr>
          <w:rFonts w:ascii="Traditional Arabic" w:hAnsi="Traditional Arabic" w:cs="Traditional Arabic" w:hint="cs"/>
          <w:sz w:val="24"/>
          <w:szCs w:val="24"/>
          <w:rtl/>
        </w:rPr>
        <w:t>یی</w:t>
      </w:r>
      <w:r w:rsidRPr="00330491">
        <w:rPr>
          <w:rFonts w:ascii="Traditional Arabic" w:hAnsi="Traditional Arabic" w:cs="Traditional Arabic"/>
          <w:sz w:val="24"/>
          <w:szCs w:val="24"/>
          <w:rtl/>
        </w:rPr>
        <w:t xml:space="preserve"> و راه‌ها</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درمان آن در اشعار عدنان الصائغ بر اساس نگرش وجود</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ارو</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ن</w:t>
      </w:r>
      <w:r w:rsidRPr="00330491">
        <w:rPr>
          <w:rFonts w:ascii="Traditional Arabic" w:hAnsi="Traditional Arabic" w:cs="Traditional Arabic"/>
          <w:sz w:val="24"/>
          <w:szCs w:val="24"/>
          <w:rtl/>
        </w:rPr>
        <w:t xml:space="preserve"> </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الوم»،</w:t>
      </w:r>
      <w:r w:rsidRPr="00330491">
        <w:rPr>
          <w:rFonts w:ascii="Traditional Arabic" w:hAnsi="Traditional Arabic" w:cs="Traditional Arabic"/>
          <w:sz w:val="24"/>
          <w:szCs w:val="24"/>
          <w:rtl/>
        </w:rPr>
        <w:t xml:space="preserve"> </w:t>
      </w:r>
      <w:r w:rsidRPr="00330491">
        <w:rPr>
          <w:rFonts w:ascii="Traditional Arabic" w:hAnsi="Traditional Arabic" w:cs="Traditional Arabic" w:hint="cs"/>
          <w:b/>
          <w:bCs/>
          <w:sz w:val="24"/>
          <w:szCs w:val="24"/>
          <w:rtl/>
        </w:rPr>
        <w:t>مجله</w:t>
      </w:r>
      <w:r w:rsidRPr="00330491">
        <w:rPr>
          <w:rFonts w:ascii="Traditional Arabic" w:hAnsi="Traditional Arabic" w:cs="Traditional Arabic" w:hint="cs"/>
          <w:sz w:val="24"/>
          <w:szCs w:val="24"/>
          <w:rtl/>
        </w:rPr>
        <w:t xml:space="preserve"> </w:t>
      </w:r>
      <w:r w:rsidRPr="00330491">
        <w:rPr>
          <w:rFonts w:ascii="Traditional Arabic" w:hAnsi="Traditional Arabic" w:cs="Traditional Arabic"/>
          <w:b/>
          <w:bCs/>
          <w:sz w:val="24"/>
          <w:szCs w:val="24"/>
          <w:rtl/>
        </w:rPr>
        <w:t>زبان و ادب</w:t>
      </w:r>
      <w:r w:rsidRPr="00330491">
        <w:rPr>
          <w:rFonts w:ascii="Traditional Arabic" w:hAnsi="Traditional Arabic" w:cs="Traditional Arabic" w:hint="cs"/>
          <w:b/>
          <w:bCs/>
          <w:sz w:val="24"/>
          <w:szCs w:val="24"/>
          <w:rtl/>
        </w:rPr>
        <w:t>ی</w:t>
      </w:r>
      <w:r w:rsidRPr="00330491">
        <w:rPr>
          <w:rFonts w:ascii="Traditional Arabic" w:hAnsi="Traditional Arabic" w:cs="Traditional Arabic" w:hint="eastAsia"/>
          <w:b/>
          <w:bCs/>
          <w:sz w:val="24"/>
          <w:szCs w:val="24"/>
          <w:rtl/>
        </w:rPr>
        <w:t>ات</w:t>
      </w:r>
      <w:r w:rsidRPr="00330491">
        <w:rPr>
          <w:rFonts w:ascii="Traditional Arabic" w:hAnsi="Traditional Arabic" w:cs="Traditional Arabic"/>
          <w:b/>
          <w:bCs/>
          <w:sz w:val="24"/>
          <w:szCs w:val="24"/>
          <w:rtl/>
        </w:rPr>
        <w:t xml:space="preserve"> عرب</w:t>
      </w:r>
      <w:r w:rsidRPr="00330491">
        <w:rPr>
          <w:rFonts w:ascii="Traditional Arabic" w:hAnsi="Traditional Arabic" w:cs="Traditional Arabic" w:hint="cs"/>
          <w:b/>
          <w:bCs/>
          <w:sz w:val="24"/>
          <w:szCs w:val="24"/>
          <w:rtl/>
        </w:rPr>
        <w:t>ی.</w:t>
      </w:r>
      <w:r w:rsidRPr="00330491">
        <w:rPr>
          <w:rFonts w:ascii="Traditional Arabic" w:hAnsi="Traditional Arabic" w:cs="Traditional Arabic"/>
          <w:sz w:val="24"/>
          <w:szCs w:val="24"/>
          <w:rtl/>
        </w:rPr>
        <w:t xml:space="preserve"> دور</w:t>
      </w:r>
      <w:r w:rsidRPr="00330491">
        <w:rPr>
          <w:rFonts w:ascii="Traditional Arabic" w:hAnsi="Traditional Arabic" w:cs="Traditional Arabic" w:hint="cs"/>
          <w:sz w:val="24"/>
          <w:szCs w:val="24"/>
          <w:rtl/>
        </w:rPr>
        <w:t>ە</w:t>
      </w:r>
      <w:r w:rsidRPr="00330491">
        <w:rPr>
          <w:rFonts w:ascii="Traditional Arabic" w:hAnsi="Traditional Arabic" w:cs="Traditional Arabic"/>
          <w:sz w:val="24"/>
          <w:szCs w:val="24"/>
          <w:rtl/>
        </w:rPr>
        <w:t xml:space="preserve"> چهاردهم</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 xml:space="preserve"> شماره4 (پ</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اپ</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31)</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 xml:space="preserve"> زمستان 1401</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 xml:space="preserve"> صص86-105.</w:t>
      </w:r>
    </w:p>
    <w:p w14:paraId="7C2CC931"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تودورف، تزوتان. </w:t>
      </w:r>
      <w:r w:rsidRPr="00330491">
        <w:rPr>
          <w:rFonts w:ascii="Traditional Arabic" w:hAnsi="Traditional Arabic" w:cs="Traditional Arabic" w:hint="cs"/>
          <w:sz w:val="24"/>
          <w:szCs w:val="24"/>
          <w:rtl/>
        </w:rPr>
        <w:t>(1379ش)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بوطیقای ساختارگرا</w:t>
      </w:r>
      <w:r w:rsidRPr="00330491">
        <w:rPr>
          <w:rFonts w:ascii="Traditional Arabic" w:hAnsi="Traditional Arabic" w:cs="Traditional Arabic"/>
          <w:sz w:val="24"/>
          <w:szCs w:val="24"/>
          <w:rtl/>
        </w:rPr>
        <w:t xml:space="preserve">. ترجمه: محمد نبوی. تهران: آگاه. </w:t>
      </w:r>
    </w:p>
    <w:p w14:paraId="5D2F640B" w14:textId="77777777" w:rsidR="000423F2" w:rsidRPr="00330491" w:rsidRDefault="000423F2" w:rsidP="00EA0885">
      <w:pPr>
        <w:pStyle w:val="ListParagraph"/>
        <w:numPr>
          <w:ilvl w:val="0"/>
          <w:numId w:val="3"/>
        </w:numPr>
        <w:tabs>
          <w:tab w:val="right" w:pos="382"/>
          <w:tab w:val="right" w:pos="524"/>
        </w:tabs>
        <w:spacing w:line="276" w:lineRule="auto"/>
        <w:ind w:left="98" w:firstLine="0"/>
        <w:rPr>
          <w:rFonts w:ascii="Traditional Arabic" w:hAnsi="Traditional Arabic" w:cs="Traditional Arabic"/>
          <w:sz w:val="24"/>
          <w:szCs w:val="24"/>
        </w:rPr>
      </w:pPr>
      <w:r w:rsidRPr="00330491">
        <w:rPr>
          <w:rFonts w:ascii="Traditional Arabic" w:hAnsi="Traditional Arabic" w:cs="Traditional Arabic"/>
          <w:sz w:val="24"/>
          <w:szCs w:val="24"/>
          <w:rtl/>
        </w:rPr>
        <w:t xml:space="preserve">چتمن، سیمور. </w:t>
      </w:r>
      <w:r w:rsidRPr="00330491">
        <w:rPr>
          <w:rFonts w:ascii="Traditional Arabic" w:hAnsi="Traditional Arabic" w:cs="Traditional Arabic" w:hint="cs"/>
          <w:sz w:val="24"/>
          <w:szCs w:val="24"/>
          <w:rtl/>
        </w:rPr>
        <w:t>(1390ش)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داستان و گفتمان: ساختار روایت در ادبیات و فیلم</w:t>
      </w:r>
      <w:r w:rsidRPr="00330491">
        <w:rPr>
          <w:rFonts w:ascii="Traditional Arabic" w:hAnsi="Traditional Arabic" w:cs="Traditional Arabic"/>
          <w:sz w:val="24"/>
          <w:szCs w:val="24"/>
          <w:rtl/>
        </w:rPr>
        <w:t>. ترجمه: راضيه مير خندان. قم: مركز پژوهش</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های اسلامی.</w:t>
      </w:r>
    </w:p>
    <w:p w14:paraId="7E1DF4F3"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الدلیم</w:t>
      </w:r>
      <w:r w:rsidRPr="00330491">
        <w:rPr>
          <w:rFonts w:ascii="Traditional Arabic" w:hAnsi="Traditional Arabic" w:cs="Traditional Arabic" w:hint="cs"/>
          <w:sz w:val="24"/>
          <w:szCs w:val="24"/>
          <w:rtl/>
        </w:rPr>
        <w:t>ي</w:t>
      </w:r>
      <w:r w:rsidRPr="00330491">
        <w:rPr>
          <w:rFonts w:ascii="Traditional Arabic" w:hAnsi="Traditional Arabic" w:cs="Traditional Arabic"/>
          <w:sz w:val="24"/>
          <w:szCs w:val="24"/>
          <w:rtl/>
        </w:rPr>
        <w:t xml:space="preserve">‌، منصور نعمان نجم‌. </w:t>
      </w:r>
      <w:r w:rsidRPr="00330491">
        <w:rPr>
          <w:rFonts w:ascii="Traditional Arabic" w:hAnsi="Traditional Arabic" w:cs="Traditional Arabic" w:hint="cs"/>
          <w:sz w:val="24"/>
          <w:szCs w:val="24"/>
          <w:rtl/>
        </w:rPr>
        <w:t>(1999م)</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المكان فی‌ النص‌ المسرحی‌</w:t>
      </w:r>
      <w:r w:rsidRPr="00330491">
        <w:rPr>
          <w:rFonts w:ascii="Traditional Arabic" w:hAnsi="Traditional Arabic" w:cs="Traditional Arabic"/>
          <w:sz w:val="24"/>
          <w:szCs w:val="24"/>
          <w:rtl/>
        </w:rPr>
        <w:t>. أردن: دار الكندة.</w:t>
      </w:r>
    </w:p>
    <w:p w14:paraId="5E4B1140"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دیپل، الیزابت. </w:t>
      </w:r>
      <w:r w:rsidRPr="00330491">
        <w:rPr>
          <w:rFonts w:ascii="Traditional Arabic" w:hAnsi="Traditional Arabic" w:cs="Traditional Arabic" w:hint="cs"/>
          <w:sz w:val="24"/>
          <w:szCs w:val="24"/>
          <w:rtl/>
        </w:rPr>
        <w:t>(1401ش)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پی‌رنگ</w:t>
      </w:r>
      <w:r w:rsidRPr="00330491">
        <w:rPr>
          <w:rFonts w:ascii="Traditional Arabic" w:hAnsi="Traditional Arabic" w:cs="Traditional Arabic"/>
          <w:sz w:val="24"/>
          <w:szCs w:val="24"/>
          <w:rtl/>
        </w:rPr>
        <w:t>. ترجمه: مسعود جعفری جزی. تهران: مركز.</w:t>
      </w:r>
    </w:p>
    <w:p w14:paraId="00E1B193" w14:textId="77777777" w:rsidR="000423F2" w:rsidRPr="00D166DC"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Pr>
          <w:rFonts w:ascii="Traditional Arabic" w:hAnsi="Traditional Arabic" w:cs="Traditional Arabic" w:hint="cs"/>
          <w:sz w:val="24"/>
          <w:szCs w:val="24"/>
          <w:rtl/>
        </w:rPr>
        <w:t xml:space="preserve">زيبايي، منيرة و إبراهيم علي نعيثل الغرابي. </w:t>
      </w:r>
      <w:r w:rsidRPr="00C032BB">
        <w:rPr>
          <w:rFonts w:ascii="Traditional Arabic" w:hAnsi="Traditional Arabic" w:cs="Traditional Arabic"/>
          <w:sz w:val="24"/>
          <w:szCs w:val="24"/>
          <w:rtl/>
        </w:rPr>
        <w:t>(</w:t>
      </w:r>
      <w:r>
        <w:rPr>
          <w:rFonts w:ascii="Traditional Arabic" w:hAnsi="Traditional Arabic" w:cs="Traditional Arabic" w:hint="cs"/>
          <w:sz w:val="24"/>
          <w:szCs w:val="24"/>
          <w:rtl/>
        </w:rPr>
        <w:t>2024</w:t>
      </w:r>
      <w:r w:rsidRPr="00C032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«البنية السردية في رواية الشوک والقرنفل ليحيی السنوار».</w:t>
      </w:r>
      <w:r w:rsidRPr="00C032BB">
        <w:rPr>
          <w:rFonts w:ascii="Traditional Arabic" w:hAnsi="Traditional Arabic" w:cs="Traditional Arabic"/>
          <w:sz w:val="24"/>
          <w:szCs w:val="24"/>
          <w:rtl/>
        </w:rPr>
        <w:t xml:space="preserve"> </w:t>
      </w:r>
      <w:r w:rsidRPr="00C032BB">
        <w:rPr>
          <w:rFonts w:ascii="Traditional Arabic" w:hAnsi="Traditional Arabic" w:cs="Traditional Arabic"/>
          <w:b/>
          <w:bCs/>
          <w:sz w:val="24"/>
          <w:szCs w:val="24"/>
          <w:rtl/>
        </w:rPr>
        <w:t>دراسات في السردانية العربية</w:t>
      </w:r>
      <w:r w:rsidRPr="00C032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6</w:t>
      </w:r>
      <w:r w:rsidRPr="00C032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15</w:t>
      </w:r>
      <w:r w:rsidRPr="00C032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75</w:t>
      </w:r>
      <w:r w:rsidRPr="00C032BB">
        <w:rPr>
          <w:rFonts w:ascii="Traditional Arabic" w:hAnsi="Traditional Arabic" w:cs="Traditional Arabic"/>
          <w:sz w:val="24"/>
          <w:szCs w:val="24"/>
          <w:rtl/>
        </w:rPr>
        <w:t>-</w:t>
      </w:r>
      <w:r>
        <w:rPr>
          <w:rFonts w:ascii="Traditional Arabic" w:hAnsi="Traditional Arabic" w:cs="Traditional Arabic" w:hint="cs"/>
          <w:sz w:val="24"/>
          <w:szCs w:val="24"/>
          <w:rtl/>
        </w:rPr>
        <w:t>98</w:t>
      </w:r>
      <w:r w:rsidRPr="00C032BB">
        <w:rPr>
          <w:rFonts w:ascii="Traditional Arabic" w:hAnsi="Traditional Arabic" w:cs="Traditional Arabic"/>
          <w:sz w:val="24"/>
          <w:szCs w:val="24"/>
          <w:rtl/>
        </w:rPr>
        <w:t>.</w:t>
      </w:r>
    </w:p>
    <w:p w14:paraId="6D660866" w14:textId="77777777" w:rsidR="000423F2" w:rsidRPr="00330491" w:rsidRDefault="000423F2" w:rsidP="00EA0885">
      <w:pPr>
        <w:pStyle w:val="ListParagraph"/>
        <w:numPr>
          <w:ilvl w:val="0"/>
          <w:numId w:val="3"/>
        </w:numPr>
        <w:tabs>
          <w:tab w:val="right" w:pos="382"/>
          <w:tab w:val="right" w:pos="524"/>
        </w:tabs>
        <w:spacing w:line="276" w:lineRule="auto"/>
        <w:ind w:left="98" w:firstLine="0"/>
        <w:rPr>
          <w:rFonts w:ascii="Traditional Arabic" w:hAnsi="Traditional Arabic" w:cs="Traditional Arabic"/>
          <w:sz w:val="24"/>
          <w:szCs w:val="24"/>
        </w:rPr>
      </w:pPr>
      <w:r w:rsidRPr="00330491">
        <w:rPr>
          <w:rFonts w:ascii="Traditional Arabic" w:hAnsi="Traditional Arabic" w:cs="Traditional Arabic"/>
          <w:sz w:val="24"/>
          <w:szCs w:val="24"/>
          <w:rtl/>
        </w:rPr>
        <w:t xml:space="preserve">ژنت، ژرار. </w:t>
      </w:r>
      <w:r w:rsidRPr="00330491">
        <w:rPr>
          <w:rFonts w:ascii="Traditional Arabic" w:hAnsi="Traditional Arabic" w:cs="Traditional Arabic" w:hint="cs"/>
          <w:sz w:val="24"/>
          <w:szCs w:val="24"/>
          <w:rtl/>
        </w:rPr>
        <w:t>(1399ش)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گفتمان روایی؛ رساله‌ای در روش تحلیل</w:t>
      </w:r>
      <w:r w:rsidRPr="00330491">
        <w:rPr>
          <w:rFonts w:ascii="Traditional Arabic" w:hAnsi="Traditional Arabic" w:cs="Traditional Arabic"/>
          <w:sz w:val="24"/>
          <w:szCs w:val="24"/>
          <w:rtl/>
        </w:rPr>
        <w:t>. ترجمه: مریم طیور پرواز. تهران: مهراندیش.</w:t>
      </w:r>
    </w:p>
    <w:p w14:paraId="7E5D3381"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سلیمانی‌، محسن‌. </w:t>
      </w:r>
      <w:r w:rsidRPr="00330491">
        <w:rPr>
          <w:rFonts w:ascii="Traditional Arabic" w:hAnsi="Traditional Arabic" w:cs="Traditional Arabic" w:hint="cs"/>
          <w:sz w:val="24"/>
          <w:szCs w:val="24"/>
          <w:rtl/>
        </w:rPr>
        <w:t>(1374ش)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تأملی‌ دیگر در باب داستان</w:t>
      </w:r>
      <w:r w:rsidRPr="00330491">
        <w:rPr>
          <w:rFonts w:ascii="Traditional Arabic" w:hAnsi="Traditional Arabic" w:cs="Traditional Arabic"/>
          <w:sz w:val="24"/>
          <w:szCs w:val="24"/>
          <w:rtl/>
        </w:rPr>
        <w:t>. چاپ دوم. تهران: امیركبیر.</w:t>
      </w:r>
    </w:p>
    <w:p w14:paraId="588DCA62" w14:textId="77777777" w:rsidR="000423F2"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علوان، محمد حسن. </w:t>
      </w:r>
      <w:r w:rsidRPr="00330491">
        <w:rPr>
          <w:rFonts w:ascii="Traditional Arabic" w:hAnsi="Traditional Arabic" w:cs="Traditional Arabic" w:hint="cs"/>
          <w:sz w:val="24"/>
          <w:szCs w:val="24"/>
          <w:rtl/>
        </w:rPr>
        <w:t>(2016م)</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موت صغير</w:t>
      </w:r>
      <w:r w:rsidRPr="00330491">
        <w:rPr>
          <w:rFonts w:ascii="Traditional Arabic" w:hAnsi="Traditional Arabic" w:cs="Traditional Arabic"/>
          <w:sz w:val="24"/>
          <w:szCs w:val="24"/>
          <w:rtl/>
        </w:rPr>
        <w:t>. بیروت: دار الساقي.</w:t>
      </w:r>
    </w:p>
    <w:p w14:paraId="5299E871"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فورستر، ادوارد مورگان. </w:t>
      </w:r>
      <w:r w:rsidRPr="00330491">
        <w:rPr>
          <w:rFonts w:ascii="Traditional Arabic" w:hAnsi="Traditional Arabic" w:cs="Traditional Arabic" w:hint="cs"/>
          <w:sz w:val="24"/>
          <w:szCs w:val="24"/>
          <w:rtl/>
        </w:rPr>
        <w:t>(1375ش)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جنبه‌های‌ رمان</w:t>
      </w:r>
      <w:r w:rsidRPr="00330491">
        <w:rPr>
          <w:rFonts w:ascii="Traditional Arabic" w:hAnsi="Traditional Arabic" w:cs="Traditional Arabic"/>
          <w:sz w:val="24"/>
          <w:szCs w:val="24"/>
          <w:rtl/>
        </w:rPr>
        <w:t>. ترجمه:‌ ابراهیم‌ یونسی‌. چاپ دوم. تهران: امیركبیر.</w:t>
      </w:r>
    </w:p>
    <w:p w14:paraId="757724E5"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القبانی‌، حسین‌. </w:t>
      </w:r>
      <w:r w:rsidRPr="00330491">
        <w:rPr>
          <w:rFonts w:ascii="Traditional Arabic" w:hAnsi="Traditional Arabic" w:cs="Traditional Arabic" w:hint="cs"/>
          <w:sz w:val="24"/>
          <w:szCs w:val="24"/>
          <w:rtl/>
        </w:rPr>
        <w:t>(1979م)</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فن‌ كتابه‌ القصة‌</w:t>
      </w:r>
      <w:r w:rsidRPr="00330491">
        <w:rPr>
          <w:rFonts w:ascii="Traditional Arabic" w:hAnsi="Traditional Arabic" w:cs="Traditional Arabic"/>
          <w:sz w:val="24"/>
          <w:szCs w:val="24"/>
          <w:rtl/>
        </w:rPr>
        <w:t>. ط ٣. بیروت: دارالجیل‌ للنشر والطباعة‌ والتوزیع‌.</w:t>
      </w:r>
    </w:p>
    <w:p w14:paraId="76CF49F8"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محمد</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با</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ز</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د</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w:t>
      </w:r>
      <w:r w:rsidRPr="00330491">
        <w:rPr>
          <w:rFonts w:ascii="Traditional Arabic" w:hAnsi="Traditional Arabic" w:cs="Traditional Arabic"/>
          <w:sz w:val="24"/>
          <w:szCs w:val="24"/>
          <w:rtl/>
        </w:rPr>
        <w:t xml:space="preserve"> مج</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د</w:t>
      </w:r>
      <w:r w:rsidRPr="00330491">
        <w:rPr>
          <w:rFonts w:ascii="Traditional Arabic" w:hAnsi="Traditional Arabic" w:cs="Traditional Arabic"/>
          <w:sz w:val="24"/>
          <w:szCs w:val="24"/>
          <w:rtl/>
        </w:rPr>
        <w:t xml:space="preserve"> و پرو</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ن</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w:t>
      </w:r>
      <w:r w:rsidRPr="00330491">
        <w:rPr>
          <w:rFonts w:ascii="Traditional Arabic" w:hAnsi="Traditional Arabic" w:cs="Traditional Arabic"/>
          <w:sz w:val="24"/>
          <w:szCs w:val="24"/>
          <w:rtl/>
        </w:rPr>
        <w:t xml:space="preserve"> خل</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ل</w:t>
      </w:r>
      <w:r w:rsidRPr="00330491">
        <w:rPr>
          <w:rFonts w:ascii="Traditional Arabic" w:hAnsi="Traditional Arabic" w:cs="Traditional Arabic"/>
          <w:sz w:val="24"/>
          <w:szCs w:val="24"/>
          <w:rtl/>
        </w:rPr>
        <w:t xml:space="preserve"> و روشنفكر، كبر</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w:t>
      </w:r>
      <w:r w:rsidRPr="00330491">
        <w:rPr>
          <w:rFonts w:ascii="Traditional Arabic" w:hAnsi="Traditional Arabic" w:cs="Traditional Arabic" w:hint="cs"/>
          <w:sz w:val="24"/>
          <w:szCs w:val="24"/>
          <w:rtl/>
        </w:rPr>
        <w:t>1395ش</w:t>
      </w:r>
      <w:r w:rsidRPr="00330491">
        <w:rPr>
          <w:rFonts w:ascii="Traditional Arabic" w:hAnsi="Traditional Arabic" w:cs="Traditional Arabic"/>
          <w:sz w:val="24"/>
          <w:szCs w:val="24"/>
          <w:rtl/>
        </w:rPr>
        <w:t>)</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 xml:space="preserve"> «بررس</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مبان</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وجود گرا</w:t>
      </w:r>
      <w:r w:rsidRPr="00330491">
        <w:rPr>
          <w:rFonts w:ascii="Traditional Arabic" w:hAnsi="Traditional Arabic" w:cs="Traditional Arabic" w:hint="cs"/>
          <w:sz w:val="24"/>
          <w:szCs w:val="24"/>
          <w:rtl/>
        </w:rPr>
        <w:t>یی</w:t>
      </w:r>
      <w:r w:rsidRPr="00330491">
        <w:rPr>
          <w:rFonts w:ascii="Traditional Arabic" w:hAnsi="Traditional Arabic" w:cs="Traditional Arabic"/>
          <w:sz w:val="24"/>
          <w:szCs w:val="24"/>
          <w:rtl/>
        </w:rPr>
        <w:t xml:space="preserve"> بر اساس پوچ</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قهرمانان در رمان «الح</w:t>
      </w:r>
      <w:r w:rsidRPr="00330491">
        <w:rPr>
          <w:rFonts w:ascii="Traditional Arabic" w:hAnsi="Traditional Arabic" w:cs="Traditional Arabic" w:hint="cs"/>
          <w:sz w:val="24"/>
          <w:szCs w:val="24"/>
          <w:rtl/>
        </w:rPr>
        <w:t>ی</w:t>
      </w:r>
      <w:r w:rsidRPr="00330491">
        <w:rPr>
          <w:rFonts w:ascii="Traditional Arabic" w:hAnsi="Traditional Arabic" w:cs="Traditional Arabic"/>
          <w:sz w:val="24"/>
          <w:szCs w:val="24"/>
          <w:rtl/>
        </w:rPr>
        <w:t xml:space="preserve"> اللّات</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ن</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w:t>
      </w:r>
      <w:r w:rsidRPr="00330491">
        <w:rPr>
          <w:rFonts w:ascii="Traditional Arabic" w:hAnsi="Traditional Arabic" w:cs="Traditional Arabic"/>
          <w:sz w:val="24"/>
          <w:szCs w:val="24"/>
          <w:rtl/>
        </w:rPr>
        <w:t xml:space="preserve"> سه</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ل</w:t>
      </w:r>
      <w:r w:rsidRPr="00330491">
        <w:rPr>
          <w:rFonts w:ascii="Traditional Arabic" w:hAnsi="Traditional Arabic" w:cs="Traditional Arabic"/>
          <w:sz w:val="24"/>
          <w:szCs w:val="24"/>
          <w:rtl/>
        </w:rPr>
        <w:t xml:space="preserve"> إدر</w:t>
      </w:r>
      <w:r w:rsidRPr="00330491">
        <w:rPr>
          <w:rFonts w:ascii="Traditional Arabic" w:hAnsi="Traditional Arabic" w:cs="Traditional Arabic" w:hint="cs"/>
          <w:sz w:val="24"/>
          <w:szCs w:val="24"/>
          <w:rtl/>
        </w:rPr>
        <w:t>ی</w:t>
      </w:r>
      <w:r w:rsidRPr="00330491">
        <w:rPr>
          <w:rFonts w:ascii="Traditional Arabic" w:hAnsi="Traditional Arabic" w:cs="Traditional Arabic" w:hint="eastAsia"/>
          <w:sz w:val="24"/>
          <w:szCs w:val="24"/>
          <w:rtl/>
        </w:rPr>
        <w:t>س»،</w:t>
      </w:r>
      <w:r w:rsidRPr="00330491">
        <w:rPr>
          <w:rFonts w:ascii="Traditional Arabic" w:hAnsi="Traditional Arabic" w:cs="Traditional Arabic"/>
          <w:sz w:val="24"/>
          <w:szCs w:val="24"/>
          <w:rtl/>
        </w:rPr>
        <w:t xml:space="preserve"> </w:t>
      </w:r>
      <w:r w:rsidRPr="00330491">
        <w:rPr>
          <w:rFonts w:ascii="Traditional Arabic" w:hAnsi="Traditional Arabic" w:cs="Traditional Arabic" w:hint="cs"/>
          <w:b/>
          <w:bCs/>
          <w:sz w:val="24"/>
          <w:szCs w:val="24"/>
          <w:rtl/>
          <w:lang w:bidi="fa-IR"/>
        </w:rPr>
        <w:t>مجله</w:t>
      </w:r>
      <w:r w:rsidRPr="00330491">
        <w:rPr>
          <w:rFonts w:ascii="Traditional Arabic" w:hAnsi="Traditional Arabic" w:cs="Traditional Arabic" w:hint="cs"/>
          <w:sz w:val="24"/>
          <w:szCs w:val="24"/>
          <w:rtl/>
          <w:lang w:bidi="fa-IR"/>
        </w:rPr>
        <w:t xml:space="preserve"> </w:t>
      </w:r>
      <w:r w:rsidRPr="00330491">
        <w:rPr>
          <w:rFonts w:ascii="Traditional Arabic" w:hAnsi="Traditional Arabic" w:cs="Traditional Arabic"/>
          <w:b/>
          <w:bCs/>
          <w:sz w:val="24"/>
          <w:szCs w:val="24"/>
          <w:rtl/>
        </w:rPr>
        <w:t>زبان و ادب</w:t>
      </w:r>
      <w:r w:rsidRPr="00330491">
        <w:rPr>
          <w:rFonts w:ascii="Traditional Arabic" w:hAnsi="Traditional Arabic" w:cs="Traditional Arabic" w:hint="cs"/>
          <w:b/>
          <w:bCs/>
          <w:sz w:val="24"/>
          <w:szCs w:val="24"/>
          <w:rtl/>
        </w:rPr>
        <w:t>ی</w:t>
      </w:r>
      <w:r w:rsidRPr="00330491">
        <w:rPr>
          <w:rFonts w:ascii="Traditional Arabic" w:hAnsi="Traditional Arabic" w:cs="Traditional Arabic" w:hint="eastAsia"/>
          <w:b/>
          <w:bCs/>
          <w:sz w:val="24"/>
          <w:szCs w:val="24"/>
          <w:rtl/>
        </w:rPr>
        <w:t>ات</w:t>
      </w:r>
      <w:r w:rsidRPr="00330491">
        <w:rPr>
          <w:rFonts w:ascii="Traditional Arabic" w:hAnsi="Traditional Arabic" w:cs="Traditional Arabic"/>
          <w:b/>
          <w:bCs/>
          <w:sz w:val="24"/>
          <w:szCs w:val="24"/>
          <w:rtl/>
        </w:rPr>
        <w:t xml:space="preserve"> عرب</w:t>
      </w:r>
      <w:r w:rsidRPr="00330491">
        <w:rPr>
          <w:rFonts w:ascii="Traditional Arabic" w:hAnsi="Traditional Arabic" w:cs="Traditional Arabic" w:hint="cs"/>
          <w:b/>
          <w:bCs/>
          <w:sz w:val="24"/>
          <w:szCs w:val="24"/>
          <w:rtl/>
        </w:rPr>
        <w:t xml:space="preserve">ی. </w:t>
      </w:r>
      <w:r w:rsidRPr="00330491">
        <w:rPr>
          <w:rFonts w:ascii="Traditional Arabic" w:hAnsi="Traditional Arabic" w:cs="Traditional Arabic"/>
          <w:sz w:val="24"/>
          <w:szCs w:val="24"/>
          <w:rtl/>
        </w:rPr>
        <w:t>شماره چهاردهم ـ بهار و تابستان 1395</w:t>
      </w:r>
      <w:r w:rsidRPr="00330491">
        <w:rPr>
          <w:rFonts w:ascii="Traditional Arabic" w:hAnsi="Traditional Arabic" w:cs="Traditional Arabic" w:hint="cs"/>
          <w:sz w:val="24"/>
          <w:szCs w:val="24"/>
          <w:rtl/>
        </w:rPr>
        <w:t>.</w:t>
      </w:r>
      <w:r w:rsidRPr="00330491">
        <w:rPr>
          <w:rFonts w:ascii="Traditional Arabic" w:hAnsi="Traditional Arabic" w:cs="Traditional Arabic"/>
          <w:sz w:val="24"/>
          <w:szCs w:val="24"/>
          <w:rtl/>
        </w:rPr>
        <w:t xml:space="preserve"> صص 149-181.</w:t>
      </w:r>
    </w:p>
    <w:p w14:paraId="095594C6"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محمدی‌، محمدهادی‌ و عباسی‌. علی‌. </w:t>
      </w:r>
      <w:r w:rsidRPr="00330491">
        <w:rPr>
          <w:rFonts w:ascii="Traditional Arabic" w:hAnsi="Traditional Arabic" w:cs="Traditional Arabic" w:hint="cs"/>
          <w:sz w:val="24"/>
          <w:szCs w:val="24"/>
          <w:rtl/>
        </w:rPr>
        <w:t>(1381ش)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صمد؛ ساختار یك اسطوره</w:t>
      </w:r>
      <w:r w:rsidRPr="00330491">
        <w:rPr>
          <w:rFonts w:ascii="Traditional Arabic" w:hAnsi="Traditional Arabic" w:cs="Traditional Arabic"/>
          <w:sz w:val="24"/>
          <w:szCs w:val="24"/>
          <w:rtl/>
        </w:rPr>
        <w:t xml:space="preserve">. تهران: چیستا. </w:t>
      </w:r>
    </w:p>
    <w:p w14:paraId="33393623" w14:textId="77777777" w:rsidR="000423F2"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C032BB">
        <w:rPr>
          <w:rFonts w:ascii="Traditional Arabic" w:hAnsi="Traditional Arabic" w:cs="Traditional Arabic"/>
          <w:sz w:val="24"/>
          <w:szCs w:val="24"/>
          <w:rtl/>
        </w:rPr>
        <w:t>المدني، کريمة نوماس محمد. ربيع وص</w:t>
      </w:r>
      <w:r w:rsidRPr="00C032BB">
        <w:rPr>
          <w:rFonts w:ascii="Traditional Arabic" w:hAnsi="Traditional Arabic" w:cs="Traditional Arabic" w:hint="cs"/>
          <w:sz w:val="24"/>
          <w:szCs w:val="24"/>
          <w:rtl/>
        </w:rPr>
        <w:t>ی</w:t>
      </w:r>
      <w:r w:rsidRPr="00C032BB">
        <w:rPr>
          <w:rFonts w:ascii="Traditional Arabic" w:hAnsi="Traditional Arabic" w:cs="Traditional Arabic" w:hint="eastAsia"/>
          <w:sz w:val="24"/>
          <w:szCs w:val="24"/>
          <w:rtl/>
        </w:rPr>
        <w:t>ف</w:t>
      </w:r>
      <w:r w:rsidRPr="00C032BB">
        <w:rPr>
          <w:rFonts w:ascii="Traditional Arabic" w:hAnsi="Traditional Arabic" w:cs="Traditional Arabic"/>
          <w:sz w:val="24"/>
          <w:szCs w:val="24"/>
          <w:rtl/>
        </w:rPr>
        <w:t xml:space="preserve"> (2020). </w:t>
      </w:r>
      <w:r>
        <w:rPr>
          <w:rFonts w:ascii="Traditional Arabic" w:hAnsi="Traditional Arabic" w:cs="Traditional Arabic" w:hint="cs"/>
          <w:sz w:val="24"/>
          <w:szCs w:val="24"/>
          <w:rtl/>
        </w:rPr>
        <w:t>«</w:t>
      </w:r>
      <w:r w:rsidRPr="00C032BB">
        <w:rPr>
          <w:rFonts w:ascii="Traditional Arabic" w:hAnsi="Traditional Arabic" w:cs="Traditional Arabic"/>
          <w:sz w:val="24"/>
          <w:szCs w:val="24"/>
          <w:rtl/>
        </w:rPr>
        <w:t>دراسة أسلوبية لعناصر السرد والعنف في الرواية العراقية المعاصرة؛ رواية خان الشابندر لمحمد حياوي اختياراً</w:t>
      </w:r>
      <w:r>
        <w:rPr>
          <w:rFonts w:ascii="Traditional Arabic" w:hAnsi="Traditional Arabic" w:cs="Traditional Arabic" w:hint="cs"/>
          <w:sz w:val="24"/>
          <w:szCs w:val="24"/>
          <w:rtl/>
        </w:rPr>
        <w:t>».</w:t>
      </w:r>
      <w:r w:rsidRPr="00C032BB">
        <w:rPr>
          <w:rFonts w:ascii="Traditional Arabic" w:hAnsi="Traditional Arabic" w:cs="Traditional Arabic"/>
          <w:sz w:val="24"/>
          <w:szCs w:val="24"/>
          <w:rtl/>
        </w:rPr>
        <w:t xml:space="preserve"> </w:t>
      </w:r>
      <w:r w:rsidRPr="00C032BB">
        <w:rPr>
          <w:rFonts w:ascii="Traditional Arabic" w:hAnsi="Traditional Arabic" w:cs="Traditional Arabic"/>
          <w:b/>
          <w:bCs/>
          <w:sz w:val="24"/>
          <w:szCs w:val="24"/>
          <w:rtl/>
        </w:rPr>
        <w:t>دراسات في السردانية العربية</w:t>
      </w:r>
      <w:r w:rsidRPr="00C032BB">
        <w:rPr>
          <w:rFonts w:ascii="Traditional Arabic" w:hAnsi="Traditional Arabic" w:cs="Traditional Arabic"/>
          <w:sz w:val="24"/>
          <w:szCs w:val="24"/>
          <w:rtl/>
        </w:rPr>
        <w:t>، 1 (2)، 301-318.</w:t>
      </w:r>
    </w:p>
    <w:p w14:paraId="34DEBE1F" w14:textId="77777777" w:rsidR="000423F2" w:rsidRPr="00330491" w:rsidRDefault="000423F2" w:rsidP="00EA0885">
      <w:pPr>
        <w:pStyle w:val="ListParagraph"/>
        <w:numPr>
          <w:ilvl w:val="0"/>
          <w:numId w:val="3"/>
        </w:numPr>
        <w:tabs>
          <w:tab w:val="right" w:pos="382"/>
          <w:tab w:val="right" w:pos="524"/>
        </w:tabs>
        <w:spacing w:line="276" w:lineRule="auto"/>
        <w:ind w:left="429"/>
        <w:rPr>
          <w:rFonts w:ascii="Traditional Arabic" w:hAnsi="Traditional Arabic" w:cs="Traditional Arabic"/>
          <w:sz w:val="24"/>
          <w:szCs w:val="24"/>
        </w:rPr>
      </w:pPr>
      <w:r w:rsidRPr="00330491">
        <w:rPr>
          <w:rFonts w:ascii="Traditional Arabic" w:hAnsi="Traditional Arabic" w:cs="Traditional Arabic" w:hint="eastAsia"/>
          <w:sz w:val="24"/>
          <w:szCs w:val="24"/>
          <w:rtl/>
        </w:rPr>
        <w:t>مرتاض،</w:t>
      </w:r>
      <w:r w:rsidRPr="00330491">
        <w:rPr>
          <w:rFonts w:ascii="Traditional Arabic" w:hAnsi="Traditional Arabic" w:cs="Traditional Arabic"/>
          <w:sz w:val="24"/>
          <w:szCs w:val="24"/>
          <w:rtl/>
        </w:rPr>
        <w:t xml:space="preserve"> عبدالملك. 1998. </w:t>
      </w:r>
      <w:r w:rsidRPr="00330491">
        <w:rPr>
          <w:rFonts w:ascii="Traditional Arabic" w:hAnsi="Traditional Arabic" w:cs="Traditional Arabic"/>
          <w:b/>
          <w:bCs/>
          <w:sz w:val="24"/>
          <w:szCs w:val="24"/>
          <w:rtl/>
        </w:rPr>
        <w:t>في نظرية الرواية؛ بحث في تقنيات السرد</w:t>
      </w:r>
      <w:r w:rsidRPr="00330491">
        <w:rPr>
          <w:rFonts w:ascii="Traditional Arabic" w:hAnsi="Traditional Arabic" w:cs="Traditional Arabic"/>
          <w:sz w:val="24"/>
          <w:szCs w:val="24"/>
          <w:rtl/>
        </w:rPr>
        <w:t>. الكويت: عالم المعرفة.</w:t>
      </w:r>
    </w:p>
    <w:p w14:paraId="60308A32" w14:textId="77777777" w:rsidR="000423F2" w:rsidRPr="00330491" w:rsidRDefault="000423F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مستور، مصطفی‌. </w:t>
      </w:r>
      <w:r w:rsidRPr="00330491">
        <w:rPr>
          <w:rFonts w:ascii="Traditional Arabic" w:hAnsi="Traditional Arabic" w:cs="Traditional Arabic" w:hint="cs"/>
          <w:sz w:val="24"/>
          <w:szCs w:val="24"/>
          <w:rtl/>
        </w:rPr>
        <w:t>(1392ش)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مبانی‌ داستان كوتاه</w:t>
      </w:r>
      <w:r w:rsidRPr="00330491">
        <w:rPr>
          <w:rFonts w:ascii="Traditional Arabic" w:hAnsi="Traditional Arabic" w:cs="Traditional Arabic"/>
          <w:sz w:val="24"/>
          <w:szCs w:val="24"/>
          <w:rtl/>
        </w:rPr>
        <w:t>. تهران: مركز.</w:t>
      </w:r>
    </w:p>
    <w:p w14:paraId="7A2E4F09" w14:textId="77777777" w:rsidR="00392C03" w:rsidRPr="00330491" w:rsidRDefault="00392C03"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میرصادقی‌، جمال</w:t>
      </w:r>
      <w:r w:rsidRPr="00330491">
        <w:rPr>
          <w:rFonts w:ascii="Traditional Arabic" w:hAnsi="Traditional Arabic" w:cs="Traditional Arabic" w:hint="cs"/>
          <w:sz w:val="24"/>
          <w:szCs w:val="24"/>
          <w:rtl/>
        </w:rPr>
        <w:t xml:space="preserve"> (1394ش)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عناصر داستان</w:t>
      </w:r>
      <w:r w:rsidRPr="00330491">
        <w:rPr>
          <w:rFonts w:ascii="Traditional Arabic" w:hAnsi="Traditional Arabic" w:cs="Traditional Arabic"/>
          <w:sz w:val="24"/>
          <w:szCs w:val="24"/>
          <w:rtl/>
        </w:rPr>
        <w:t>. چاپ نهم‌. تهران: سخن‌.</w:t>
      </w:r>
    </w:p>
    <w:p w14:paraId="1DA5267A" w14:textId="6892CC40" w:rsidR="00E156B2" w:rsidRPr="00330491" w:rsidRDefault="00E156B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hint="cs"/>
          <w:sz w:val="24"/>
          <w:szCs w:val="24"/>
          <w:rtl/>
        </w:rPr>
        <w:t>________ (1401ش)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ادبیات داستانی‌</w:t>
      </w:r>
      <w:r w:rsidRPr="00330491">
        <w:rPr>
          <w:rFonts w:ascii="Traditional Arabic" w:hAnsi="Traditional Arabic" w:cs="Traditional Arabic"/>
          <w:sz w:val="24"/>
          <w:szCs w:val="24"/>
          <w:rtl/>
        </w:rPr>
        <w:t xml:space="preserve">. چاپ دهم. تهران: سخن. </w:t>
      </w:r>
    </w:p>
    <w:p w14:paraId="63C1DEB3" w14:textId="73D70096" w:rsidR="00E156B2" w:rsidRPr="00330491" w:rsidRDefault="00E156B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hint="cs"/>
          <w:sz w:val="24"/>
          <w:szCs w:val="24"/>
          <w:rtl/>
        </w:rPr>
        <w:t>________ (1389ش)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راهنمای‌ رما‌ن‌نویسی‌</w:t>
      </w:r>
      <w:r w:rsidRPr="00330491">
        <w:rPr>
          <w:rFonts w:ascii="Traditional Arabic" w:hAnsi="Traditional Arabic" w:cs="Traditional Arabic"/>
          <w:sz w:val="24"/>
          <w:szCs w:val="24"/>
          <w:rtl/>
        </w:rPr>
        <w:t>. تهران: سخن‌.</w:t>
      </w:r>
    </w:p>
    <w:p w14:paraId="1F8964B4" w14:textId="77777777" w:rsidR="00E156B2" w:rsidRPr="00330491" w:rsidRDefault="00E156B2" w:rsidP="00EA0885">
      <w:pPr>
        <w:pStyle w:val="ListParagraph"/>
        <w:numPr>
          <w:ilvl w:val="0"/>
          <w:numId w:val="3"/>
        </w:numPr>
        <w:tabs>
          <w:tab w:val="right" w:pos="382"/>
          <w:tab w:val="right" w:pos="524"/>
        </w:tabs>
        <w:spacing w:line="276" w:lineRule="auto"/>
        <w:ind w:left="-43" w:firstLine="141"/>
        <w:rPr>
          <w:rFonts w:ascii="Traditional Arabic" w:hAnsi="Traditional Arabic" w:cs="Traditional Arabic"/>
          <w:sz w:val="24"/>
          <w:szCs w:val="24"/>
        </w:rPr>
      </w:pPr>
      <w:r w:rsidRPr="00330491">
        <w:rPr>
          <w:rFonts w:ascii="Traditional Arabic" w:hAnsi="Traditional Arabic" w:cs="Traditional Arabic"/>
          <w:sz w:val="24"/>
          <w:szCs w:val="24"/>
          <w:rtl/>
        </w:rPr>
        <w:t xml:space="preserve">یونسی، ابراهیم‌. </w:t>
      </w:r>
      <w:r w:rsidRPr="00330491">
        <w:rPr>
          <w:rFonts w:ascii="Traditional Arabic" w:hAnsi="Traditional Arabic" w:cs="Traditional Arabic" w:hint="cs"/>
          <w:sz w:val="24"/>
          <w:szCs w:val="24"/>
          <w:rtl/>
        </w:rPr>
        <w:t>(1388ش)</w:t>
      </w:r>
      <w:r w:rsidRPr="00330491">
        <w:rPr>
          <w:rFonts w:ascii="Traditional Arabic" w:hAnsi="Traditional Arabic" w:cs="Traditional Arabic"/>
          <w:sz w:val="24"/>
          <w:szCs w:val="24"/>
          <w:rtl/>
        </w:rPr>
        <w:t xml:space="preserve">. </w:t>
      </w:r>
      <w:r w:rsidRPr="00330491">
        <w:rPr>
          <w:rFonts w:ascii="Traditional Arabic" w:hAnsi="Traditional Arabic" w:cs="Traditional Arabic"/>
          <w:b/>
          <w:bCs/>
          <w:sz w:val="24"/>
          <w:szCs w:val="24"/>
          <w:rtl/>
        </w:rPr>
        <w:t>هنر داستان‌نویسی‌</w:t>
      </w:r>
      <w:r w:rsidRPr="00330491">
        <w:rPr>
          <w:rFonts w:ascii="Traditional Arabic" w:hAnsi="Traditional Arabic" w:cs="Traditional Arabic"/>
          <w:sz w:val="24"/>
          <w:szCs w:val="24"/>
          <w:rtl/>
        </w:rPr>
        <w:t>. چاپ دهم‌. تهران: نگاه.</w:t>
      </w:r>
    </w:p>
    <w:p w14:paraId="7013CD80" w14:textId="77777777" w:rsidR="00C97FC1" w:rsidRPr="00330491" w:rsidRDefault="00C97FC1" w:rsidP="00EA0885">
      <w:pPr>
        <w:pStyle w:val="ListParagraph"/>
        <w:tabs>
          <w:tab w:val="right" w:pos="382"/>
          <w:tab w:val="right" w:pos="524"/>
        </w:tabs>
        <w:spacing w:line="276" w:lineRule="auto"/>
        <w:ind w:left="98" w:firstLine="0"/>
        <w:rPr>
          <w:rFonts w:ascii="Traditional Arabic" w:hAnsi="Traditional Arabic" w:cs="Traditional Arabic"/>
          <w:sz w:val="24"/>
          <w:szCs w:val="24"/>
        </w:rPr>
      </w:pPr>
    </w:p>
    <w:p w14:paraId="736C17E8" w14:textId="4BCE71D8" w:rsidR="00E738AB" w:rsidRPr="00330491" w:rsidRDefault="00E738AB" w:rsidP="00EA0885">
      <w:pPr>
        <w:pStyle w:val="ListParagraph"/>
        <w:numPr>
          <w:ilvl w:val="0"/>
          <w:numId w:val="3"/>
        </w:numPr>
        <w:tabs>
          <w:tab w:val="left" w:pos="426"/>
        </w:tabs>
        <w:bidi w:val="0"/>
        <w:spacing w:line="276" w:lineRule="auto"/>
        <w:ind w:left="0" w:firstLine="0"/>
        <w:rPr>
          <w:rFonts w:asciiTheme="majorBidi" w:hAnsiTheme="majorBidi" w:cstheme="majorBidi"/>
          <w:sz w:val="24"/>
          <w:szCs w:val="24"/>
        </w:rPr>
      </w:pPr>
      <w:proofErr w:type="gramStart"/>
      <w:r w:rsidRPr="00330491">
        <w:rPr>
          <w:rFonts w:asciiTheme="majorBidi" w:hAnsiTheme="majorBidi" w:cstheme="majorBidi"/>
          <w:sz w:val="24"/>
          <w:szCs w:val="24"/>
        </w:rPr>
        <w:t>Genette ,Gerard</w:t>
      </w:r>
      <w:proofErr w:type="gramEnd"/>
      <w:r w:rsidRPr="00330491">
        <w:rPr>
          <w:rFonts w:asciiTheme="majorBidi" w:hAnsiTheme="majorBidi" w:cstheme="majorBidi"/>
          <w:sz w:val="24"/>
          <w:szCs w:val="24"/>
        </w:rPr>
        <w:t xml:space="preserve">. </w:t>
      </w:r>
      <w:r w:rsidR="008247D5" w:rsidRPr="00330491">
        <w:rPr>
          <w:rFonts w:asciiTheme="majorBidi" w:hAnsiTheme="majorBidi" w:cstheme="majorBidi" w:hint="cs"/>
          <w:sz w:val="24"/>
          <w:szCs w:val="24"/>
          <w:rtl/>
        </w:rPr>
        <w:t>)</w:t>
      </w:r>
      <w:r w:rsidRPr="00330491">
        <w:rPr>
          <w:rFonts w:asciiTheme="majorBidi" w:hAnsiTheme="majorBidi" w:cstheme="majorBidi"/>
          <w:sz w:val="24"/>
          <w:szCs w:val="24"/>
        </w:rPr>
        <w:t>2000</w:t>
      </w:r>
      <w:r w:rsidR="008247D5" w:rsidRPr="00330491">
        <w:rPr>
          <w:rFonts w:asciiTheme="majorBidi" w:hAnsiTheme="majorBidi" w:cstheme="majorBidi" w:hint="cs"/>
          <w:sz w:val="24"/>
          <w:szCs w:val="24"/>
          <w:rtl/>
        </w:rPr>
        <w:t>(</w:t>
      </w:r>
      <w:r w:rsidRPr="00330491">
        <w:rPr>
          <w:rFonts w:asciiTheme="majorBidi" w:hAnsiTheme="majorBidi" w:cstheme="majorBidi"/>
          <w:sz w:val="24"/>
          <w:szCs w:val="24"/>
        </w:rPr>
        <w:t>."</w:t>
      </w:r>
      <w:r w:rsidRPr="00330491">
        <w:rPr>
          <w:rFonts w:asciiTheme="majorBidi" w:hAnsiTheme="majorBidi" w:cstheme="majorBidi"/>
          <w:b/>
          <w:bCs/>
          <w:sz w:val="24"/>
          <w:szCs w:val="24"/>
        </w:rPr>
        <w:t xml:space="preserve">Order in Narrative" in Narrative </w:t>
      </w:r>
      <w:proofErr w:type="spellStart"/>
      <w:r w:rsidRPr="00330491">
        <w:rPr>
          <w:rFonts w:asciiTheme="majorBidi" w:hAnsiTheme="majorBidi" w:cstheme="majorBidi"/>
          <w:b/>
          <w:bCs/>
          <w:sz w:val="24"/>
          <w:szCs w:val="24"/>
        </w:rPr>
        <w:t>Reader.Martin</w:t>
      </w:r>
      <w:proofErr w:type="spellEnd"/>
      <w:r w:rsidRPr="00330491">
        <w:rPr>
          <w:rFonts w:asciiTheme="majorBidi" w:hAnsiTheme="majorBidi" w:cstheme="majorBidi"/>
          <w:b/>
          <w:bCs/>
          <w:sz w:val="24"/>
          <w:szCs w:val="24"/>
        </w:rPr>
        <w:t xml:space="preserve"> </w:t>
      </w:r>
      <w:proofErr w:type="spellStart"/>
      <w:r w:rsidRPr="00330491">
        <w:rPr>
          <w:rFonts w:asciiTheme="majorBidi" w:hAnsiTheme="majorBidi" w:cstheme="majorBidi"/>
          <w:b/>
          <w:bCs/>
          <w:sz w:val="24"/>
          <w:szCs w:val="24"/>
        </w:rPr>
        <w:t>Macquillan</w:t>
      </w:r>
      <w:proofErr w:type="spellEnd"/>
      <w:r w:rsidRPr="00330491">
        <w:rPr>
          <w:rFonts w:asciiTheme="majorBidi" w:hAnsiTheme="majorBidi" w:cstheme="majorBidi"/>
          <w:sz w:val="24"/>
          <w:szCs w:val="24"/>
        </w:rPr>
        <w:t xml:space="preserve">. London and New York: </w:t>
      </w:r>
      <w:proofErr w:type="gramStart"/>
      <w:r w:rsidRPr="00330491">
        <w:rPr>
          <w:rFonts w:asciiTheme="majorBidi" w:hAnsiTheme="majorBidi" w:cstheme="majorBidi"/>
          <w:sz w:val="24"/>
          <w:szCs w:val="24"/>
        </w:rPr>
        <w:t>Routledge</w:t>
      </w:r>
      <w:r w:rsidRPr="00330491">
        <w:rPr>
          <w:rFonts w:asciiTheme="majorBidi" w:hAnsiTheme="majorBidi" w:cstheme="majorBidi"/>
          <w:sz w:val="24"/>
          <w:szCs w:val="24"/>
          <w:rtl/>
        </w:rPr>
        <w:t>.</w:t>
      </w:r>
      <w:r w:rsidR="006602D0" w:rsidRPr="00330491">
        <w:rPr>
          <w:rFonts w:cs="Times New Roman"/>
          <w:sz w:val="24"/>
          <w:szCs w:val="24"/>
        </w:rPr>
        <w:t>[</w:t>
      </w:r>
      <w:proofErr w:type="gramEnd"/>
      <w:r w:rsidR="006602D0" w:rsidRPr="00330491">
        <w:rPr>
          <w:rFonts w:cs="Times New Roman"/>
          <w:sz w:val="24"/>
          <w:szCs w:val="24"/>
        </w:rPr>
        <w:t>In Persian]</w:t>
      </w:r>
    </w:p>
    <w:p w14:paraId="204A037A" w14:textId="4F048F4D" w:rsidR="00C54708" w:rsidRPr="00C2643A" w:rsidRDefault="00E738AB" w:rsidP="00EA0885">
      <w:pPr>
        <w:pStyle w:val="ListParagraph"/>
        <w:numPr>
          <w:ilvl w:val="0"/>
          <w:numId w:val="3"/>
        </w:numPr>
        <w:tabs>
          <w:tab w:val="left" w:pos="426"/>
        </w:tabs>
        <w:bidi w:val="0"/>
        <w:spacing w:line="276" w:lineRule="auto"/>
        <w:ind w:left="0" w:firstLine="0"/>
        <w:rPr>
          <w:rFonts w:asciiTheme="majorBidi" w:hAnsiTheme="majorBidi" w:cstheme="majorBidi"/>
          <w:sz w:val="24"/>
          <w:szCs w:val="24"/>
        </w:rPr>
      </w:pPr>
      <w:proofErr w:type="spellStart"/>
      <w:r w:rsidRPr="00330491">
        <w:rPr>
          <w:rFonts w:asciiTheme="majorBidi" w:hAnsiTheme="majorBidi" w:cstheme="majorBidi"/>
          <w:sz w:val="24"/>
          <w:szCs w:val="24"/>
        </w:rPr>
        <w:t>Rimmon-kenan</w:t>
      </w:r>
      <w:proofErr w:type="spellEnd"/>
      <w:r w:rsidRPr="00330491">
        <w:rPr>
          <w:rFonts w:asciiTheme="majorBidi" w:hAnsiTheme="majorBidi" w:cstheme="majorBidi"/>
          <w:sz w:val="24"/>
          <w:szCs w:val="24"/>
        </w:rPr>
        <w:t xml:space="preserve">, </w:t>
      </w:r>
      <w:proofErr w:type="spellStart"/>
      <w:r w:rsidRPr="00330491">
        <w:rPr>
          <w:rFonts w:asciiTheme="majorBidi" w:hAnsiTheme="majorBidi" w:cstheme="majorBidi"/>
          <w:sz w:val="24"/>
          <w:szCs w:val="24"/>
        </w:rPr>
        <w:t>shlomith</w:t>
      </w:r>
      <w:proofErr w:type="spellEnd"/>
      <w:r w:rsidRPr="00330491">
        <w:rPr>
          <w:rFonts w:asciiTheme="majorBidi" w:hAnsiTheme="majorBidi" w:cstheme="majorBidi"/>
          <w:sz w:val="24"/>
          <w:szCs w:val="24"/>
        </w:rPr>
        <w:t>.</w:t>
      </w:r>
      <w:r w:rsidR="008247D5" w:rsidRPr="00330491">
        <w:rPr>
          <w:rFonts w:asciiTheme="majorBidi" w:hAnsiTheme="majorBidi" w:cstheme="majorBidi" w:hint="cs"/>
          <w:sz w:val="24"/>
          <w:szCs w:val="24"/>
          <w:rtl/>
        </w:rPr>
        <w:t>)</w:t>
      </w:r>
      <w:r w:rsidRPr="00330491">
        <w:rPr>
          <w:rFonts w:asciiTheme="majorBidi" w:hAnsiTheme="majorBidi" w:cstheme="majorBidi"/>
          <w:sz w:val="24"/>
          <w:szCs w:val="24"/>
        </w:rPr>
        <w:t>2002</w:t>
      </w:r>
      <w:proofErr w:type="gramStart"/>
      <w:r w:rsidR="008247D5" w:rsidRPr="00330491">
        <w:rPr>
          <w:rFonts w:asciiTheme="majorBidi" w:hAnsiTheme="majorBidi" w:cstheme="majorBidi" w:hint="cs"/>
          <w:sz w:val="24"/>
          <w:szCs w:val="24"/>
          <w:rtl/>
        </w:rPr>
        <w:t>(</w:t>
      </w:r>
      <w:r w:rsidRPr="00330491">
        <w:rPr>
          <w:rFonts w:asciiTheme="majorBidi" w:hAnsiTheme="majorBidi" w:cstheme="majorBidi"/>
          <w:sz w:val="24"/>
          <w:szCs w:val="24"/>
        </w:rPr>
        <w:t>.</w:t>
      </w:r>
      <w:r w:rsidRPr="00330491">
        <w:rPr>
          <w:rFonts w:asciiTheme="majorBidi" w:hAnsiTheme="majorBidi" w:cstheme="majorBidi"/>
          <w:b/>
          <w:bCs/>
          <w:sz w:val="24"/>
          <w:szCs w:val="24"/>
        </w:rPr>
        <w:t>Narrative</w:t>
      </w:r>
      <w:proofErr w:type="gramEnd"/>
      <w:r w:rsidRPr="00330491">
        <w:rPr>
          <w:rFonts w:asciiTheme="majorBidi" w:hAnsiTheme="majorBidi" w:cstheme="majorBidi"/>
          <w:b/>
          <w:bCs/>
          <w:sz w:val="24"/>
          <w:szCs w:val="24"/>
        </w:rPr>
        <w:t xml:space="preserve"> Fiction</w:t>
      </w:r>
      <w:r w:rsidRPr="00330491">
        <w:rPr>
          <w:rFonts w:asciiTheme="majorBidi" w:hAnsiTheme="majorBidi" w:cstheme="majorBidi"/>
          <w:sz w:val="24"/>
          <w:szCs w:val="24"/>
        </w:rPr>
        <w:t xml:space="preserve">. 2nd </w:t>
      </w:r>
      <w:proofErr w:type="spellStart"/>
      <w:r w:rsidRPr="00330491">
        <w:rPr>
          <w:rFonts w:asciiTheme="majorBidi" w:hAnsiTheme="majorBidi" w:cstheme="majorBidi"/>
          <w:sz w:val="24"/>
          <w:szCs w:val="24"/>
        </w:rPr>
        <w:t>edn</w:t>
      </w:r>
      <w:proofErr w:type="spellEnd"/>
      <w:r w:rsidRPr="00330491">
        <w:rPr>
          <w:rFonts w:asciiTheme="majorBidi" w:hAnsiTheme="majorBidi" w:cstheme="majorBidi"/>
          <w:sz w:val="24"/>
          <w:szCs w:val="24"/>
        </w:rPr>
        <w:t xml:space="preserve">. London and New York: </w:t>
      </w:r>
      <w:proofErr w:type="gramStart"/>
      <w:r w:rsidRPr="00330491">
        <w:rPr>
          <w:rFonts w:asciiTheme="majorBidi" w:hAnsiTheme="majorBidi" w:cstheme="majorBidi"/>
          <w:sz w:val="24"/>
          <w:szCs w:val="24"/>
        </w:rPr>
        <w:t>Routledge</w:t>
      </w:r>
      <w:r w:rsidRPr="00330491">
        <w:rPr>
          <w:rFonts w:asciiTheme="majorBidi" w:hAnsiTheme="majorBidi" w:cstheme="majorBidi"/>
          <w:sz w:val="24"/>
          <w:szCs w:val="24"/>
          <w:rtl/>
        </w:rPr>
        <w:t>.</w:t>
      </w:r>
      <w:r w:rsidR="006602D0" w:rsidRPr="00330491">
        <w:rPr>
          <w:rFonts w:cs="Times New Roman"/>
          <w:sz w:val="24"/>
          <w:szCs w:val="24"/>
        </w:rPr>
        <w:t>[</w:t>
      </w:r>
      <w:proofErr w:type="gramEnd"/>
      <w:r w:rsidR="006602D0" w:rsidRPr="00330491">
        <w:rPr>
          <w:rFonts w:cs="Times New Roman"/>
          <w:sz w:val="24"/>
          <w:szCs w:val="24"/>
        </w:rPr>
        <w:t>In Persian]</w:t>
      </w:r>
    </w:p>
    <w:p w14:paraId="7CFA5D07" w14:textId="0F39A6C0" w:rsidR="00C2643A" w:rsidRDefault="00C2643A" w:rsidP="00E020C5">
      <w:pPr>
        <w:tabs>
          <w:tab w:val="left" w:pos="426"/>
        </w:tabs>
        <w:spacing w:line="240" w:lineRule="auto"/>
        <w:rPr>
          <w:rFonts w:asciiTheme="majorBidi" w:hAnsiTheme="majorBidi" w:cstheme="majorBidi"/>
          <w:sz w:val="24"/>
          <w:szCs w:val="24"/>
          <w:rtl/>
        </w:rPr>
      </w:pPr>
    </w:p>
    <w:p w14:paraId="31BECFFE" w14:textId="01A5F6FD" w:rsidR="00C2643A" w:rsidRDefault="00C2643A" w:rsidP="00E020C5">
      <w:pPr>
        <w:tabs>
          <w:tab w:val="left" w:pos="426"/>
        </w:tabs>
        <w:spacing w:line="240" w:lineRule="auto"/>
        <w:rPr>
          <w:rFonts w:asciiTheme="majorBidi" w:hAnsiTheme="majorBidi" w:cstheme="majorBidi"/>
          <w:sz w:val="24"/>
          <w:szCs w:val="24"/>
          <w:rtl/>
        </w:rPr>
      </w:pPr>
    </w:p>
    <w:p w14:paraId="3C984358" w14:textId="385C4C81" w:rsidR="00C2643A" w:rsidRDefault="00C2643A" w:rsidP="00E020C5">
      <w:pPr>
        <w:tabs>
          <w:tab w:val="left" w:pos="426"/>
        </w:tabs>
        <w:spacing w:line="240" w:lineRule="auto"/>
        <w:rPr>
          <w:rFonts w:asciiTheme="majorBidi" w:hAnsiTheme="majorBidi" w:cstheme="majorBidi"/>
          <w:sz w:val="24"/>
          <w:szCs w:val="24"/>
          <w:rtl/>
        </w:rPr>
      </w:pPr>
    </w:p>
    <w:p w14:paraId="722C0CE9" w14:textId="620A47E1" w:rsidR="00C2643A" w:rsidRDefault="00C2643A" w:rsidP="00E020C5">
      <w:pPr>
        <w:tabs>
          <w:tab w:val="left" w:pos="426"/>
        </w:tabs>
        <w:spacing w:line="240" w:lineRule="auto"/>
        <w:rPr>
          <w:rFonts w:asciiTheme="majorBidi" w:hAnsiTheme="majorBidi" w:cstheme="majorBidi"/>
          <w:sz w:val="24"/>
          <w:szCs w:val="24"/>
          <w:rtl/>
        </w:rPr>
      </w:pPr>
    </w:p>
    <w:p w14:paraId="3F747228" w14:textId="714C4630" w:rsidR="006949CD" w:rsidRDefault="006949CD" w:rsidP="00E020C5">
      <w:pPr>
        <w:tabs>
          <w:tab w:val="left" w:pos="426"/>
        </w:tabs>
        <w:spacing w:line="240" w:lineRule="auto"/>
        <w:rPr>
          <w:rFonts w:asciiTheme="majorBidi" w:hAnsiTheme="majorBidi" w:cstheme="majorBidi"/>
          <w:sz w:val="24"/>
          <w:szCs w:val="24"/>
          <w:rtl/>
        </w:rPr>
      </w:pPr>
    </w:p>
    <w:p w14:paraId="162DA197" w14:textId="6F9CE4F6" w:rsidR="006949CD" w:rsidRDefault="006949CD" w:rsidP="00E020C5">
      <w:pPr>
        <w:tabs>
          <w:tab w:val="left" w:pos="426"/>
        </w:tabs>
        <w:spacing w:line="240" w:lineRule="auto"/>
        <w:rPr>
          <w:rFonts w:asciiTheme="majorBidi" w:hAnsiTheme="majorBidi" w:cstheme="majorBidi"/>
          <w:sz w:val="24"/>
          <w:szCs w:val="24"/>
          <w:rtl/>
        </w:rPr>
      </w:pPr>
    </w:p>
    <w:p w14:paraId="710899AA" w14:textId="71FC08F7" w:rsidR="006949CD" w:rsidRDefault="006949CD" w:rsidP="00E020C5">
      <w:pPr>
        <w:tabs>
          <w:tab w:val="left" w:pos="426"/>
        </w:tabs>
        <w:spacing w:line="240" w:lineRule="auto"/>
        <w:rPr>
          <w:rFonts w:asciiTheme="majorBidi" w:hAnsiTheme="majorBidi" w:cstheme="majorBidi"/>
          <w:sz w:val="24"/>
          <w:szCs w:val="24"/>
          <w:rtl/>
        </w:rPr>
      </w:pPr>
    </w:p>
    <w:p w14:paraId="6CF0CF75" w14:textId="6D53B2B6" w:rsidR="006949CD" w:rsidRDefault="006949CD" w:rsidP="00E020C5">
      <w:pPr>
        <w:tabs>
          <w:tab w:val="left" w:pos="426"/>
        </w:tabs>
        <w:spacing w:line="240" w:lineRule="auto"/>
        <w:rPr>
          <w:rFonts w:asciiTheme="majorBidi" w:hAnsiTheme="majorBidi" w:cstheme="majorBidi"/>
          <w:sz w:val="24"/>
          <w:szCs w:val="24"/>
          <w:rtl/>
        </w:rPr>
      </w:pPr>
    </w:p>
    <w:p w14:paraId="3EFBF005" w14:textId="6233CC0D" w:rsidR="006949CD" w:rsidRDefault="006949CD" w:rsidP="00E020C5">
      <w:pPr>
        <w:tabs>
          <w:tab w:val="left" w:pos="426"/>
        </w:tabs>
        <w:spacing w:line="240" w:lineRule="auto"/>
        <w:rPr>
          <w:rFonts w:asciiTheme="majorBidi" w:hAnsiTheme="majorBidi" w:cstheme="majorBidi"/>
          <w:sz w:val="24"/>
          <w:szCs w:val="24"/>
          <w:rtl/>
        </w:rPr>
      </w:pPr>
    </w:p>
    <w:p w14:paraId="7827FF90" w14:textId="31842648" w:rsidR="006949CD" w:rsidRDefault="006949CD" w:rsidP="00E020C5">
      <w:pPr>
        <w:tabs>
          <w:tab w:val="left" w:pos="426"/>
        </w:tabs>
        <w:spacing w:line="240" w:lineRule="auto"/>
        <w:rPr>
          <w:rFonts w:asciiTheme="majorBidi" w:hAnsiTheme="majorBidi" w:cstheme="majorBidi"/>
          <w:sz w:val="24"/>
          <w:szCs w:val="24"/>
          <w:rtl/>
        </w:rPr>
      </w:pPr>
    </w:p>
    <w:p w14:paraId="35BD7272" w14:textId="3FDC5488" w:rsidR="006949CD" w:rsidRDefault="006949CD" w:rsidP="00E020C5">
      <w:pPr>
        <w:tabs>
          <w:tab w:val="left" w:pos="426"/>
        </w:tabs>
        <w:spacing w:line="240" w:lineRule="auto"/>
        <w:rPr>
          <w:rFonts w:asciiTheme="majorBidi" w:hAnsiTheme="majorBidi" w:cstheme="majorBidi"/>
          <w:sz w:val="24"/>
          <w:szCs w:val="24"/>
          <w:rtl/>
        </w:rPr>
      </w:pPr>
    </w:p>
    <w:p w14:paraId="02A3CC70" w14:textId="60E68ECC" w:rsidR="006949CD" w:rsidRDefault="006949CD" w:rsidP="00E020C5">
      <w:pPr>
        <w:tabs>
          <w:tab w:val="left" w:pos="426"/>
        </w:tabs>
        <w:spacing w:line="240" w:lineRule="auto"/>
        <w:rPr>
          <w:rFonts w:asciiTheme="majorBidi" w:hAnsiTheme="majorBidi" w:cstheme="majorBidi"/>
          <w:sz w:val="24"/>
          <w:szCs w:val="24"/>
          <w:rtl/>
        </w:rPr>
      </w:pPr>
    </w:p>
    <w:p w14:paraId="0801051A" w14:textId="77777777" w:rsidR="006949CD" w:rsidRDefault="006949CD" w:rsidP="00E020C5">
      <w:pPr>
        <w:tabs>
          <w:tab w:val="left" w:pos="426"/>
        </w:tabs>
        <w:spacing w:line="240" w:lineRule="auto"/>
        <w:rPr>
          <w:rFonts w:asciiTheme="majorBidi" w:hAnsiTheme="majorBidi" w:cstheme="majorBidi"/>
          <w:sz w:val="24"/>
          <w:szCs w:val="24"/>
          <w:rtl/>
        </w:rPr>
      </w:pPr>
    </w:p>
    <w:p w14:paraId="493B1775" w14:textId="4690CD0E" w:rsidR="00C2643A" w:rsidRDefault="00C2643A" w:rsidP="00E020C5">
      <w:pPr>
        <w:pStyle w:val="NormalWeb"/>
        <w:bidi/>
        <w:jc w:val="center"/>
        <w:rPr>
          <w:rStyle w:val="Strong"/>
          <w:rFonts w:cs="B Nazanin"/>
          <w:sz w:val="28"/>
          <w:szCs w:val="28"/>
          <w:rtl/>
        </w:rPr>
      </w:pPr>
      <w:r w:rsidRPr="00EA0885">
        <w:rPr>
          <w:rStyle w:val="Strong"/>
          <w:rFonts w:cs="B Nazanin"/>
          <w:sz w:val="28"/>
          <w:szCs w:val="28"/>
          <w:rtl/>
        </w:rPr>
        <w:t>تجلی د</w:t>
      </w:r>
      <w:r w:rsidR="000220BA">
        <w:rPr>
          <w:rStyle w:val="Strong"/>
          <w:rFonts w:cs="B Nazanin" w:hint="cs"/>
          <w:sz w:val="28"/>
          <w:szCs w:val="28"/>
          <w:rtl/>
        </w:rPr>
        <w:t>لواپسی</w:t>
      </w:r>
      <w:r w:rsidRPr="00EA0885">
        <w:rPr>
          <w:rStyle w:val="Strong"/>
          <w:rFonts w:cs="B Nazanin"/>
          <w:sz w:val="28"/>
          <w:szCs w:val="28"/>
          <w:rtl/>
        </w:rPr>
        <w:t>‌های وجودی از خلال ساختار روایی و زبان داستانی در رمان «موت صغیر»</w:t>
      </w:r>
    </w:p>
    <w:p w14:paraId="33AC74AE" w14:textId="77777777" w:rsidR="00333E71" w:rsidRPr="00EA0885" w:rsidRDefault="00333E71" w:rsidP="00333E71">
      <w:pPr>
        <w:pStyle w:val="NormalWeb"/>
        <w:bidi/>
        <w:jc w:val="both"/>
        <w:rPr>
          <w:rFonts w:cs="B Nazanin"/>
          <w:b/>
          <w:bCs/>
          <w:sz w:val="22"/>
          <w:szCs w:val="22"/>
          <w:rtl/>
        </w:rPr>
      </w:pPr>
      <w:r w:rsidRPr="00EA0885">
        <w:rPr>
          <w:rFonts w:cs="B Nazanin"/>
          <w:b/>
          <w:bCs/>
          <w:sz w:val="22"/>
          <w:szCs w:val="22"/>
          <w:rtl/>
        </w:rPr>
        <w:t>ل</w:t>
      </w:r>
      <w:r w:rsidRPr="00EA0885">
        <w:rPr>
          <w:rFonts w:cs="B Nazanin" w:hint="cs"/>
          <w:b/>
          <w:bCs/>
          <w:sz w:val="22"/>
          <w:szCs w:val="22"/>
          <w:rtl/>
        </w:rPr>
        <w:t>ی</w:t>
      </w:r>
      <w:r w:rsidRPr="00EA0885">
        <w:rPr>
          <w:rFonts w:cs="B Nazanin" w:hint="eastAsia"/>
          <w:b/>
          <w:bCs/>
          <w:sz w:val="22"/>
          <w:szCs w:val="22"/>
          <w:rtl/>
        </w:rPr>
        <w:t>لا</w:t>
      </w:r>
      <w:r w:rsidRPr="00EA0885">
        <w:rPr>
          <w:rFonts w:cs="B Nazanin"/>
          <w:b/>
          <w:bCs/>
          <w:sz w:val="22"/>
          <w:szCs w:val="22"/>
          <w:rtl/>
        </w:rPr>
        <w:t xml:space="preserve"> صادق</w:t>
      </w:r>
      <w:r w:rsidRPr="00EA0885">
        <w:rPr>
          <w:rFonts w:cs="B Nazanin" w:hint="cs"/>
          <w:b/>
          <w:bCs/>
          <w:sz w:val="22"/>
          <w:szCs w:val="22"/>
          <w:rtl/>
        </w:rPr>
        <w:t>ی</w:t>
      </w:r>
      <w:r w:rsidRPr="00EA0885">
        <w:rPr>
          <w:rFonts w:cs="B Nazanin"/>
          <w:b/>
          <w:bCs/>
          <w:sz w:val="22"/>
          <w:szCs w:val="22"/>
          <w:rtl/>
        </w:rPr>
        <w:t xml:space="preserve"> نقدعل</w:t>
      </w:r>
      <w:r w:rsidRPr="00EA0885">
        <w:rPr>
          <w:rFonts w:cs="B Nazanin" w:hint="cs"/>
          <w:b/>
          <w:bCs/>
          <w:sz w:val="22"/>
          <w:szCs w:val="22"/>
          <w:rtl/>
        </w:rPr>
        <w:t>ی</w:t>
      </w:r>
      <w:r w:rsidRPr="00EA0885">
        <w:rPr>
          <w:rFonts w:cs="B Nazanin" w:hint="cs"/>
          <w:b/>
          <w:bCs/>
          <w:sz w:val="22"/>
          <w:szCs w:val="22"/>
          <w:vertAlign w:val="superscript"/>
          <w:rtl/>
        </w:rPr>
        <w:t>1</w:t>
      </w:r>
      <w:r w:rsidRPr="00EA0885">
        <w:rPr>
          <w:rFonts w:cs="B Nazanin"/>
          <w:b/>
          <w:bCs/>
          <w:sz w:val="22"/>
          <w:szCs w:val="22"/>
          <w:vertAlign w:val="superscript"/>
          <w:rtl/>
        </w:rPr>
        <w:t>*</w:t>
      </w:r>
      <w:r w:rsidRPr="00EA0885">
        <w:rPr>
          <w:rFonts w:cs="B Nazanin"/>
          <w:b/>
          <w:bCs/>
          <w:sz w:val="22"/>
          <w:szCs w:val="22"/>
          <w:rtl/>
        </w:rPr>
        <w:t>، نرگس انصار</w:t>
      </w:r>
      <w:r w:rsidRPr="00EA0885">
        <w:rPr>
          <w:rFonts w:cs="B Nazanin" w:hint="cs"/>
          <w:b/>
          <w:bCs/>
          <w:sz w:val="22"/>
          <w:szCs w:val="22"/>
          <w:rtl/>
        </w:rPr>
        <w:t>ی</w:t>
      </w:r>
      <w:r w:rsidRPr="00EA0885">
        <w:rPr>
          <w:rFonts w:cs="B Nazanin" w:hint="cs"/>
          <w:b/>
          <w:bCs/>
          <w:sz w:val="22"/>
          <w:szCs w:val="22"/>
          <w:vertAlign w:val="superscript"/>
          <w:rtl/>
        </w:rPr>
        <w:t>2</w:t>
      </w:r>
    </w:p>
    <w:p w14:paraId="7A04FA1E" w14:textId="77777777" w:rsidR="00333E71" w:rsidRPr="00EA0885" w:rsidRDefault="00333E71" w:rsidP="00333E71">
      <w:pPr>
        <w:pStyle w:val="NormalWeb"/>
        <w:bidi/>
        <w:jc w:val="both"/>
        <w:rPr>
          <w:rFonts w:cs="B Nazanin"/>
          <w:sz w:val="20"/>
          <w:szCs w:val="20"/>
        </w:rPr>
      </w:pPr>
      <w:r w:rsidRPr="00EA0885">
        <w:rPr>
          <w:rFonts w:cs="B Nazanin"/>
          <w:sz w:val="20"/>
          <w:szCs w:val="20"/>
          <w:rtl/>
        </w:rPr>
        <w:t>*1</w:t>
      </w:r>
      <w:r w:rsidRPr="00EA0885">
        <w:rPr>
          <w:rFonts w:cs="B Nazanin" w:hint="cs"/>
          <w:sz w:val="20"/>
          <w:szCs w:val="20"/>
          <w:rtl/>
        </w:rPr>
        <w:t>.</w:t>
      </w:r>
      <w:r w:rsidRPr="00EA0885">
        <w:rPr>
          <w:rFonts w:cs="B Nazanin"/>
          <w:sz w:val="20"/>
          <w:szCs w:val="20"/>
        </w:rPr>
        <w:t xml:space="preserve"> </w:t>
      </w:r>
      <w:r w:rsidRPr="00EA0885">
        <w:rPr>
          <w:rFonts w:cs="B Nazanin" w:hint="cs"/>
          <w:sz w:val="20"/>
          <w:szCs w:val="20"/>
          <w:rtl/>
        </w:rPr>
        <w:t>دانش‌آموخته</w:t>
      </w:r>
      <w:r w:rsidRPr="00EA0885">
        <w:rPr>
          <w:rFonts w:cs="B Nazanin"/>
          <w:sz w:val="20"/>
          <w:szCs w:val="20"/>
          <w:rtl/>
        </w:rPr>
        <w:t xml:space="preserve"> دکتر</w:t>
      </w:r>
      <w:r w:rsidRPr="00EA0885">
        <w:rPr>
          <w:rFonts w:cs="B Nazanin" w:hint="cs"/>
          <w:sz w:val="20"/>
          <w:szCs w:val="20"/>
          <w:rtl/>
        </w:rPr>
        <w:t>ی</w:t>
      </w:r>
      <w:r w:rsidRPr="00EA0885">
        <w:rPr>
          <w:rFonts w:cs="B Nazanin"/>
          <w:sz w:val="20"/>
          <w:szCs w:val="20"/>
          <w:rtl/>
        </w:rPr>
        <w:t xml:space="preserve"> زبان و ادب</w:t>
      </w:r>
      <w:r w:rsidRPr="00EA0885">
        <w:rPr>
          <w:rFonts w:cs="B Nazanin" w:hint="cs"/>
          <w:sz w:val="20"/>
          <w:szCs w:val="20"/>
          <w:rtl/>
        </w:rPr>
        <w:t>ی</w:t>
      </w:r>
      <w:r w:rsidRPr="00EA0885">
        <w:rPr>
          <w:rFonts w:cs="B Nazanin" w:hint="eastAsia"/>
          <w:sz w:val="20"/>
          <w:szCs w:val="20"/>
          <w:rtl/>
        </w:rPr>
        <w:t>ات</w:t>
      </w:r>
      <w:r w:rsidRPr="00EA0885">
        <w:rPr>
          <w:rFonts w:cs="B Nazanin"/>
          <w:sz w:val="20"/>
          <w:szCs w:val="20"/>
          <w:rtl/>
        </w:rPr>
        <w:t xml:space="preserve"> عرب، دانشگاه ب</w:t>
      </w:r>
      <w:r w:rsidRPr="00EA0885">
        <w:rPr>
          <w:rFonts w:cs="B Nazanin" w:hint="cs"/>
          <w:sz w:val="20"/>
          <w:szCs w:val="20"/>
          <w:rtl/>
        </w:rPr>
        <w:t>ی</w:t>
      </w:r>
      <w:r w:rsidRPr="00EA0885">
        <w:rPr>
          <w:rFonts w:cs="B Nazanin" w:hint="eastAsia"/>
          <w:sz w:val="20"/>
          <w:szCs w:val="20"/>
          <w:rtl/>
        </w:rPr>
        <w:t>ن</w:t>
      </w:r>
      <w:r w:rsidRPr="00EA0885">
        <w:rPr>
          <w:rFonts w:cs="B Nazanin"/>
          <w:sz w:val="20"/>
          <w:szCs w:val="20"/>
          <w:rtl/>
        </w:rPr>
        <w:t xml:space="preserve"> الملل</w:t>
      </w:r>
      <w:r w:rsidRPr="00EA0885">
        <w:rPr>
          <w:rFonts w:cs="B Nazanin" w:hint="cs"/>
          <w:sz w:val="20"/>
          <w:szCs w:val="20"/>
          <w:rtl/>
        </w:rPr>
        <w:t>ی</w:t>
      </w:r>
      <w:r w:rsidRPr="00EA0885">
        <w:rPr>
          <w:rFonts w:cs="B Nazanin"/>
          <w:sz w:val="20"/>
          <w:szCs w:val="20"/>
          <w:rtl/>
        </w:rPr>
        <w:t xml:space="preserve"> امام خم</w:t>
      </w:r>
      <w:r w:rsidRPr="00EA0885">
        <w:rPr>
          <w:rFonts w:cs="B Nazanin" w:hint="cs"/>
          <w:sz w:val="20"/>
          <w:szCs w:val="20"/>
          <w:rtl/>
        </w:rPr>
        <w:t>ی</w:t>
      </w:r>
      <w:r w:rsidRPr="00EA0885">
        <w:rPr>
          <w:rFonts w:cs="B Nazanin" w:hint="eastAsia"/>
          <w:sz w:val="20"/>
          <w:szCs w:val="20"/>
          <w:rtl/>
        </w:rPr>
        <w:t>ن</w:t>
      </w:r>
      <w:r w:rsidRPr="00EA0885">
        <w:rPr>
          <w:rFonts w:cs="B Nazanin" w:hint="cs"/>
          <w:sz w:val="20"/>
          <w:szCs w:val="20"/>
          <w:rtl/>
        </w:rPr>
        <w:t>ی</w:t>
      </w:r>
      <w:r w:rsidRPr="00EA0885">
        <w:rPr>
          <w:rFonts w:cs="B Nazanin"/>
          <w:sz w:val="20"/>
          <w:szCs w:val="20"/>
          <w:rtl/>
        </w:rPr>
        <w:t xml:space="preserve"> (ره)، قزو</w:t>
      </w:r>
      <w:r w:rsidRPr="00EA0885">
        <w:rPr>
          <w:rFonts w:cs="B Nazanin" w:hint="cs"/>
          <w:sz w:val="20"/>
          <w:szCs w:val="20"/>
          <w:rtl/>
        </w:rPr>
        <w:t>ی</w:t>
      </w:r>
      <w:r w:rsidRPr="00EA0885">
        <w:rPr>
          <w:rFonts w:cs="B Nazanin" w:hint="eastAsia"/>
          <w:sz w:val="20"/>
          <w:szCs w:val="20"/>
          <w:rtl/>
        </w:rPr>
        <w:t>ن،</w:t>
      </w:r>
      <w:r w:rsidRPr="00EA0885">
        <w:rPr>
          <w:rFonts w:cs="B Nazanin"/>
          <w:sz w:val="20"/>
          <w:szCs w:val="20"/>
          <w:rtl/>
        </w:rPr>
        <w:t xml:space="preserve"> ا</w:t>
      </w:r>
      <w:r w:rsidRPr="00EA0885">
        <w:rPr>
          <w:rFonts w:cs="B Nazanin" w:hint="cs"/>
          <w:sz w:val="20"/>
          <w:szCs w:val="20"/>
          <w:rtl/>
        </w:rPr>
        <w:t>ی</w:t>
      </w:r>
      <w:r w:rsidRPr="00EA0885">
        <w:rPr>
          <w:rFonts w:cs="B Nazanin" w:hint="eastAsia"/>
          <w:sz w:val="20"/>
          <w:szCs w:val="20"/>
          <w:rtl/>
        </w:rPr>
        <w:t>ران</w:t>
      </w:r>
      <w:r w:rsidRPr="00EA0885">
        <w:rPr>
          <w:rFonts w:cs="B Nazanin" w:hint="cs"/>
          <w:sz w:val="20"/>
          <w:szCs w:val="20"/>
          <w:rtl/>
        </w:rPr>
        <w:t xml:space="preserve">. </w:t>
      </w:r>
      <w:r w:rsidRPr="00EA0885">
        <w:rPr>
          <w:rFonts w:cs="B Nazanin"/>
          <w:sz w:val="20"/>
          <w:szCs w:val="20"/>
        </w:rPr>
        <w:t>L_sadeghi64@yahoo.com</w:t>
      </w:r>
    </w:p>
    <w:p w14:paraId="3C17675B" w14:textId="3C320666" w:rsidR="00333E71" w:rsidRPr="00333E71" w:rsidRDefault="00333E71" w:rsidP="00333E71">
      <w:pPr>
        <w:pStyle w:val="NormalWeb"/>
        <w:bidi/>
        <w:jc w:val="both"/>
        <w:rPr>
          <w:rStyle w:val="Strong"/>
          <w:rFonts w:cs="B Nazanin"/>
          <w:b w:val="0"/>
          <w:bCs w:val="0"/>
          <w:sz w:val="20"/>
          <w:szCs w:val="20"/>
          <w:rtl/>
        </w:rPr>
      </w:pPr>
      <w:r w:rsidRPr="00EA0885">
        <w:rPr>
          <w:rFonts w:cs="B Nazanin"/>
          <w:sz w:val="20"/>
          <w:szCs w:val="20"/>
          <w:rtl/>
        </w:rPr>
        <w:t>2. دانش</w:t>
      </w:r>
      <w:r w:rsidRPr="00EA0885">
        <w:rPr>
          <w:rFonts w:cs="B Nazanin" w:hint="cs"/>
          <w:sz w:val="20"/>
          <w:szCs w:val="20"/>
          <w:rtl/>
        </w:rPr>
        <w:t>ی</w:t>
      </w:r>
      <w:r w:rsidRPr="00EA0885">
        <w:rPr>
          <w:rFonts w:cs="B Nazanin" w:hint="eastAsia"/>
          <w:sz w:val="20"/>
          <w:szCs w:val="20"/>
          <w:rtl/>
        </w:rPr>
        <w:t>ار</w:t>
      </w:r>
      <w:r w:rsidRPr="00EA0885">
        <w:rPr>
          <w:rFonts w:cs="B Nazanin"/>
          <w:sz w:val="20"/>
          <w:szCs w:val="20"/>
          <w:rtl/>
        </w:rPr>
        <w:t xml:space="preserve"> گروه زبان و ادب</w:t>
      </w:r>
      <w:r w:rsidRPr="00EA0885">
        <w:rPr>
          <w:rFonts w:cs="B Nazanin" w:hint="cs"/>
          <w:sz w:val="20"/>
          <w:szCs w:val="20"/>
          <w:rtl/>
        </w:rPr>
        <w:t>ی</w:t>
      </w:r>
      <w:r w:rsidRPr="00EA0885">
        <w:rPr>
          <w:rFonts w:cs="B Nazanin" w:hint="eastAsia"/>
          <w:sz w:val="20"/>
          <w:szCs w:val="20"/>
          <w:rtl/>
        </w:rPr>
        <w:t>ات</w:t>
      </w:r>
      <w:r w:rsidRPr="00EA0885">
        <w:rPr>
          <w:rFonts w:cs="B Nazanin"/>
          <w:sz w:val="20"/>
          <w:szCs w:val="20"/>
          <w:rtl/>
        </w:rPr>
        <w:t xml:space="preserve"> عرب، دانشگاه ب</w:t>
      </w:r>
      <w:r w:rsidRPr="00EA0885">
        <w:rPr>
          <w:rFonts w:cs="B Nazanin" w:hint="cs"/>
          <w:sz w:val="20"/>
          <w:szCs w:val="20"/>
          <w:rtl/>
        </w:rPr>
        <w:t>ی</w:t>
      </w:r>
      <w:r w:rsidRPr="00EA0885">
        <w:rPr>
          <w:rFonts w:cs="B Nazanin" w:hint="eastAsia"/>
          <w:sz w:val="20"/>
          <w:szCs w:val="20"/>
          <w:rtl/>
        </w:rPr>
        <w:t>ن</w:t>
      </w:r>
      <w:r w:rsidRPr="00EA0885">
        <w:rPr>
          <w:rFonts w:cs="B Nazanin"/>
          <w:sz w:val="20"/>
          <w:szCs w:val="20"/>
          <w:rtl/>
        </w:rPr>
        <w:t xml:space="preserve"> الملل</w:t>
      </w:r>
      <w:r w:rsidRPr="00EA0885">
        <w:rPr>
          <w:rFonts w:cs="B Nazanin" w:hint="cs"/>
          <w:sz w:val="20"/>
          <w:szCs w:val="20"/>
          <w:rtl/>
        </w:rPr>
        <w:t>ی</w:t>
      </w:r>
      <w:r w:rsidRPr="00EA0885">
        <w:rPr>
          <w:rFonts w:cs="B Nazanin"/>
          <w:sz w:val="20"/>
          <w:szCs w:val="20"/>
          <w:rtl/>
        </w:rPr>
        <w:t xml:space="preserve"> امام خم</w:t>
      </w:r>
      <w:r w:rsidRPr="00EA0885">
        <w:rPr>
          <w:rFonts w:cs="B Nazanin" w:hint="cs"/>
          <w:sz w:val="20"/>
          <w:szCs w:val="20"/>
          <w:rtl/>
        </w:rPr>
        <w:t>ی</w:t>
      </w:r>
      <w:r w:rsidRPr="00EA0885">
        <w:rPr>
          <w:rFonts w:cs="B Nazanin" w:hint="eastAsia"/>
          <w:sz w:val="20"/>
          <w:szCs w:val="20"/>
          <w:rtl/>
        </w:rPr>
        <w:t>ن</w:t>
      </w:r>
      <w:r w:rsidRPr="00EA0885">
        <w:rPr>
          <w:rFonts w:cs="B Nazanin" w:hint="cs"/>
          <w:sz w:val="20"/>
          <w:szCs w:val="20"/>
          <w:rtl/>
        </w:rPr>
        <w:t>ی</w:t>
      </w:r>
      <w:r w:rsidRPr="00EA0885">
        <w:rPr>
          <w:rFonts w:cs="B Nazanin"/>
          <w:sz w:val="20"/>
          <w:szCs w:val="20"/>
          <w:rtl/>
        </w:rPr>
        <w:t xml:space="preserve"> (ره)، قزو</w:t>
      </w:r>
      <w:r w:rsidRPr="00EA0885">
        <w:rPr>
          <w:rFonts w:cs="B Nazanin" w:hint="cs"/>
          <w:sz w:val="20"/>
          <w:szCs w:val="20"/>
          <w:rtl/>
        </w:rPr>
        <w:t>ی</w:t>
      </w:r>
      <w:r w:rsidRPr="00EA0885">
        <w:rPr>
          <w:rFonts w:cs="B Nazanin" w:hint="eastAsia"/>
          <w:sz w:val="20"/>
          <w:szCs w:val="20"/>
          <w:rtl/>
        </w:rPr>
        <w:t>ن،</w:t>
      </w:r>
      <w:r w:rsidRPr="00EA0885">
        <w:rPr>
          <w:rFonts w:cs="B Nazanin"/>
          <w:sz w:val="20"/>
          <w:szCs w:val="20"/>
          <w:rtl/>
        </w:rPr>
        <w:t xml:space="preserve"> ا</w:t>
      </w:r>
      <w:r w:rsidRPr="00EA0885">
        <w:rPr>
          <w:rFonts w:cs="B Nazanin" w:hint="cs"/>
          <w:sz w:val="20"/>
          <w:szCs w:val="20"/>
          <w:rtl/>
        </w:rPr>
        <w:t>ی</w:t>
      </w:r>
      <w:r w:rsidRPr="00EA0885">
        <w:rPr>
          <w:rFonts w:cs="B Nazanin" w:hint="eastAsia"/>
          <w:sz w:val="20"/>
          <w:szCs w:val="20"/>
          <w:rtl/>
        </w:rPr>
        <w:t>ران</w:t>
      </w:r>
      <w:r w:rsidRPr="00EA0885">
        <w:rPr>
          <w:rFonts w:cs="B Nazanin" w:hint="cs"/>
          <w:sz w:val="20"/>
          <w:szCs w:val="20"/>
          <w:rtl/>
        </w:rPr>
        <w:t>.</w:t>
      </w:r>
      <w:r w:rsidRPr="00EA0885">
        <w:rPr>
          <w:rFonts w:cs="B Nazanin"/>
          <w:sz w:val="20"/>
          <w:szCs w:val="20"/>
        </w:rPr>
        <w:t xml:space="preserve"> n.ansari@hum.ikiu.ac.ir</w:t>
      </w:r>
    </w:p>
    <w:p w14:paraId="7AFFC79B" w14:textId="5BDE5E11" w:rsidR="00C2643A" w:rsidRPr="00150DB3" w:rsidRDefault="00C2643A" w:rsidP="00F07335">
      <w:pPr>
        <w:pStyle w:val="NormalWeb"/>
        <w:bidi/>
        <w:jc w:val="both"/>
        <w:rPr>
          <w:rFonts w:cs="B Nazanin"/>
        </w:rPr>
      </w:pPr>
      <w:r w:rsidRPr="00EA0885">
        <w:rPr>
          <w:rStyle w:val="Strong"/>
          <w:rFonts w:cs="B Nazanin"/>
          <w:rtl/>
        </w:rPr>
        <w:t>چکیده</w:t>
      </w:r>
      <w:r w:rsidRPr="00EA0885">
        <w:rPr>
          <w:rFonts w:cs="B Nazanin"/>
        </w:rPr>
        <w:br/>
      </w:r>
      <w:r w:rsidR="00F07335" w:rsidRPr="00F07335">
        <w:rPr>
          <w:rFonts w:cs="B Nazanin"/>
          <w:rtl/>
        </w:rPr>
        <w:t xml:space="preserve">مسئله‌ </w:t>
      </w:r>
      <w:r w:rsidR="00F07335" w:rsidRPr="00F07335">
        <w:rPr>
          <w:rFonts w:cs="B Nazanin" w:hint="cs"/>
          <w:rtl/>
        </w:rPr>
        <w:t>دغدغه‌های</w:t>
      </w:r>
      <w:r w:rsidR="00F07335" w:rsidRPr="00F07335">
        <w:rPr>
          <w:rFonts w:cs="B Nazanin"/>
          <w:rtl/>
        </w:rPr>
        <w:t xml:space="preserve"> وجود</w:t>
      </w:r>
      <w:r w:rsidR="00F07335" w:rsidRPr="00F07335">
        <w:rPr>
          <w:rFonts w:cs="B Nazanin" w:hint="cs"/>
          <w:rtl/>
        </w:rPr>
        <w:t>ی</w:t>
      </w:r>
      <w:r w:rsidR="00F07335" w:rsidRPr="00F07335">
        <w:rPr>
          <w:rFonts w:cs="B Nazanin"/>
          <w:rtl/>
        </w:rPr>
        <w:t xml:space="preserve"> از برجسته‌تر</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موضوعات</w:t>
      </w:r>
      <w:r w:rsidR="00F07335" w:rsidRPr="00F07335">
        <w:rPr>
          <w:rFonts w:cs="B Nazanin" w:hint="cs"/>
          <w:rtl/>
        </w:rPr>
        <w:t>ی</w:t>
      </w:r>
      <w:r w:rsidR="00F07335" w:rsidRPr="00F07335">
        <w:rPr>
          <w:rFonts w:cs="B Nazanin"/>
          <w:rtl/>
        </w:rPr>
        <w:t xml:space="preserve"> است که اند</w:t>
      </w:r>
      <w:r w:rsidR="00F07335" w:rsidRPr="00F07335">
        <w:rPr>
          <w:rFonts w:cs="B Nazanin" w:hint="cs"/>
          <w:rtl/>
        </w:rPr>
        <w:t>ی</w:t>
      </w:r>
      <w:r w:rsidR="00F07335" w:rsidRPr="00F07335">
        <w:rPr>
          <w:rFonts w:cs="B Nazanin" w:hint="eastAsia"/>
          <w:rtl/>
        </w:rPr>
        <w:t>شه‌</w:t>
      </w:r>
      <w:r w:rsidR="00F07335" w:rsidRPr="00F07335">
        <w:rPr>
          <w:rFonts w:cs="B Nazanin"/>
          <w:rtl/>
        </w:rPr>
        <w:t xml:space="preserve"> انسان</w:t>
      </w:r>
      <w:r w:rsidR="00F07335" w:rsidRPr="00F07335">
        <w:rPr>
          <w:rFonts w:cs="B Nazanin" w:hint="cs"/>
          <w:rtl/>
        </w:rPr>
        <w:t>ی</w:t>
      </w:r>
      <w:r w:rsidR="00F07335" w:rsidRPr="00F07335">
        <w:rPr>
          <w:rFonts w:cs="B Nazanin"/>
          <w:rtl/>
        </w:rPr>
        <w:t xml:space="preserve"> را در عصر مدرن به خود مشغول کرده و ا</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امر به‌روشن</w:t>
      </w:r>
      <w:r w:rsidR="00F07335" w:rsidRPr="00F07335">
        <w:rPr>
          <w:rFonts w:cs="B Nazanin" w:hint="cs"/>
          <w:rtl/>
        </w:rPr>
        <w:t>ی</w:t>
      </w:r>
      <w:r w:rsidR="00F07335" w:rsidRPr="00F07335">
        <w:rPr>
          <w:rFonts w:cs="B Nazanin"/>
          <w:rtl/>
        </w:rPr>
        <w:t xml:space="preserve"> در ادب</w:t>
      </w:r>
      <w:r w:rsidR="00F07335" w:rsidRPr="00F07335">
        <w:rPr>
          <w:rFonts w:cs="B Nazanin" w:hint="cs"/>
          <w:rtl/>
        </w:rPr>
        <w:t>ی</w:t>
      </w:r>
      <w:r w:rsidR="00F07335" w:rsidRPr="00F07335">
        <w:rPr>
          <w:rFonts w:cs="B Nazanin" w:hint="eastAsia"/>
          <w:rtl/>
        </w:rPr>
        <w:t>ات</w:t>
      </w:r>
      <w:r w:rsidR="00F07335" w:rsidRPr="00F07335">
        <w:rPr>
          <w:rFonts w:cs="B Nazanin"/>
          <w:rtl/>
        </w:rPr>
        <w:t xml:space="preserve"> معاصر، به‌و</w:t>
      </w:r>
      <w:r w:rsidR="00F07335" w:rsidRPr="00F07335">
        <w:rPr>
          <w:rFonts w:cs="B Nazanin" w:hint="cs"/>
          <w:rtl/>
        </w:rPr>
        <w:t>ی</w:t>
      </w:r>
      <w:r w:rsidR="00F07335" w:rsidRPr="00F07335">
        <w:rPr>
          <w:rFonts w:cs="B Nazanin" w:hint="eastAsia"/>
          <w:rtl/>
        </w:rPr>
        <w:t>ژه</w:t>
      </w:r>
      <w:r w:rsidR="00F07335" w:rsidRPr="00F07335">
        <w:rPr>
          <w:rFonts w:cs="B Nazanin"/>
          <w:rtl/>
        </w:rPr>
        <w:t xml:space="preserve"> در گونه‌ </w:t>
      </w:r>
      <w:r w:rsidR="00F07335" w:rsidRPr="00F07335">
        <w:rPr>
          <w:rFonts w:cs="B Nazanin" w:hint="cs"/>
          <w:rtl/>
        </w:rPr>
        <w:t>رمان</w:t>
      </w:r>
      <w:r w:rsidR="00F07335" w:rsidRPr="00F07335">
        <w:rPr>
          <w:rFonts w:cs="B Nazanin"/>
          <w:rtl/>
        </w:rPr>
        <w:t xml:space="preserve"> </w:t>
      </w:r>
      <w:r w:rsidR="00F07335" w:rsidRPr="00F07335">
        <w:rPr>
          <w:rFonts w:cs="B Nazanin" w:hint="cs"/>
          <w:rtl/>
        </w:rPr>
        <w:t>اگزی</w:t>
      </w:r>
      <w:r w:rsidR="00F07335" w:rsidRPr="00F07335">
        <w:rPr>
          <w:rFonts w:cs="B Nazanin" w:hint="eastAsia"/>
          <w:rtl/>
        </w:rPr>
        <w:t>ستانس</w:t>
      </w:r>
      <w:r w:rsidR="00F07335" w:rsidRPr="00F07335">
        <w:rPr>
          <w:rFonts w:cs="B Nazanin" w:hint="cs"/>
          <w:rtl/>
        </w:rPr>
        <w:t>ی</w:t>
      </w:r>
      <w:r w:rsidR="00F07335" w:rsidRPr="00F07335">
        <w:rPr>
          <w:rFonts w:cs="B Nazanin" w:hint="eastAsia"/>
          <w:rtl/>
        </w:rPr>
        <w:t>ال</w:t>
      </w:r>
      <w:r w:rsidR="00F07335" w:rsidRPr="00F07335">
        <w:rPr>
          <w:rFonts w:cs="B Nazanin" w:hint="cs"/>
          <w:rtl/>
        </w:rPr>
        <w:t>ی</w:t>
      </w:r>
      <w:r w:rsidR="00F07335" w:rsidRPr="00F07335">
        <w:rPr>
          <w:rFonts w:cs="B Nazanin" w:hint="eastAsia"/>
          <w:rtl/>
        </w:rPr>
        <w:t>ست</w:t>
      </w:r>
      <w:r w:rsidR="00F07335" w:rsidRPr="00F07335">
        <w:rPr>
          <w:rFonts w:cs="B Nazanin" w:hint="cs"/>
          <w:rtl/>
        </w:rPr>
        <w:t>ی</w:t>
      </w:r>
      <w:r w:rsidR="00F07335" w:rsidRPr="00F07335">
        <w:rPr>
          <w:rFonts w:cs="B Nazanin" w:hint="eastAsia"/>
          <w:rtl/>
        </w:rPr>
        <w:t>،</w:t>
      </w:r>
      <w:r w:rsidR="00F07335" w:rsidRPr="00F07335">
        <w:rPr>
          <w:rFonts w:cs="B Nazanin"/>
          <w:rtl/>
        </w:rPr>
        <w:t xml:space="preserve"> بازتاب </w:t>
      </w:r>
      <w:r w:rsidR="00F07335" w:rsidRPr="00F07335">
        <w:rPr>
          <w:rFonts w:cs="B Nazanin" w:hint="cs"/>
          <w:rtl/>
        </w:rPr>
        <w:t>ی</w:t>
      </w:r>
      <w:r w:rsidR="00F07335" w:rsidRPr="00F07335">
        <w:rPr>
          <w:rFonts w:cs="B Nazanin" w:hint="eastAsia"/>
          <w:rtl/>
        </w:rPr>
        <w:t>افته</w:t>
      </w:r>
      <w:r w:rsidR="00F07335" w:rsidRPr="00F07335">
        <w:rPr>
          <w:rFonts w:cs="B Nazanin"/>
          <w:rtl/>
        </w:rPr>
        <w:t xml:space="preserve"> است. رمان‌ها</w:t>
      </w:r>
      <w:r w:rsidR="00F07335" w:rsidRPr="00F07335">
        <w:rPr>
          <w:rFonts w:cs="B Nazanin" w:hint="cs"/>
          <w:rtl/>
        </w:rPr>
        <w:t>ی</w:t>
      </w:r>
      <w:r w:rsidR="00F07335" w:rsidRPr="00F07335">
        <w:rPr>
          <w:rFonts w:cs="B Nazanin"/>
          <w:rtl/>
        </w:rPr>
        <w:t xml:space="preserve"> وجود</w:t>
      </w:r>
      <w:r w:rsidR="00F07335" w:rsidRPr="00F07335">
        <w:rPr>
          <w:rFonts w:cs="B Nazanin" w:hint="cs"/>
          <w:rtl/>
        </w:rPr>
        <w:t>ی</w:t>
      </w:r>
      <w:r w:rsidR="00F07335" w:rsidRPr="00F07335">
        <w:rPr>
          <w:rFonts w:cs="B Nazanin"/>
          <w:rtl/>
        </w:rPr>
        <w:t xml:space="preserve"> صرفاً به روا</w:t>
      </w:r>
      <w:r w:rsidR="00F07335" w:rsidRPr="00F07335">
        <w:rPr>
          <w:rFonts w:cs="B Nazanin" w:hint="cs"/>
          <w:rtl/>
        </w:rPr>
        <w:t>ی</w:t>
      </w:r>
      <w:r w:rsidR="00F07335" w:rsidRPr="00F07335">
        <w:rPr>
          <w:rFonts w:cs="B Nazanin" w:hint="eastAsia"/>
          <w:rtl/>
        </w:rPr>
        <w:t>ت</w:t>
      </w:r>
      <w:r w:rsidR="00F07335" w:rsidRPr="00F07335">
        <w:rPr>
          <w:rFonts w:cs="B Nazanin"/>
          <w:rtl/>
        </w:rPr>
        <w:t xml:space="preserve"> رو</w:t>
      </w:r>
      <w:r w:rsidR="00F07335" w:rsidRPr="00F07335">
        <w:rPr>
          <w:rFonts w:cs="B Nazanin" w:hint="cs"/>
          <w:rtl/>
        </w:rPr>
        <w:t>ی</w:t>
      </w:r>
      <w:r w:rsidR="00F07335" w:rsidRPr="00F07335">
        <w:rPr>
          <w:rFonts w:cs="B Nazanin" w:hint="eastAsia"/>
          <w:rtl/>
        </w:rPr>
        <w:t>دادها</w:t>
      </w:r>
      <w:r w:rsidR="00F07335" w:rsidRPr="00F07335">
        <w:rPr>
          <w:rFonts w:cs="B Nazanin"/>
          <w:rtl/>
        </w:rPr>
        <w:t xml:space="preserve"> </w:t>
      </w:r>
      <w:r w:rsidR="00F07335" w:rsidRPr="00F07335">
        <w:rPr>
          <w:rFonts w:cs="B Nazanin" w:hint="cs"/>
          <w:rtl/>
        </w:rPr>
        <w:t>ی</w:t>
      </w:r>
      <w:r w:rsidR="00F07335" w:rsidRPr="00F07335">
        <w:rPr>
          <w:rFonts w:cs="B Nazanin" w:hint="eastAsia"/>
          <w:rtl/>
        </w:rPr>
        <w:t>ا</w:t>
      </w:r>
      <w:r w:rsidR="00F07335" w:rsidRPr="00F07335">
        <w:rPr>
          <w:rFonts w:cs="B Nazanin"/>
          <w:rtl/>
        </w:rPr>
        <w:t xml:space="preserve"> ترس</w:t>
      </w:r>
      <w:r w:rsidR="00F07335" w:rsidRPr="00F07335">
        <w:rPr>
          <w:rFonts w:cs="B Nazanin" w:hint="cs"/>
          <w:rtl/>
        </w:rPr>
        <w:t>ی</w:t>
      </w:r>
      <w:r w:rsidR="00F07335" w:rsidRPr="00F07335">
        <w:rPr>
          <w:rFonts w:cs="B Nazanin" w:hint="eastAsia"/>
          <w:rtl/>
        </w:rPr>
        <w:t>م</w:t>
      </w:r>
      <w:r w:rsidR="00F07335" w:rsidRPr="00F07335">
        <w:rPr>
          <w:rFonts w:cs="B Nazanin"/>
          <w:rtl/>
        </w:rPr>
        <w:t xml:space="preserve"> شخص</w:t>
      </w:r>
      <w:r w:rsidR="00F07335" w:rsidRPr="00F07335">
        <w:rPr>
          <w:rFonts w:cs="B Nazanin" w:hint="cs"/>
          <w:rtl/>
        </w:rPr>
        <w:t>ی</w:t>
      </w:r>
      <w:r w:rsidR="00F07335" w:rsidRPr="00F07335">
        <w:rPr>
          <w:rFonts w:cs="B Nazanin" w:hint="eastAsia"/>
          <w:rtl/>
        </w:rPr>
        <w:t>ت‌ها</w:t>
      </w:r>
      <w:r w:rsidR="00F07335" w:rsidRPr="00F07335">
        <w:rPr>
          <w:rFonts w:cs="B Nazanin"/>
          <w:rtl/>
        </w:rPr>
        <w:t xml:space="preserve"> </w:t>
      </w:r>
      <w:r w:rsidR="00F07335" w:rsidRPr="00F07335">
        <w:rPr>
          <w:rFonts w:cs="B Nazanin" w:hint="eastAsia"/>
          <w:rtl/>
        </w:rPr>
        <w:t>بسنده</w:t>
      </w:r>
      <w:r w:rsidR="00F07335" w:rsidRPr="00F07335">
        <w:rPr>
          <w:rFonts w:cs="B Nazanin"/>
          <w:rtl/>
        </w:rPr>
        <w:t xml:space="preserve"> نم</w:t>
      </w:r>
      <w:r w:rsidR="00F07335" w:rsidRPr="00F07335">
        <w:rPr>
          <w:rFonts w:cs="B Nazanin" w:hint="cs"/>
          <w:rtl/>
        </w:rPr>
        <w:t>ی‌</w:t>
      </w:r>
      <w:r w:rsidR="00F07335" w:rsidRPr="00F07335">
        <w:rPr>
          <w:rFonts w:cs="B Nazanin" w:hint="eastAsia"/>
          <w:rtl/>
        </w:rPr>
        <w:t>کنند،</w:t>
      </w:r>
      <w:r w:rsidR="00F07335" w:rsidRPr="00F07335">
        <w:rPr>
          <w:rFonts w:cs="B Nazanin"/>
          <w:rtl/>
        </w:rPr>
        <w:t xml:space="preserve"> بلکه به واکاو</w:t>
      </w:r>
      <w:r w:rsidR="00F07335" w:rsidRPr="00F07335">
        <w:rPr>
          <w:rFonts w:cs="B Nazanin" w:hint="cs"/>
          <w:rtl/>
        </w:rPr>
        <w:t>ی</w:t>
      </w:r>
      <w:r w:rsidR="00F07335" w:rsidRPr="00F07335">
        <w:rPr>
          <w:rFonts w:cs="B Nazanin"/>
          <w:rtl/>
        </w:rPr>
        <w:t xml:space="preserve"> تجربه‌ </w:t>
      </w:r>
      <w:r w:rsidR="00F07335" w:rsidRPr="00F07335">
        <w:rPr>
          <w:rFonts w:cs="B Nazanin" w:hint="cs"/>
          <w:rtl/>
        </w:rPr>
        <w:t>درونی</w:t>
      </w:r>
      <w:r w:rsidR="00F07335" w:rsidRPr="00F07335">
        <w:rPr>
          <w:rFonts w:cs="B Nazanin"/>
          <w:rtl/>
        </w:rPr>
        <w:t xml:space="preserve"> انسان و آشکار ساختن کشمکش‌ها</w:t>
      </w:r>
      <w:r w:rsidR="00F07335" w:rsidRPr="00F07335">
        <w:rPr>
          <w:rFonts w:cs="B Nazanin" w:hint="cs"/>
          <w:rtl/>
        </w:rPr>
        <w:t>ی</w:t>
      </w:r>
      <w:r w:rsidR="00F07335" w:rsidRPr="00F07335">
        <w:rPr>
          <w:rFonts w:cs="B Nazanin"/>
          <w:rtl/>
        </w:rPr>
        <w:t xml:space="preserve"> او با خو</w:t>
      </w:r>
      <w:r w:rsidR="00F07335" w:rsidRPr="00F07335">
        <w:rPr>
          <w:rFonts w:cs="B Nazanin" w:hint="cs"/>
          <w:rtl/>
        </w:rPr>
        <w:t>ی</w:t>
      </w:r>
      <w:r w:rsidR="00F07335" w:rsidRPr="00F07335">
        <w:rPr>
          <w:rFonts w:cs="B Nazanin" w:hint="eastAsia"/>
          <w:rtl/>
        </w:rPr>
        <w:t>شتن</w:t>
      </w:r>
      <w:r w:rsidR="00F07335" w:rsidRPr="00F07335">
        <w:rPr>
          <w:rFonts w:cs="B Nazanin"/>
          <w:rtl/>
        </w:rPr>
        <w:t xml:space="preserve"> و جهان پ</w:t>
      </w:r>
      <w:r w:rsidR="00F07335" w:rsidRPr="00F07335">
        <w:rPr>
          <w:rFonts w:cs="B Nazanin" w:hint="cs"/>
          <w:rtl/>
        </w:rPr>
        <w:t>ی</w:t>
      </w:r>
      <w:r w:rsidR="00F07335" w:rsidRPr="00F07335">
        <w:rPr>
          <w:rFonts w:cs="B Nazanin" w:hint="eastAsia"/>
          <w:rtl/>
        </w:rPr>
        <w:t>رامون</w:t>
      </w:r>
      <w:r w:rsidR="00F07335" w:rsidRPr="00F07335">
        <w:rPr>
          <w:rFonts w:cs="B Nazanin"/>
          <w:rtl/>
        </w:rPr>
        <w:t xml:space="preserve"> م</w:t>
      </w:r>
      <w:r w:rsidR="00F07335" w:rsidRPr="00F07335">
        <w:rPr>
          <w:rFonts w:cs="B Nazanin" w:hint="cs"/>
          <w:rtl/>
        </w:rPr>
        <w:t>ی‌</w:t>
      </w:r>
      <w:r w:rsidR="00F07335" w:rsidRPr="00F07335">
        <w:rPr>
          <w:rFonts w:cs="B Nazanin" w:hint="eastAsia"/>
          <w:rtl/>
        </w:rPr>
        <w:t>پردازند</w:t>
      </w:r>
      <w:r w:rsidR="00F07335" w:rsidRPr="00F07335">
        <w:rPr>
          <w:rFonts w:cs="B Nazanin"/>
          <w:rtl/>
        </w:rPr>
        <w:t>. در ا</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چارچوب، ساختار روا</w:t>
      </w:r>
      <w:r w:rsidR="00F07335" w:rsidRPr="00F07335">
        <w:rPr>
          <w:rFonts w:cs="B Nazanin" w:hint="cs"/>
          <w:rtl/>
        </w:rPr>
        <w:t>یی</w:t>
      </w:r>
      <w:r w:rsidR="00F07335" w:rsidRPr="00F07335">
        <w:rPr>
          <w:rFonts w:cs="B Nazanin"/>
          <w:rtl/>
        </w:rPr>
        <w:t xml:space="preserve"> و زبان گفتمان رمان دو سازوکار اساس</w:t>
      </w:r>
      <w:r w:rsidR="00F07335" w:rsidRPr="00F07335">
        <w:rPr>
          <w:rFonts w:cs="B Nazanin" w:hint="cs"/>
          <w:rtl/>
        </w:rPr>
        <w:t>ی</w:t>
      </w:r>
      <w:r w:rsidR="00F07335" w:rsidRPr="00F07335">
        <w:rPr>
          <w:rFonts w:cs="B Nazanin"/>
          <w:rtl/>
        </w:rPr>
        <w:t xml:space="preserve"> برا</w:t>
      </w:r>
      <w:r w:rsidR="00F07335" w:rsidRPr="00F07335">
        <w:rPr>
          <w:rFonts w:cs="B Nazanin" w:hint="cs"/>
          <w:rtl/>
        </w:rPr>
        <w:t>ی</w:t>
      </w:r>
      <w:r w:rsidR="00F07335" w:rsidRPr="00F07335">
        <w:rPr>
          <w:rFonts w:cs="B Nazanin"/>
          <w:rtl/>
        </w:rPr>
        <w:t xml:space="preserve"> تول</w:t>
      </w:r>
      <w:r w:rsidR="00F07335" w:rsidRPr="00F07335">
        <w:rPr>
          <w:rFonts w:cs="B Nazanin" w:hint="cs"/>
          <w:rtl/>
        </w:rPr>
        <w:t>ی</w:t>
      </w:r>
      <w:r w:rsidR="00F07335" w:rsidRPr="00F07335">
        <w:rPr>
          <w:rFonts w:cs="B Nazanin" w:hint="eastAsia"/>
          <w:rtl/>
        </w:rPr>
        <w:t>د</w:t>
      </w:r>
      <w:r w:rsidR="00F07335" w:rsidRPr="00F07335">
        <w:rPr>
          <w:rFonts w:cs="B Nazanin"/>
          <w:rtl/>
        </w:rPr>
        <w:t xml:space="preserve"> معناها</w:t>
      </w:r>
      <w:r w:rsidR="00F07335" w:rsidRPr="00F07335">
        <w:rPr>
          <w:rFonts w:cs="B Nazanin" w:hint="cs"/>
          <w:rtl/>
        </w:rPr>
        <w:t>ی</w:t>
      </w:r>
      <w:r w:rsidR="00F07335" w:rsidRPr="00F07335">
        <w:rPr>
          <w:rFonts w:cs="B Nazanin"/>
          <w:rtl/>
        </w:rPr>
        <w:t xml:space="preserve"> وجود</w:t>
      </w:r>
      <w:r w:rsidR="00F07335" w:rsidRPr="00F07335">
        <w:rPr>
          <w:rFonts w:cs="B Nazanin" w:hint="cs"/>
          <w:rtl/>
        </w:rPr>
        <w:t>ی</w:t>
      </w:r>
      <w:r w:rsidR="00F07335" w:rsidRPr="00F07335">
        <w:rPr>
          <w:rFonts w:cs="B Nazanin"/>
          <w:rtl/>
        </w:rPr>
        <w:t xml:space="preserve"> به شمار م</w:t>
      </w:r>
      <w:r w:rsidR="00F07335" w:rsidRPr="00F07335">
        <w:rPr>
          <w:rFonts w:cs="B Nazanin" w:hint="cs"/>
          <w:rtl/>
        </w:rPr>
        <w:t>ی‌</w:t>
      </w:r>
      <w:r w:rsidR="00F07335" w:rsidRPr="00F07335">
        <w:rPr>
          <w:rFonts w:cs="B Nazanin" w:hint="eastAsia"/>
          <w:rtl/>
        </w:rPr>
        <w:t>آ</w:t>
      </w:r>
      <w:r w:rsidR="00F07335" w:rsidRPr="00F07335">
        <w:rPr>
          <w:rFonts w:cs="B Nazanin" w:hint="cs"/>
          <w:rtl/>
        </w:rPr>
        <w:t>ی</w:t>
      </w:r>
      <w:r w:rsidR="00F07335" w:rsidRPr="00F07335">
        <w:rPr>
          <w:rFonts w:cs="B Nazanin" w:hint="eastAsia"/>
          <w:rtl/>
        </w:rPr>
        <w:t>ند؛</w:t>
      </w:r>
      <w:r w:rsidR="00F07335" w:rsidRPr="00F07335">
        <w:rPr>
          <w:rFonts w:cs="B Nazanin"/>
          <w:rtl/>
        </w:rPr>
        <w:t xml:space="preserve"> چراکه رمان از سطح انتقال وقا</w:t>
      </w:r>
      <w:r w:rsidR="00F07335" w:rsidRPr="00F07335">
        <w:rPr>
          <w:rFonts w:cs="B Nazanin" w:hint="cs"/>
          <w:rtl/>
        </w:rPr>
        <w:t>ی</w:t>
      </w:r>
      <w:r w:rsidR="00F07335" w:rsidRPr="00F07335">
        <w:rPr>
          <w:rFonts w:cs="B Nazanin" w:hint="eastAsia"/>
          <w:rtl/>
        </w:rPr>
        <w:t>ع</w:t>
      </w:r>
      <w:r w:rsidR="00F07335" w:rsidRPr="00F07335">
        <w:rPr>
          <w:rFonts w:cs="B Nazanin"/>
          <w:rtl/>
        </w:rPr>
        <w:t xml:space="preserve"> فرات</w:t>
      </w:r>
      <w:r w:rsidR="00F07335" w:rsidRPr="00F07335">
        <w:rPr>
          <w:rFonts w:cs="B Nazanin" w:hint="eastAsia"/>
          <w:rtl/>
        </w:rPr>
        <w:t>ر</w:t>
      </w:r>
      <w:r w:rsidR="00F07335" w:rsidRPr="00F07335">
        <w:rPr>
          <w:rFonts w:cs="B Nazanin"/>
          <w:rtl/>
        </w:rPr>
        <w:t xml:space="preserve"> رفته و به بازنما</w:t>
      </w:r>
      <w:r w:rsidR="00F07335" w:rsidRPr="00F07335">
        <w:rPr>
          <w:rFonts w:cs="B Nazanin" w:hint="cs"/>
          <w:rtl/>
        </w:rPr>
        <w:t>یی</w:t>
      </w:r>
      <w:r w:rsidR="00F07335" w:rsidRPr="00F07335">
        <w:rPr>
          <w:rFonts w:cs="B Nazanin"/>
          <w:rtl/>
        </w:rPr>
        <w:t xml:space="preserve"> آگاه</w:t>
      </w:r>
      <w:r w:rsidR="00F07335" w:rsidRPr="00F07335">
        <w:rPr>
          <w:rFonts w:cs="B Nazanin" w:hint="cs"/>
          <w:rtl/>
        </w:rPr>
        <w:t>ی</w:t>
      </w:r>
      <w:r w:rsidR="00F07335" w:rsidRPr="00F07335">
        <w:rPr>
          <w:rFonts w:cs="B Nazanin" w:hint="eastAsia"/>
          <w:rtl/>
        </w:rPr>
        <w:t>،</w:t>
      </w:r>
      <w:r w:rsidR="00F07335" w:rsidRPr="00F07335">
        <w:rPr>
          <w:rFonts w:cs="B Nazanin"/>
          <w:rtl/>
        </w:rPr>
        <w:t xml:space="preserve"> اضطراب و معنا رو</w:t>
      </w:r>
      <w:r w:rsidR="00F07335" w:rsidRPr="00F07335">
        <w:rPr>
          <w:rFonts w:cs="B Nazanin" w:hint="cs"/>
          <w:rtl/>
        </w:rPr>
        <w:t>ی</w:t>
      </w:r>
      <w:r w:rsidR="00F07335" w:rsidRPr="00F07335">
        <w:rPr>
          <w:rFonts w:cs="B Nazanin"/>
          <w:rtl/>
        </w:rPr>
        <w:t xml:space="preserve"> م</w:t>
      </w:r>
      <w:r w:rsidR="00F07335" w:rsidRPr="00F07335">
        <w:rPr>
          <w:rFonts w:cs="B Nazanin" w:hint="cs"/>
          <w:rtl/>
        </w:rPr>
        <w:t>ی‌</w:t>
      </w:r>
      <w:r w:rsidR="00F07335" w:rsidRPr="00F07335">
        <w:rPr>
          <w:rFonts w:cs="B Nazanin" w:hint="eastAsia"/>
          <w:rtl/>
        </w:rPr>
        <w:t>آورد</w:t>
      </w:r>
      <w:r w:rsidR="00F07335" w:rsidRPr="00F07335">
        <w:rPr>
          <w:rFonts w:cs="B Nazanin"/>
        </w:rPr>
        <w:t>.</w:t>
      </w:r>
      <w:r w:rsidR="00F07335">
        <w:rPr>
          <w:rFonts w:cs="B Nazanin" w:hint="cs"/>
          <w:rtl/>
        </w:rPr>
        <w:t xml:space="preserve"> </w:t>
      </w:r>
      <w:r w:rsidR="00F07335" w:rsidRPr="00F07335">
        <w:rPr>
          <w:rFonts w:cs="B Nazanin" w:hint="eastAsia"/>
          <w:rtl/>
        </w:rPr>
        <w:t>ا</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پژوهش رمان «موت صغ</w:t>
      </w:r>
      <w:r w:rsidR="00F07335" w:rsidRPr="00F07335">
        <w:rPr>
          <w:rFonts w:cs="B Nazanin" w:hint="cs"/>
          <w:rtl/>
        </w:rPr>
        <w:t>ی</w:t>
      </w:r>
      <w:r w:rsidR="00F07335" w:rsidRPr="00F07335">
        <w:rPr>
          <w:rFonts w:cs="B Nazanin" w:hint="eastAsia"/>
          <w:rtl/>
        </w:rPr>
        <w:t>ر»</w:t>
      </w:r>
      <w:r w:rsidR="00F07335" w:rsidRPr="00F07335">
        <w:rPr>
          <w:rFonts w:cs="B Nazanin"/>
          <w:rtl/>
        </w:rPr>
        <w:t xml:space="preserve"> اثر محمدحسن علوان را به‌منزله‌ </w:t>
      </w:r>
      <w:r w:rsidR="00F07335" w:rsidRPr="00F07335">
        <w:rPr>
          <w:rFonts w:cs="B Nazanin" w:hint="cs"/>
          <w:rtl/>
        </w:rPr>
        <w:t>الگویی</w:t>
      </w:r>
      <w:r w:rsidR="00F07335" w:rsidRPr="00F07335">
        <w:rPr>
          <w:rFonts w:cs="B Nazanin"/>
          <w:rtl/>
        </w:rPr>
        <w:t xml:space="preserve"> روا</w:t>
      </w:r>
      <w:r w:rsidR="00F07335" w:rsidRPr="00F07335">
        <w:rPr>
          <w:rFonts w:cs="B Nazanin" w:hint="cs"/>
          <w:rtl/>
        </w:rPr>
        <w:t>یی</w:t>
      </w:r>
      <w:r w:rsidR="00F07335" w:rsidRPr="00F07335">
        <w:rPr>
          <w:rFonts w:cs="B Nazanin"/>
          <w:rtl/>
        </w:rPr>
        <w:t xml:space="preserve"> بررس</w:t>
      </w:r>
      <w:r w:rsidR="00F07335" w:rsidRPr="00F07335">
        <w:rPr>
          <w:rFonts w:cs="B Nazanin" w:hint="cs"/>
          <w:rtl/>
        </w:rPr>
        <w:t>ی</w:t>
      </w:r>
      <w:r w:rsidR="00F07335" w:rsidRPr="00F07335">
        <w:rPr>
          <w:rFonts w:cs="B Nazanin"/>
          <w:rtl/>
        </w:rPr>
        <w:t xml:space="preserve"> م</w:t>
      </w:r>
      <w:r w:rsidR="00F07335" w:rsidRPr="00F07335">
        <w:rPr>
          <w:rFonts w:cs="B Nazanin" w:hint="cs"/>
          <w:rtl/>
        </w:rPr>
        <w:t>ی‌</w:t>
      </w:r>
      <w:r w:rsidR="00F07335" w:rsidRPr="00F07335">
        <w:rPr>
          <w:rFonts w:cs="B Nazanin" w:hint="eastAsia"/>
          <w:rtl/>
        </w:rPr>
        <w:t>کند</w:t>
      </w:r>
      <w:r w:rsidR="00F07335" w:rsidRPr="00F07335">
        <w:rPr>
          <w:rFonts w:cs="B Nazanin"/>
          <w:rtl/>
        </w:rPr>
        <w:t xml:space="preserve"> که با بهره‌گ</w:t>
      </w:r>
      <w:r w:rsidR="00F07335" w:rsidRPr="00F07335">
        <w:rPr>
          <w:rFonts w:cs="B Nazanin" w:hint="cs"/>
          <w:rtl/>
        </w:rPr>
        <w:t>ی</w:t>
      </w:r>
      <w:r w:rsidR="00F07335" w:rsidRPr="00F07335">
        <w:rPr>
          <w:rFonts w:cs="B Nazanin" w:hint="eastAsia"/>
          <w:rtl/>
        </w:rPr>
        <w:t>ر</w:t>
      </w:r>
      <w:r w:rsidR="00F07335" w:rsidRPr="00F07335">
        <w:rPr>
          <w:rFonts w:cs="B Nazanin" w:hint="cs"/>
          <w:rtl/>
        </w:rPr>
        <w:t>ی</w:t>
      </w:r>
      <w:r w:rsidR="00F07335" w:rsidRPr="00F07335">
        <w:rPr>
          <w:rFonts w:cs="B Nazanin"/>
          <w:rtl/>
        </w:rPr>
        <w:t xml:space="preserve"> از تکن</w:t>
      </w:r>
      <w:r w:rsidR="00F07335" w:rsidRPr="00F07335">
        <w:rPr>
          <w:rFonts w:cs="B Nazanin" w:hint="cs"/>
          <w:rtl/>
        </w:rPr>
        <w:t>ی</w:t>
      </w:r>
      <w:r w:rsidR="00F07335" w:rsidRPr="00F07335">
        <w:rPr>
          <w:rFonts w:cs="B Nazanin" w:hint="eastAsia"/>
          <w:rtl/>
        </w:rPr>
        <w:t>ک‌ها</w:t>
      </w:r>
      <w:r w:rsidR="00F07335" w:rsidRPr="00F07335">
        <w:rPr>
          <w:rFonts w:cs="B Nazanin" w:hint="cs"/>
          <w:rtl/>
        </w:rPr>
        <w:t>ی</w:t>
      </w:r>
      <w:r w:rsidR="00F07335" w:rsidRPr="00F07335">
        <w:rPr>
          <w:rFonts w:cs="B Nazanin"/>
          <w:rtl/>
        </w:rPr>
        <w:t xml:space="preserve"> ادب</w:t>
      </w:r>
      <w:r w:rsidR="00F07335" w:rsidRPr="00F07335">
        <w:rPr>
          <w:rFonts w:cs="B Nazanin" w:hint="cs"/>
          <w:rtl/>
        </w:rPr>
        <w:t>ی</w:t>
      </w:r>
      <w:r w:rsidR="00F07335" w:rsidRPr="00F07335">
        <w:rPr>
          <w:rFonts w:cs="B Nazanin"/>
          <w:rtl/>
        </w:rPr>
        <w:t xml:space="preserve"> متنوع، دغدغه‌ </w:t>
      </w:r>
      <w:r w:rsidR="00F07335" w:rsidRPr="00F07335">
        <w:rPr>
          <w:rFonts w:cs="B Nazanin" w:hint="cs"/>
          <w:rtl/>
        </w:rPr>
        <w:t>وجودی</w:t>
      </w:r>
      <w:r w:rsidR="00F07335" w:rsidRPr="00F07335">
        <w:rPr>
          <w:rFonts w:cs="B Nazanin"/>
          <w:rtl/>
        </w:rPr>
        <w:t xml:space="preserve"> را از خلال تجربه‌ </w:t>
      </w:r>
      <w:r w:rsidR="00F07335" w:rsidRPr="00F07335">
        <w:rPr>
          <w:rFonts w:cs="B Nazanin" w:hint="cs"/>
          <w:rtl/>
        </w:rPr>
        <w:t>روایی</w:t>
      </w:r>
      <w:r w:rsidR="00F07335" w:rsidRPr="00F07335">
        <w:rPr>
          <w:rFonts w:cs="B Nazanin"/>
          <w:rtl/>
        </w:rPr>
        <w:t xml:space="preserve"> شخص</w:t>
      </w:r>
      <w:r w:rsidR="00F07335" w:rsidRPr="00F07335">
        <w:rPr>
          <w:rFonts w:cs="B Nazanin" w:hint="cs"/>
          <w:rtl/>
        </w:rPr>
        <w:t>ی</w:t>
      </w:r>
      <w:r w:rsidR="00F07335" w:rsidRPr="00F07335">
        <w:rPr>
          <w:rFonts w:cs="B Nazanin" w:hint="eastAsia"/>
          <w:rtl/>
        </w:rPr>
        <w:t>ت</w:t>
      </w:r>
      <w:r w:rsidR="00F07335" w:rsidRPr="00F07335">
        <w:rPr>
          <w:rFonts w:cs="B Nazanin"/>
          <w:rtl/>
        </w:rPr>
        <w:t xml:space="preserve"> ابن‌عرب</w:t>
      </w:r>
      <w:r w:rsidR="00F07335" w:rsidRPr="00F07335">
        <w:rPr>
          <w:rFonts w:cs="B Nazanin" w:hint="cs"/>
          <w:rtl/>
        </w:rPr>
        <w:t>ی</w:t>
      </w:r>
      <w:r w:rsidR="00F07335" w:rsidRPr="00F07335">
        <w:rPr>
          <w:rFonts w:cs="B Nazanin"/>
          <w:rtl/>
        </w:rPr>
        <w:t xml:space="preserve"> تجسم م</w:t>
      </w:r>
      <w:r w:rsidR="00F07335" w:rsidRPr="00F07335">
        <w:rPr>
          <w:rFonts w:cs="B Nazanin" w:hint="cs"/>
          <w:rtl/>
        </w:rPr>
        <w:t>ی‌</w:t>
      </w:r>
      <w:r w:rsidR="00F07335" w:rsidRPr="00F07335">
        <w:rPr>
          <w:rFonts w:cs="B Nazanin" w:hint="eastAsia"/>
          <w:rtl/>
        </w:rPr>
        <w:t>بخشد</w:t>
      </w:r>
      <w:r w:rsidR="00F07335" w:rsidRPr="00F07335">
        <w:rPr>
          <w:rFonts w:cs="B Nazanin"/>
          <w:rtl/>
        </w:rPr>
        <w:t>. هدف پژوهش، تحل</w:t>
      </w:r>
      <w:r w:rsidR="00F07335" w:rsidRPr="00F07335">
        <w:rPr>
          <w:rFonts w:cs="B Nazanin" w:hint="cs"/>
          <w:rtl/>
        </w:rPr>
        <w:t>ی</w:t>
      </w:r>
      <w:r w:rsidR="00F07335" w:rsidRPr="00F07335">
        <w:rPr>
          <w:rFonts w:cs="B Nazanin" w:hint="eastAsia"/>
          <w:rtl/>
        </w:rPr>
        <w:t>ل</w:t>
      </w:r>
      <w:r w:rsidR="00F07335" w:rsidRPr="00F07335">
        <w:rPr>
          <w:rFonts w:cs="B Nazanin"/>
          <w:rtl/>
        </w:rPr>
        <w:t xml:space="preserve"> سازوکارها</w:t>
      </w:r>
      <w:r w:rsidR="00F07335" w:rsidRPr="00F07335">
        <w:rPr>
          <w:rFonts w:cs="B Nazanin" w:hint="cs"/>
          <w:rtl/>
        </w:rPr>
        <w:t>ی</w:t>
      </w:r>
      <w:r w:rsidR="00F07335" w:rsidRPr="00F07335">
        <w:rPr>
          <w:rFonts w:cs="B Nazanin"/>
          <w:rtl/>
        </w:rPr>
        <w:t xml:space="preserve"> روا</w:t>
      </w:r>
      <w:r w:rsidR="00F07335" w:rsidRPr="00F07335">
        <w:rPr>
          <w:rFonts w:cs="B Nazanin" w:hint="cs"/>
          <w:rtl/>
        </w:rPr>
        <w:t>یی</w:t>
      </w:r>
      <w:r w:rsidR="00F07335" w:rsidRPr="00F07335">
        <w:rPr>
          <w:rFonts w:cs="B Nazanin"/>
          <w:rtl/>
        </w:rPr>
        <w:t xml:space="preserve"> و زبان</w:t>
      </w:r>
      <w:r w:rsidR="00F07335" w:rsidRPr="00F07335">
        <w:rPr>
          <w:rFonts w:cs="B Nazanin" w:hint="cs"/>
          <w:rtl/>
        </w:rPr>
        <w:t>ی</w:t>
      </w:r>
      <w:r w:rsidR="00F07335" w:rsidRPr="00F07335">
        <w:rPr>
          <w:rFonts w:cs="B Nazanin"/>
          <w:rtl/>
        </w:rPr>
        <w:t xml:space="preserve"> مولّد معنا</w:t>
      </w:r>
      <w:r w:rsidR="00F07335" w:rsidRPr="00F07335">
        <w:rPr>
          <w:rFonts w:cs="B Nazanin" w:hint="cs"/>
          <w:rtl/>
        </w:rPr>
        <w:t>ی</w:t>
      </w:r>
      <w:r w:rsidR="00F07335" w:rsidRPr="00F07335">
        <w:rPr>
          <w:rFonts w:cs="B Nazanin"/>
          <w:rtl/>
        </w:rPr>
        <w:t xml:space="preserve"> وجود</w:t>
      </w:r>
      <w:r w:rsidR="00F07335" w:rsidRPr="00F07335">
        <w:rPr>
          <w:rFonts w:cs="B Nazanin" w:hint="cs"/>
          <w:rtl/>
        </w:rPr>
        <w:t>ی</w:t>
      </w:r>
      <w:r w:rsidR="00F07335" w:rsidRPr="00F07335">
        <w:rPr>
          <w:rFonts w:cs="B Nazanin"/>
          <w:rtl/>
        </w:rPr>
        <w:t xml:space="preserve"> د</w:t>
      </w:r>
      <w:r w:rsidR="00F07335" w:rsidRPr="00F07335">
        <w:rPr>
          <w:rFonts w:cs="B Nazanin" w:hint="eastAsia"/>
          <w:rtl/>
        </w:rPr>
        <w:t>ر</w:t>
      </w:r>
      <w:r w:rsidR="00F07335" w:rsidRPr="00F07335">
        <w:rPr>
          <w:rFonts w:cs="B Nazanin"/>
          <w:rtl/>
        </w:rPr>
        <w:t xml:space="preserve"> رمان است، نه صرفاً ثبت حضور ا</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دغدغه‌ها در سطح مضمون. مطالعه‌ </w:t>
      </w:r>
      <w:r w:rsidR="00F07335" w:rsidRPr="00F07335">
        <w:rPr>
          <w:rFonts w:cs="B Nazanin" w:hint="cs"/>
          <w:rtl/>
        </w:rPr>
        <w:t>حاضر</w:t>
      </w:r>
      <w:r w:rsidR="00F07335" w:rsidRPr="00F07335">
        <w:rPr>
          <w:rFonts w:cs="B Nazanin"/>
          <w:rtl/>
        </w:rPr>
        <w:t xml:space="preserve"> </w:t>
      </w:r>
      <w:r w:rsidR="00F07335" w:rsidRPr="00F07335">
        <w:rPr>
          <w:rFonts w:cs="B Nazanin" w:hint="cs"/>
          <w:rtl/>
        </w:rPr>
        <w:t>با</w:t>
      </w:r>
      <w:r w:rsidR="00F07335" w:rsidRPr="00F07335">
        <w:rPr>
          <w:rFonts w:cs="B Nazanin"/>
          <w:rtl/>
        </w:rPr>
        <w:t xml:space="preserve"> </w:t>
      </w:r>
      <w:r w:rsidR="00F07335" w:rsidRPr="00F07335">
        <w:rPr>
          <w:rFonts w:cs="B Nazanin" w:hint="cs"/>
          <w:rtl/>
        </w:rPr>
        <w:t>روی</w:t>
      </w:r>
      <w:r w:rsidR="00F07335" w:rsidRPr="00F07335">
        <w:rPr>
          <w:rFonts w:cs="B Nazanin" w:hint="eastAsia"/>
          <w:rtl/>
        </w:rPr>
        <w:t>کرد</w:t>
      </w:r>
      <w:r w:rsidR="00F07335" w:rsidRPr="00F07335">
        <w:rPr>
          <w:rFonts w:cs="B Nazanin"/>
          <w:rtl/>
        </w:rPr>
        <w:t xml:space="preserve"> توص</w:t>
      </w:r>
      <w:r w:rsidR="00F07335" w:rsidRPr="00F07335">
        <w:rPr>
          <w:rFonts w:cs="B Nazanin" w:hint="cs"/>
          <w:rtl/>
        </w:rPr>
        <w:t>ی</w:t>
      </w:r>
      <w:r w:rsidR="00F07335" w:rsidRPr="00F07335">
        <w:rPr>
          <w:rFonts w:cs="B Nazanin" w:hint="eastAsia"/>
          <w:rtl/>
        </w:rPr>
        <w:t>ف</w:t>
      </w:r>
      <w:r w:rsidR="00F07335" w:rsidRPr="00F07335">
        <w:rPr>
          <w:rFonts w:cs="B Nazanin" w:hint="cs"/>
          <w:rtl/>
        </w:rPr>
        <w:t>ی</w:t>
      </w:r>
      <w:r w:rsidR="00F07335" w:rsidRPr="00F07335">
        <w:rPr>
          <w:rFonts w:cs="B Nazanin"/>
          <w:rtl/>
        </w:rPr>
        <w:t xml:space="preserve"> ـ تحل</w:t>
      </w:r>
      <w:r w:rsidR="00F07335" w:rsidRPr="00F07335">
        <w:rPr>
          <w:rFonts w:cs="B Nazanin" w:hint="cs"/>
          <w:rtl/>
        </w:rPr>
        <w:t>ی</w:t>
      </w:r>
      <w:r w:rsidR="00F07335" w:rsidRPr="00F07335">
        <w:rPr>
          <w:rFonts w:cs="B Nazanin" w:hint="eastAsia"/>
          <w:rtl/>
        </w:rPr>
        <w:t>ل</w:t>
      </w:r>
      <w:r w:rsidR="00F07335" w:rsidRPr="00F07335">
        <w:rPr>
          <w:rFonts w:cs="B Nazanin" w:hint="cs"/>
          <w:rtl/>
        </w:rPr>
        <w:t>ی</w:t>
      </w:r>
      <w:r w:rsidR="00F07335" w:rsidRPr="00F07335">
        <w:rPr>
          <w:rFonts w:cs="B Nazanin"/>
          <w:rtl/>
        </w:rPr>
        <w:t xml:space="preserve"> انجام شده و بر تکن</w:t>
      </w:r>
      <w:r w:rsidR="00F07335" w:rsidRPr="00F07335">
        <w:rPr>
          <w:rFonts w:cs="B Nazanin" w:hint="cs"/>
          <w:rtl/>
        </w:rPr>
        <w:t>ی</w:t>
      </w:r>
      <w:r w:rsidR="00F07335" w:rsidRPr="00F07335">
        <w:rPr>
          <w:rFonts w:cs="B Nazanin" w:hint="eastAsia"/>
          <w:rtl/>
        </w:rPr>
        <w:t>ک‌ها</w:t>
      </w:r>
      <w:r w:rsidR="00F07335" w:rsidRPr="00F07335">
        <w:rPr>
          <w:rFonts w:cs="B Nazanin" w:hint="cs"/>
          <w:rtl/>
        </w:rPr>
        <w:t>ی</w:t>
      </w:r>
      <w:r w:rsidR="00F07335" w:rsidRPr="00F07335">
        <w:rPr>
          <w:rFonts w:cs="B Nazanin"/>
          <w:rtl/>
        </w:rPr>
        <w:t xml:space="preserve"> روا</w:t>
      </w:r>
      <w:r w:rsidR="00F07335" w:rsidRPr="00F07335">
        <w:rPr>
          <w:rFonts w:cs="B Nazanin" w:hint="cs"/>
          <w:rtl/>
        </w:rPr>
        <w:t>یی</w:t>
      </w:r>
      <w:r w:rsidR="00F07335" w:rsidRPr="00F07335">
        <w:rPr>
          <w:rFonts w:cs="B Nazanin"/>
          <w:rtl/>
        </w:rPr>
        <w:t xml:space="preserve"> معنا‌ساز تمرکز دارد؛ به‌و</w:t>
      </w:r>
      <w:r w:rsidR="00F07335" w:rsidRPr="00F07335">
        <w:rPr>
          <w:rFonts w:cs="B Nazanin" w:hint="cs"/>
          <w:rtl/>
        </w:rPr>
        <w:t>ی</w:t>
      </w:r>
      <w:r w:rsidR="00F07335" w:rsidRPr="00F07335">
        <w:rPr>
          <w:rFonts w:cs="B Nazanin" w:hint="eastAsia"/>
          <w:rtl/>
        </w:rPr>
        <w:t>ژه</w:t>
      </w:r>
      <w:r w:rsidR="00F07335" w:rsidRPr="00F07335">
        <w:rPr>
          <w:rFonts w:cs="B Nazanin"/>
          <w:rtl/>
        </w:rPr>
        <w:t xml:space="preserve"> زبان، زاو</w:t>
      </w:r>
      <w:r w:rsidR="00F07335" w:rsidRPr="00F07335">
        <w:rPr>
          <w:rFonts w:cs="B Nazanin" w:hint="cs"/>
          <w:rtl/>
        </w:rPr>
        <w:t>ی</w:t>
      </w:r>
      <w:r w:rsidR="00F07335" w:rsidRPr="00F07335">
        <w:rPr>
          <w:rFonts w:cs="B Nazanin" w:hint="eastAsia"/>
          <w:rtl/>
        </w:rPr>
        <w:t>ه‌</w:t>
      </w:r>
      <w:r w:rsidR="00F07335" w:rsidRPr="00F07335">
        <w:rPr>
          <w:rFonts w:cs="B Nazanin"/>
          <w:rtl/>
        </w:rPr>
        <w:t xml:space="preserve"> د</w:t>
      </w:r>
      <w:r w:rsidR="00F07335" w:rsidRPr="00F07335">
        <w:rPr>
          <w:rFonts w:cs="B Nazanin" w:hint="cs"/>
          <w:rtl/>
        </w:rPr>
        <w:t>ی</w:t>
      </w:r>
      <w:r w:rsidR="00F07335" w:rsidRPr="00F07335">
        <w:rPr>
          <w:rFonts w:cs="B Nazanin" w:hint="eastAsia"/>
          <w:rtl/>
        </w:rPr>
        <w:t>د</w:t>
      </w:r>
      <w:r w:rsidR="00F07335" w:rsidRPr="00F07335">
        <w:rPr>
          <w:rFonts w:cs="B Nazanin"/>
          <w:rtl/>
        </w:rPr>
        <w:t xml:space="preserve"> روا</w:t>
      </w:r>
      <w:r w:rsidR="00F07335" w:rsidRPr="00F07335">
        <w:rPr>
          <w:rFonts w:cs="B Nazanin" w:hint="cs"/>
          <w:rtl/>
        </w:rPr>
        <w:t>یی</w:t>
      </w:r>
      <w:r w:rsidR="00F07335" w:rsidRPr="00F07335">
        <w:rPr>
          <w:rFonts w:cs="B Nazanin" w:hint="eastAsia"/>
          <w:rtl/>
        </w:rPr>
        <w:t>،</w:t>
      </w:r>
      <w:r w:rsidR="00F07335" w:rsidRPr="00F07335">
        <w:rPr>
          <w:rFonts w:cs="B Nazanin"/>
          <w:rtl/>
        </w:rPr>
        <w:t xml:space="preserve"> شخص</w:t>
      </w:r>
      <w:r w:rsidR="00F07335" w:rsidRPr="00F07335">
        <w:rPr>
          <w:rFonts w:cs="B Nazanin" w:hint="cs"/>
          <w:rtl/>
        </w:rPr>
        <w:t>ی</w:t>
      </w:r>
      <w:r w:rsidR="00F07335" w:rsidRPr="00F07335">
        <w:rPr>
          <w:rFonts w:cs="B Nazanin" w:hint="eastAsia"/>
          <w:rtl/>
        </w:rPr>
        <w:t>ت‌پرداز</w:t>
      </w:r>
      <w:r w:rsidR="00F07335" w:rsidRPr="00F07335">
        <w:rPr>
          <w:rFonts w:cs="B Nazanin" w:hint="cs"/>
          <w:rtl/>
        </w:rPr>
        <w:t>ی</w:t>
      </w:r>
      <w:r w:rsidR="00F07335" w:rsidRPr="00F07335">
        <w:rPr>
          <w:rFonts w:cs="B Nazanin" w:hint="eastAsia"/>
          <w:rtl/>
        </w:rPr>
        <w:t>،</w:t>
      </w:r>
      <w:r w:rsidR="00F07335" w:rsidRPr="00F07335">
        <w:rPr>
          <w:rFonts w:cs="B Nazanin"/>
          <w:rtl/>
        </w:rPr>
        <w:t xml:space="preserve"> لحن و سبک، و ن</w:t>
      </w:r>
      <w:r w:rsidR="00F07335" w:rsidRPr="00F07335">
        <w:rPr>
          <w:rFonts w:cs="B Nazanin" w:hint="cs"/>
          <w:rtl/>
        </w:rPr>
        <w:t>ی</w:t>
      </w:r>
      <w:r w:rsidR="00F07335" w:rsidRPr="00F07335">
        <w:rPr>
          <w:rFonts w:cs="B Nazanin" w:hint="eastAsia"/>
          <w:rtl/>
        </w:rPr>
        <w:t>ز</w:t>
      </w:r>
      <w:r w:rsidR="00F07335" w:rsidRPr="00F07335">
        <w:rPr>
          <w:rFonts w:cs="B Nazanin"/>
          <w:rtl/>
        </w:rPr>
        <w:t xml:space="preserve"> زمان و مکان روا</w:t>
      </w:r>
      <w:r w:rsidR="00F07335" w:rsidRPr="00F07335">
        <w:rPr>
          <w:rFonts w:cs="B Nazanin" w:hint="cs"/>
          <w:rtl/>
        </w:rPr>
        <w:t>یی</w:t>
      </w:r>
      <w:r w:rsidR="00F07335" w:rsidRPr="00F07335">
        <w:rPr>
          <w:rFonts w:cs="B Nazanin"/>
        </w:rPr>
        <w:t>.</w:t>
      </w:r>
      <w:r w:rsidR="00F07335">
        <w:rPr>
          <w:rFonts w:cs="B Nazanin" w:hint="cs"/>
          <w:rtl/>
        </w:rPr>
        <w:t xml:space="preserve"> </w:t>
      </w:r>
      <w:r w:rsidR="00F07335" w:rsidRPr="00F07335">
        <w:rPr>
          <w:rFonts w:cs="B Nazanin" w:hint="cs"/>
          <w:rtl/>
        </w:rPr>
        <w:t>ی</w:t>
      </w:r>
      <w:r w:rsidR="00F07335" w:rsidRPr="00F07335">
        <w:rPr>
          <w:rFonts w:cs="B Nazanin" w:hint="eastAsia"/>
          <w:rtl/>
        </w:rPr>
        <w:t>افته‌ها</w:t>
      </w:r>
      <w:r w:rsidR="00F07335" w:rsidRPr="00F07335">
        <w:rPr>
          <w:rFonts w:cs="B Nazanin" w:hint="cs"/>
          <w:rtl/>
        </w:rPr>
        <w:t>ی</w:t>
      </w:r>
      <w:r w:rsidR="00F07335" w:rsidRPr="00F07335">
        <w:rPr>
          <w:rFonts w:cs="B Nazanin"/>
          <w:rtl/>
        </w:rPr>
        <w:t xml:space="preserve"> پژوهش نشان م</w:t>
      </w:r>
      <w:r w:rsidR="00F07335" w:rsidRPr="00F07335">
        <w:rPr>
          <w:rFonts w:cs="B Nazanin" w:hint="cs"/>
          <w:rtl/>
        </w:rPr>
        <w:t>ی‌</w:t>
      </w:r>
      <w:r w:rsidR="00F07335" w:rsidRPr="00F07335">
        <w:rPr>
          <w:rFonts w:cs="B Nazanin" w:hint="eastAsia"/>
          <w:rtl/>
        </w:rPr>
        <w:t>دهد</w:t>
      </w:r>
      <w:r w:rsidR="00F07335" w:rsidRPr="00F07335">
        <w:rPr>
          <w:rFonts w:cs="B Nazanin"/>
          <w:rtl/>
        </w:rPr>
        <w:t xml:space="preserve"> که زبان در ا</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رمان از کارکرد روا</w:t>
      </w:r>
      <w:r w:rsidR="00F07335" w:rsidRPr="00F07335">
        <w:rPr>
          <w:rFonts w:cs="B Nazanin" w:hint="cs"/>
          <w:rtl/>
        </w:rPr>
        <w:t>ییِ</w:t>
      </w:r>
      <w:r w:rsidR="00F07335" w:rsidRPr="00F07335">
        <w:rPr>
          <w:rFonts w:cs="B Nazanin"/>
          <w:rtl/>
        </w:rPr>
        <w:t xml:space="preserve"> متعارف خود فراتر م</w:t>
      </w:r>
      <w:r w:rsidR="00F07335" w:rsidRPr="00F07335">
        <w:rPr>
          <w:rFonts w:cs="B Nazanin" w:hint="cs"/>
          <w:rtl/>
        </w:rPr>
        <w:t>ی‌</w:t>
      </w:r>
      <w:r w:rsidR="00F07335" w:rsidRPr="00F07335">
        <w:rPr>
          <w:rFonts w:cs="B Nazanin" w:hint="eastAsia"/>
          <w:rtl/>
        </w:rPr>
        <w:t>رود</w:t>
      </w:r>
      <w:r w:rsidR="00F07335" w:rsidRPr="00F07335">
        <w:rPr>
          <w:rFonts w:cs="B Nazanin"/>
          <w:rtl/>
        </w:rPr>
        <w:t xml:space="preserve"> و به ساختار</w:t>
      </w:r>
      <w:r w:rsidR="00F07335" w:rsidRPr="00F07335">
        <w:rPr>
          <w:rFonts w:cs="B Nazanin" w:hint="cs"/>
          <w:rtl/>
        </w:rPr>
        <w:t>ی</w:t>
      </w:r>
      <w:r w:rsidR="00F07335" w:rsidRPr="00F07335">
        <w:rPr>
          <w:rFonts w:cs="B Nazanin"/>
          <w:rtl/>
        </w:rPr>
        <w:t xml:space="preserve"> دلال</w:t>
      </w:r>
      <w:r w:rsidR="00F07335" w:rsidRPr="00F07335">
        <w:rPr>
          <w:rFonts w:cs="B Nazanin" w:hint="cs"/>
          <w:rtl/>
        </w:rPr>
        <w:t>ی</w:t>
      </w:r>
      <w:r w:rsidR="00F07335" w:rsidRPr="00F07335">
        <w:rPr>
          <w:rFonts w:cs="B Nazanin"/>
          <w:rtl/>
        </w:rPr>
        <w:t xml:space="preserve"> و فعال بدل م</w:t>
      </w:r>
      <w:r w:rsidR="00F07335" w:rsidRPr="00F07335">
        <w:rPr>
          <w:rFonts w:cs="B Nazanin" w:hint="cs"/>
          <w:rtl/>
        </w:rPr>
        <w:t>ی‌</w:t>
      </w:r>
      <w:r w:rsidR="00F07335" w:rsidRPr="00F07335">
        <w:rPr>
          <w:rFonts w:cs="B Nazanin" w:hint="eastAsia"/>
          <w:rtl/>
        </w:rPr>
        <w:t>شود</w:t>
      </w:r>
      <w:r w:rsidR="00F07335" w:rsidRPr="00F07335">
        <w:rPr>
          <w:rFonts w:cs="B Nazanin"/>
          <w:rtl/>
        </w:rPr>
        <w:t xml:space="preserve"> که ابعاد وجود انسان</w:t>
      </w:r>
      <w:r w:rsidR="00F07335" w:rsidRPr="00F07335">
        <w:rPr>
          <w:rFonts w:cs="B Nazanin" w:hint="cs"/>
          <w:rtl/>
        </w:rPr>
        <w:t>ی</w:t>
      </w:r>
      <w:r w:rsidR="00F07335" w:rsidRPr="00F07335">
        <w:rPr>
          <w:rFonts w:cs="B Nazanin"/>
          <w:rtl/>
        </w:rPr>
        <w:t xml:space="preserve"> را آشکار م</w:t>
      </w:r>
      <w:r w:rsidR="00F07335" w:rsidRPr="00F07335">
        <w:rPr>
          <w:rFonts w:cs="B Nazanin" w:hint="cs"/>
          <w:rtl/>
        </w:rPr>
        <w:t>ی‌</w:t>
      </w:r>
      <w:r w:rsidR="00F07335" w:rsidRPr="00F07335">
        <w:rPr>
          <w:rFonts w:cs="B Nazanin" w:hint="eastAsia"/>
          <w:rtl/>
        </w:rPr>
        <w:t>سازد؛</w:t>
      </w:r>
      <w:r w:rsidR="00F07335" w:rsidRPr="00F07335">
        <w:rPr>
          <w:rFonts w:cs="B Nazanin"/>
          <w:rtl/>
        </w:rPr>
        <w:t xml:space="preserve"> به‌گونه‌ا</w:t>
      </w:r>
      <w:r w:rsidR="00F07335" w:rsidRPr="00F07335">
        <w:rPr>
          <w:rFonts w:cs="B Nazanin" w:hint="cs"/>
          <w:rtl/>
        </w:rPr>
        <w:t>ی</w:t>
      </w:r>
      <w:r w:rsidR="00F07335" w:rsidRPr="00F07335">
        <w:rPr>
          <w:rFonts w:cs="B Nazanin"/>
          <w:rtl/>
        </w:rPr>
        <w:t xml:space="preserve"> که استعاره‌ها، ترک</w:t>
      </w:r>
      <w:r w:rsidR="00F07335" w:rsidRPr="00F07335">
        <w:rPr>
          <w:rFonts w:cs="B Nazanin" w:hint="cs"/>
          <w:rtl/>
        </w:rPr>
        <w:t>ی</w:t>
      </w:r>
      <w:r w:rsidR="00F07335" w:rsidRPr="00F07335">
        <w:rPr>
          <w:rFonts w:cs="B Nazanin" w:hint="eastAsia"/>
          <w:rtl/>
        </w:rPr>
        <w:t>ب‌ها</w:t>
      </w:r>
      <w:r w:rsidR="00F07335" w:rsidRPr="00F07335">
        <w:rPr>
          <w:rFonts w:cs="B Nazanin" w:hint="cs"/>
          <w:rtl/>
        </w:rPr>
        <w:t>ی</w:t>
      </w:r>
      <w:r w:rsidR="00F07335" w:rsidRPr="00F07335">
        <w:rPr>
          <w:rFonts w:cs="B Nazanin"/>
          <w:rtl/>
        </w:rPr>
        <w:t xml:space="preserve"> نحو</w:t>
      </w:r>
      <w:r w:rsidR="00F07335" w:rsidRPr="00F07335">
        <w:rPr>
          <w:rFonts w:cs="B Nazanin" w:hint="cs"/>
          <w:rtl/>
        </w:rPr>
        <w:t>ی</w:t>
      </w:r>
      <w:r w:rsidR="00F07335" w:rsidRPr="00F07335">
        <w:rPr>
          <w:rFonts w:cs="B Nazanin"/>
          <w:rtl/>
        </w:rPr>
        <w:t xml:space="preserve"> و آهنگ زبان</w:t>
      </w:r>
      <w:r w:rsidR="00F07335" w:rsidRPr="00F07335">
        <w:rPr>
          <w:rFonts w:cs="B Nazanin" w:hint="cs"/>
          <w:rtl/>
        </w:rPr>
        <w:t>ی</w:t>
      </w:r>
      <w:r w:rsidR="00F07335" w:rsidRPr="00F07335">
        <w:rPr>
          <w:rFonts w:cs="B Nazanin"/>
          <w:rtl/>
        </w:rPr>
        <w:t xml:space="preserve"> برا</w:t>
      </w:r>
      <w:r w:rsidR="00F07335" w:rsidRPr="00F07335">
        <w:rPr>
          <w:rFonts w:cs="B Nazanin" w:hint="cs"/>
          <w:rtl/>
        </w:rPr>
        <w:t>ی</w:t>
      </w:r>
      <w:r w:rsidR="00F07335" w:rsidRPr="00F07335">
        <w:rPr>
          <w:rFonts w:cs="B Nazanin"/>
          <w:rtl/>
        </w:rPr>
        <w:t xml:space="preserve"> بازنما</w:t>
      </w:r>
      <w:r w:rsidR="00F07335" w:rsidRPr="00F07335">
        <w:rPr>
          <w:rFonts w:cs="B Nazanin" w:hint="cs"/>
          <w:rtl/>
        </w:rPr>
        <w:t>یی</w:t>
      </w:r>
      <w:r w:rsidR="00F07335" w:rsidRPr="00F07335">
        <w:rPr>
          <w:rFonts w:cs="B Nazanin"/>
          <w:rtl/>
        </w:rPr>
        <w:t xml:space="preserve"> اضطراب وجود</w:t>
      </w:r>
      <w:r w:rsidR="00F07335" w:rsidRPr="00F07335">
        <w:rPr>
          <w:rFonts w:cs="B Nazanin" w:hint="cs"/>
          <w:rtl/>
        </w:rPr>
        <w:t>ی</w:t>
      </w:r>
      <w:r w:rsidR="00F07335" w:rsidRPr="00F07335">
        <w:rPr>
          <w:rFonts w:cs="B Nazanin"/>
          <w:rtl/>
        </w:rPr>
        <w:t xml:space="preserve"> و تبد</w:t>
      </w:r>
      <w:r w:rsidR="00F07335" w:rsidRPr="00F07335">
        <w:rPr>
          <w:rFonts w:cs="B Nazanin" w:hint="cs"/>
          <w:rtl/>
        </w:rPr>
        <w:t>ی</w:t>
      </w:r>
      <w:r w:rsidR="00F07335" w:rsidRPr="00F07335">
        <w:rPr>
          <w:rFonts w:cs="B Nazanin" w:hint="eastAsia"/>
          <w:rtl/>
        </w:rPr>
        <w:t>ل</w:t>
      </w:r>
      <w:r w:rsidR="00F07335" w:rsidRPr="00F07335">
        <w:rPr>
          <w:rFonts w:cs="B Nazanin"/>
          <w:rtl/>
        </w:rPr>
        <w:t xml:space="preserve"> رو</w:t>
      </w:r>
      <w:r w:rsidR="00F07335" w:rsidRPr="00F07335">
        <w:rPr>
          <w:rFonts w:cs="B Nazanin" w:hint="eastAsia"/>
          <w:rtl/>
        </w:rPr>
        <w:t>ا</w:t>
      </w:r>
      <w:r w:rsidR="00F07335" w:rsidRPr="00F07335">
        <w:rPr>
          <w:rFonts w:cs="B Nazanin" w:hint="cs"/>
          <w:rtl/>
        </w:rPr>
        <w:t>یی</w:t>
      </w:r>
      <w:r w:rsidR="00F07335" w:rsidRPr="00F07335">
        <w:rPr>
          <w:rFonts w:cs="B Nazanin"/>
          <w:rtl/>
        </w:rPr>
        <w:t xml:space="preserve"> آن به تجربه‌ا</w:t>
      </w:r>
      <w:r w:rsidR="00F07335" w:rsidRPr="00F07335">
        <w:rPr>
          <w:rFonts w:cs="B Nazanin" w:hint="cs"/>
          <w:rtl/>
        </w:rPr>
        <w:t>ی</w:t>
      </w:r>
      <w:r w:rsidR="00F07335" w:rsidRPr="00F07335">
        <w:rPr>
          <w:rFonts w:cs="B Nazanin"/>
          <w:rtl/>
        </w:rPr>
        <w:t xml:space="preserve"> تأمل</w:t>
      </w:r>
      <w:r w:rsidR="00F07335" w:rsidRPr="00F07335">
        <w:rPr>
          <w:rFonts w:cs="B Nazanin" w:hint="cs"/>
          <w:rtl/>
        </w:rPr>
        <w:t>ی</w:t>
      </w:r>
      <w:r w:rsidR="00F07335" w:rsidRPr="00F07335">
        <w:rPr>
          <w:rFonts w:cs="B Nazanin"/>
          <w:rtl/>
        </w:rPr>
        <w:t xml:space="preserve"> با افق عرفان</w:t>
      </w:r>
      <w:r w:rsidR="00F07335" w:rsidRPr="00F07335">
        <w:rPr>
          <w:rFonts w:cs="B Nazanin" w:hint="cs"/>
          <w:rtl/>
        </w:rPr>
        <w:t>ی</w:t>
      </w:r>
      <w:r w:rsidR="00F07335" w:rsidRPr="00F07335">
        <w:rPr>
          <w:rFonts w:cs="B Nazanin"/>
          <w:rtl/>
        </w:rPr>
        <w:t xml:space="preserve"> به کار گرفته م</w:t>
      </w:r>
      <w:r w:rsidR="00F07335" w:rsidRPr="00F07335">
        <w:rPr>
          <w:rFonts w:cs="B Nazanin" w:hint="cs"/>
          <w:rtl/>
        </w:rPr>
        <w:t>ی‌</w:t>
      </w:r>
      <w:r w:rsidR="00F07335" w:rsidRPr="00F07335">
        <w:rPr>
          <w:rFonts w:cs="B Nazanin" w:hint="eastAsia"/>
          <w:rtl/>
        </w:rPr>
        <w:t>شوند</w:t>
      </w:r>
      <w:r w:rsidR="00F07335" w:rsidRPr="00F07335">
        <w:rPr>
          <w:rFonts w:cs="B Nazanin"/>
          <w:rtl/>
        </w:rPr>
        <w:t>. همچن</w:t>
      </w:r>
      <w:r w:rsidR="00F07335" w:rsidRPr="00F07335">
        <w:rPr>
          <w:rFonts w:cs="B Nazanin" w:hint="cs"/>
          <w:rtl/>
        </w:rPr>
        <w:t>ی</w:t>
      </w:r>
      <w:r w:rsidR="00F07335" w:rsidRPr="00F07335">
        <w:rPr>
          <w:rFonts w:cs="B Nazanin" w:hint="eastAsia"/>
          <w:rtl/>
        </w:rPr>
        <w:t>ن</w:t>
      </w:r>
      <w:r w:rsidR="00F07335" w:rsidRPr="00F07335">
        <w:rPr>
          <w:rFonts w:cs="B Nazanin"/>
          <w:rtl/>
        </w:rPr>
        <w:t xml:space="preserve"> زاو</w:t>
      </w:r>
      <w:r w:rsidR="00F07335" w:rsidRPr="00F07335">
        <w:rPr>
          <w:rFonts w:cs="B Nazanin" w:hint="cs"/>
          <w:rtl/>
        </w:rPr>
        <w:t>ی</w:t>
      </w:r>
      <w:r w:rsidR="00F07335" w:rsidRPr="00F07335">
        <w:rPr>
          <w:rFonts w:cs="B Nazanin" w:hint="eastAsia"/>
          <w:rtl/>
        </w:rPr>
        <w:t>ه‌</w:t>
      </w:r>
      <w:r w:rsidR="00F07335" w:rsidRPr="00F07335">
        <w:rPr>
          <w:rFonts w:cs="B Nazanin"/>
          <w:rtl/>
        </w:rPr>
        <w:t xml:space="preserve"> د</w:t>
      </w:r>
      <w:r w:rsidR="00F07335" w:rsidRPr="00F07335">
        <w:rPr>
          <w:rFonts w:cs="B Nazanin" w:hint="cs"/>
          <w:rtl/>
        </w:rPr>
        <w:t>ی</w:t>
      </w:r>
      <w:r w:rsidR="00F07335" w:rsidRPr="00F07335">
        <w:rPr>
          <w:rFonts w:cs="B Nazanin" w:hint="eastAsia"/>
          <w:rtl/>
        </w:rPr>
        <w:t>د</w:t>
      </w:r>
      <w:r w:rsidR="00F07335" w:rsidRPr="00F07335">
        <w:rPr>
          <w:rFonts w:cs="B Nazanin"/>
          <w:rtl/>
        </w:rPr>
        <w:t xml:space="preserve"> درون</w:t>
      </w:r>
      <w:r w:rsidR="00F07335" w:rsidRPr="00F07335">
        <w:rPr>
          <w:rFonts w:cs="B Nazanin" w:hint="cs"/>
          <w:rtl/>
        </w:rPr>
        <w:t>ی</w:t>
      </w:r>
      <w:r w:rsidR="00F07335" w:rsidRPr="00F07335">
        <w:rPr>
          <w:rFonts w:cs="B Nazanin"/>
          <w:rtl/>
        </w:rPr>
        <w:t xml:space="preserve"> و هم‌پوشان</w:t>
      </w:r>
      <w:r w:rsidR="00F07335" w:rsidRPr="00F07335">
        <w:rPr>
          <w:rFonts w:cs="B Nazanin" w:hint="cs"/>
          <w:rtl/>
        </w:rPr>
        <w:t>ی</w:t>
      </w:r>
      <w:r w:rsidR="00F07335" w:rsidRPr="00F07335">
        <w:rPr>
          <w:rFonts w:cs="B Nazanin"/>
          <w:rtl/>
        </w:rPr>
        <w:t xml:space="preserve"> راو</w:t>
      </w:r>
      <w:r w:rsidR="00F07335" w:rsidRPr="00F07335">
        <w:rPr>
          <w:rFonts w:cs="B Nazanin" w:hint="cs"/>
          <w:rtl/>
        </w:rPr>
        <w:t>ی</w:t>
      </w:r>
      <w:r w:rsidR="00F07335" w:rsidRPr="00F07335">
        <w:rPr>
          <w:rFonts w:cs="B Nazanin"/>
          <w:rtl/>
        </w:rPr>
        <w:t xml:space="preserve"> با شخص</w:t>
      </w:r>
      <w:r w:rsidR="00F07335" w:rsidRPr="00F07335">
        <w:rPr>
          <w:rFonts w:cs="B Nazanin" w:hint="cs"/>
          <w:rtl/>
        </w:rPr>
        <w:t>ی</w:t>
      </w:r>
      <w:r w:rsidR="00F07335" w:rsidRPr="00F07335">
        <w:rPr>
          <w:rFonts w:cs="B Nazanin" w:hint="eastAsia"/>
          <w:rtl/>
        </w:rPr>
        <w:t>ت،</w:t>
      </w:r>
      <w:r w:rsidR="00F07335" w:rsidRPr="00F07335">
        <w:rPr>
          <w:rFonts w:cs="B Nazanin"/>
          <w:rtl/>
        </w:rPr>
        <w:t xml:space="preserve"> به فشردگ</w:t>
      </w:r>
      <w:r w:rsidR="00F07335" w:rsidRPr="00F07335">
        <w:rPr>
          <w:rFonts w:cs="B Nazanin" w:hint="cs"/>
          <w:rtl/>
        </w:rPr>
        <w:t>ی</w:t>
      </w:r>
      <w:r w:rsidR="00F07335" w:rsidRPr="00F07335">
        <w:rPr>
          <w:rFonts w:cs="B Nazanin"/>
          <w:rtl/>
        </w:rPr>
        <w:t xml:space="preserve"> و تعم</w:t>
      </w:r>
      <w:r w:rsidR="00F07335" w:rsidRPr="00F07335">
        <w:rPr>
          <w:rFonts w:cs="B Nazanin" w:hint="cs"/>
          <w:rtl/>
        </w:rPr>
        <w:t>ی</w:t>
      </w:r>
      <w:r w:rsidR="00F07335" w:rsidRPr="00F07335">
        <w:rPr>
          <w:rFonts w:cs="B Nazanin" w:hint="eastAsia"/>
          <w:rtl/>
        </w:rPr>
        <w:t>ق</w:t>
      </w:r>
      <w:r w:rsidR="00F07335" w:rsidRPr="00F07335">
        <w:rPr>
          <w:rFonts w:cs="B Nazanin"/>
          <w:rtl/>
        </w:rPr>
        <w:t xml:space="preserve"> تجربه‌ </w:t>
      </w:r>
      <w:r w:rsidR="00F07335" w:rsidRPr="00F07335">
        <w:rPr>
          <w:rFonts w:cs="B Nazanin" w:hint="cs"/>
          <w:rtl/>
        </w:rPr>
        <w:t>وجودی</w:t>
      </w:r>
      <w:r w:rsidR="00F07335" w:rsidRPr="00F07335">
        <w:rPr>
          <w:rFonts w:cs="B Nazanin"/>
          <w:rtl/>
        </w:rPr>
        <w:t xml:space="preserve"> م</w:t>
      </w:r>
      <w:r w:rsidR="00F07335" w:rsidRPr="00F07335">
        <w:rPr>
          <w:rFonts w:cs="B Nazanin" w:hint="cs"/>
          <w:rtl/>
        </w:rPr>
        <w:t>ی‌</w:t>
      </w:r>
      <w:r w:rsidR="00F07335" w:rsidRPr="00F07335">
        <w:rPr>
          <w:rFonts w:cs="B Nazanin" w:hint="eastAsia"/>
          <w:rtl/>
        </w:rPr>
        <w:t>انجامد</w:t>
      </w:r>
      <w:r w:rsidR="00F07335" w:rsidRPr="00F07335">
        <w:rPr>
          <w:rFonts w:cs="B Nazanin"/>
          <w:rtl/>
        </w:rPr>
        <w:t xml:space="preserve"> و امکان هم‌ز</w:t>
      </w:r>
      <w:r w:rsidR="00F07335" w:rsidRPr="00F07335">
        <w:rPr>
          <w:rFonts w:cs="B Nazanin" w:hint="cs"/>
          <w:rtl/>
        </w:rPr>
        <w:t>ی</w:t>
      </w:r>
      <w:r w:rsidR="00F07335" w:rsidRPr="00F07335">
        <w:rPr>
          <w:rFonts w:cs="B Nazanin" w:hint="eastAsia"/>
          <w:rtl/>
        </w:rPr>
        <w:t>ست</w:t>
      </w:r>
      <w:r w:rsidR="00F07335" w:rsidRPr="00F07335">
        <w:rPr>
          <w:rFonts w:cs="B Nazanin" w:hint="cs"/>
          <w:rtl/>
        </w:rPr>
        <w:t>ی</w:t>
      </w:r>
      <w:r w:rsidR="00F07335" w:rsidRPr="00F07335">
        <w:rPr>
          <w:rFonts w:cs="B Nazanin"/>
          <w:rtl/>
        </w:rPr>
        <w:t xml:space="preserve"> خواننده با کشمکش درون</w:t>
      </w:r>
      <w:r w:rsidR="00F07335" w:rsidRPr="00F07335">
        <w:rPr>
          <w:rFonts w:cs="B Nazanin" w:hint="cs"/>
          <w:rtl/>
        </w:rPr>
        <w:t>ی</w:t>
      </w:r>
      <w:r w:rsidR="00F07335" w:rsidRPr="00F07335">
        <w:rPr>
          <w:rFonts w:cs="B Nazanin"/>
          <w:rtl/>
        </w:rPr>
        <w:t xml:space="preserve"> و آگاه</w:t>
      </w:r>
      <w:r w:rsidR="00F07335" w:rsidRPr="00F07335">
        <w:rPr>
          <w:rFonts w:cs="B Nazanin" w:hint="cs"/>
          <w:rtl/>
        </w:rPr>
        <w:t>ی</w:t>
      </w:r>
      <w:r w:rsidR="00F07335" w:rsidRPr="00F07335">
        <w:rPr>
          <w:rFonts w:cs="B Nazanin"/>
          <w:rtl/>
        </w:rPr>
        <w:t xml:space="preserve"> از وضع</w:t>
      </w:r>
      <w:r w:rsidR="00F07335" w:rsidRPr="00F07335">
        <w:rPr>
          <w:rFonts w:cs="B Nazanin" w:hint="cs"/>
          <w:rtl/>
        </w:rPr>
        <w:t>ی</w:t>
      </w:r>
      <w:r w:rsidR="00F07335" w:rsidRPr="00F07335">
        <w:rPr>
          <w:rFonts w:cs="B Nazanin" w:hint="eastAsia"/>
          <w:rtl/>
        </w:rPr>
        <w:t>ت</w:t>
      </w:r>
      <w:r w:rsidR="00F07335" w:rsidRPr="00F07335">
        <w:rPr>
          <w:rFonts w:cs="B Nazanin"/>
          <w:rtl/>
        </w:rPr>
        <w:t xml:space="preserve"> وجود</w:t>
      </w:r>
      <w:r w:rsidR="00F07335" w:rsidRPr="00F07335">
        <w:rPr>
          <w:rFonts w:cs="B Nazanin" w:hint="cs"/>
          <w:rtl/>
        </w:rPr>
        <w:t>ی</w:t>
      </w:r>
      <w:r w:rsidR="00F07335" w:rsidRPr="00F07335">
        <w:rPr>
          <w:rFonts w:cs="B Nazanin"/>
          <w:rtl/>
        </w:rPr>
        <w:t xml:space="preserve"> را به‌صورت مستق</w:t>
      </w:r>
      <w:r w:rsidR="00F07335" w:rsidRPr="00F07335">
        <w:rPr>
          <w:rFonts w:cs="B Nazanin" w:hint="cs"/>
          <w:rtl/>
        </w:rPr>
        <w:t>ی</w:t>
      </w:r>
      <w:r w:rsidR="00F07335" w:rsidRPr="00F07335">
        <w:rPr>
          <w:rFonts w:cs="B Nazanin" w:hint="eastAsia"/>
          <w:rtl/>
        </w:rPr>
        <w:t>م</w:t>
      </w:r>
      <w:r w:rsidR="00F07335" w:rsidRPr="00F07335">
        <w:rPr>
          <w:rFonts w:cs="B Nazanin"/>
          <w:rtl/>
        </w:rPr>
        <w:t xml:space="preserve"> فراهم م</w:t>
      </w:r>
      <w:r w:rsidR="00F07335" w:rsidRPr="00F07335">
        <w:rPr>
          <w:rFonts w:cs="B Nazanin" w:hint="cs"/>
          <w:rtl/>
        </w:rPr>
        <w:t>ی‌</w:t>
      </w:r>
      <w:r w:rsidR="00F07335" w:rsidRPr="00F07335">
        <w:rPr>
          <w:rFonts w:cs="B Nazanin" w:hint="eastAsia"/>
          <w:rtl/>
        </w:rPr>
        <w:t>کند</w:t>
      </w:r>
      <w:r w:rsidR="00F07335" w:rsidRPr="00F07335">
        <w:rPr>
          <w:rFonts w:cs="B Nazanin"/>
          <w:rtl/>
        </w:rPr>
        <w:t>.</w:t>
      </w:r>
    </w:p>
    <w:p w14:paraId="419978EC" w14:textId="5008CCFE" w:rsidR="00C2643A" w:rsidRPr="00EA0885" w:rsidRDefault="00C2643A" w:rsidP="00E020C5">
      <w:pPr>
        <w:pStyle w:val="NormalWeb"/>
        <w:bidi/>
        <w:jc w:val="both"/>
        <w:rPr>
          <w:rFonts w:cs="B Nazanin"/>
        </w:rPr>
      </w:pPr>
      <w:r w:rsidRPr="00EA0885">
        <w:rPr>
          <w:rStyle w:val="Strong"/>
          <w:rFonts w:cs="B Nazanin"/>
          <w:rtl/>
        </w:rPr>
        <w:t>کلیدواژه‌ها</w:t>
      </w:r>
      <w:r w:rsidRPr="00EA0885">
        <w:rPr>
          <w:rStyle w:val="Strong"/>
          <w:rFonts w:cs="B Nazanin" w:hint="cs"/>
          <w:rtl/>
        </w:rPr>
        <w:t>:</w:t>
      </w:r>
      <w:r w:rsidRPr="00EA0885">
        <w:rPr>
          <w:rStyle w:val="Strong"/>
          <w:rFonts w:cs="B Nazanin" w:hint="cs"/>
          <w:b w:val="0"/>
          <w:bCs w:val="0"/>
          <w:rtl/>
        </w:rPr>
        <w:t xml:space="preserve"> </w:t>
      </w:r>
      <w:r w:rsidRPr="00EA0885">
        <w:rPr>
          <w:rFonts w:cs="B Nazanin"/>
          <w:rtl/>
        </w:rPr>
        <w:t>د</w:t>
      </w:r>
      <w:r w:rsidR="000220BA">
        <w:rPr>
          <w:rFonts w:cs="B Nazanin" w:hint="cs"/>
          <w:rtl/>
        </w:rPr>
        <w:t>لواپسی‌</w:t>
      </w:r>
      <w:r w:rsidRPr="00EA0885">
        <w:rPr>
          <w:rFonts w:cs="B Nazanin"/>
          <w:rtl/>
        </w:rPr>
        <w:t xml:space="preserve">های وجودی، </w:t>
      </w:r>
      <w:r w:rsidR="00956383">
        <w:rPr>
          <w:rFonts w:cs="B Nazanin" w:hint="cs"/>
          <w:rtl/>
        </w:rPr>
        <w:t>روایت‌پردازی عربی</w:t>
      </w:r>
      <w:r w:rsidRPr="00EA0885">
        <w:rPr>
          <w:rFonts w:cs="B Nazanin"/>
          <w:rtl/>
        </w:rPr>
        <w:t xml:space="preserve">، </w:t>
      </w:r>
      <w:r w:rsidRPr="00EA0885">
        <w:rPr>
          <w:rFonts w:cs="B Nazanin" w:hint="cs"/>
          <w:rtl/>
        </w:rPr>
        <w:t>مرگ، آزادی، تنهایی، پوچی،</w:t>
      </w:r>
      <w:r w:rsidRPr="00EA0885">
        <w:rPr>
          <w:rFonts w:cs="B Nazanin"/>
          <w:rtl/>
        </w:rPr>
        <w:t xml:space="preserve"> </w:t>
      </w:r>
      <w:r w:rsidRPr="00EA0885">
        <w:rPr>
          <w:rFonts w:cs="B Nazanin" w:hint="cs"/>
          <w:rtl/>
        </w:rPr>
        <w:t>«</w:t>
      </w:r>
      <w:r w:rsidRPr="00EA0885">
        <w:rPr>
          <w:rFonts w:cs="B Nazanin"/>
          <w:rtl/>
        </w:rPr>
        <w:t>موت صغیر</w:t>
      </w:r>
      <w:r w:rsidRPr="00EA0885">
        <w:rPr>
          <w:rFonts w:cs="B Nazanin" w:hint="cs"/>
          <w:rtl/>
        </w:rPr>
        <w:t>»</w:t>
      </w:r>
      <w:r w:rsidRPr="00EA0885">
        <w:rPr>
          <w:rFonts w:cs="B Nazanin"/>
        </w:rPr>
        <w:t>.</w:t>
      </w:r>
    </w:p>
    <w:p w14:paraId="6A29309E" w14:textId="77777777" w:rsidR="00C2643A" w:rsidRPr="00C2643A" w:rsidRDefault="00C2643A" w:rsidP="00E020C5">
      <w:pPr>
        <w:tabs>
          <w:tab w:val="left" w:pos="426"/>
        </w:tabs>
        <w:spacing w:line="240" w:lineRule="auto"/>
        <w:rPr>
          <w:rFonts w:asciiTheme="majorBidi" w:hAnsiTheme="majorBidi" w:cstheme="majorBidi"/>
          <w:sz w:val="24"/>
          <w:szCs w:val="24"/>
        </w:rPr>
      </w:pPr>
    </w:p>
    <w:p w14:paraId="5F2F95EA" w14:textId="5F24F20D" w:rsidR="00777A4B" w:rsidRDefault="00777A4B" w:rsidP="00E020C5">
      <w:pPr>
        <w:tabs>
          <w:tab w:val="left" w:pos="426"/>
        </w:tabs>
        <w:spacing w:before="100" w:beforeAutospacing="1" w:after="100" w:afterAutospacing="1" w:line="240" w:lineRule="auto"/>
        <w:rPr>
          <w:rFonts w:ascii="Times New Roman" w:eastAsia="Times New Roman" w:hAnsi="Times New Roman" w:cs="Times New Roman"/>
          <w:sz w:val="24"/>
          <w:szCs w:val="24"/>
          <w:rtl/>
        </w:rPr>
      </w:pPr>
    </w:p>
    <w:p w14:paraId="2766D79B" w14:textId="77777777" w:rsidR="009C4D86" w:rsidRPr="00330491" w:rsidRDefault="009C4D86" w:rsidP="00E020C5">
      <w:pPr>
        <w:tabs>
          <w:tab w:val="left" w:pos="426"/>
        </w:tabs>
        <w:spacing w:before="100" w:beforeAutospacing="1" w:after="100" w:afterAutospacing="1" w:line="240" w:lineRule="auto"/>
        <w:rPr>
          <w:rFonts w:ascii="Times New Roman" w:eastAsia="Times New Roman" w:hAnsi="Times New Roman" w:cs="Times New Roman"/>
          <w:sz w:val="24"/>
          <w:szCs w:val="24"/>
          <w:rtl/>
        </w:rPr>
      </w:pPr>
    </w:p>
    <w:sectPr w:rsidR="009C4D86" w:rsidRPr="0033049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sus" w:date="2025-12-23T18:23:00Z" w:initials="A">
    <w:p w14:paraId="4BB118C9" w14:textId="77777777" w:rsidR="00431B48" w:rsidRDefault="00431B48" w:rsidP="00431B48">
      <w:pPr>
        <w:pStyle w:val="CommentText"/>
        <w:bidi/>
        <w:rPr>
          <w:rtl/>
          <w:lang w:bidi="fa-IR"/>
        </w:rPr>
      </w:pPr>
      <w:r>
        <w:rPr>
          <w:rStyle w:val="CommentReference"/>
        </w:rPr>
        <w:annotationRef/>
      </w:r>
      <w:r>
        <w:rPr>
          <w:rFonts w:hint="cs"/>
          <w:rtl/>
          <w:lang w:bidi="fa-IR"/>
        </w:rPr>
        <w:t>أینَ بقیة العناوین و التقسیمات؟</w:t>
      </w:r>
    </w:p>
    <w:p w14:paraId="42F56961" w14:textId="77777777" w:rsidR="00431B48" w:rsidRDefault="00431B48" w:rsidP="00431B48">
      <w:pPr>
        <w:pStyle w:val="CommentText"/>
        <w:bidi/>
        <w:rPr>
          <w:rtl/>
          <w:lang w:bidi="fa-IR"/>
        </w:rPr>
      </w:pPr>
      <w:r>
        <w:rPr>
          <w:rFonts w:hint="cs"/>
          <w:rtl/>
          <w:lang w:bidi="fa-IR"/>
        </w:rPr>
        <w:t>2-2-3</w:t>
      </w:r>
    </w:p>
    <w:p w14:paraId="209D5A98" w14:textId="77777777" w:rsidR="00431B48" w:rsidRDefault="00431B48" w:rsidP="00431B48">
      <w:pPr>
        <w:pStyle w:val="CommentText"/>
        <w:bidi/>
        <w:rPr>
          <w:rtl/>
          <w:lang w:bidi="fa-IR"/>
        </w:rPr>
      </w:pPr>
      <w:r>
        <w:rPr>
          <w:rFonts w:hint="cs"/>
          <w:rtl/>
          <w:lang w:bidi="fa-IR"/>
        </w:rPr>
        <w:t>3-2-3</w:t>
      </w:r>
    </w:p>
    <w:p w14:paraId="514A372F" w14:textId="77777777" w:rsidR="00431B48" w:rsidRDefault="00431B48" w:rsidP="00431B48">
      <w:pPr>
        <w:pStyle w:val="CommentText"/>
        <w:bidi/>
        <w:rPr>
          <w:rtl/>
          <w:lang w:bidi="fa-IR"/>
        </w:rPr>
      </w:pPr>
      <w:r>
        <w:rPr>
          <w:rFonts w:hint="cs"/>
          <w:rtl/>
          <w:lang w:bidi="fa-IR"/>
        </w:rPr>
        <w:t xml:space="preserve">عادة نقوم بتقسیم العناوین و ترقیمها عندما یکون هناک أکثر من عنصر واحد، لذلک لاداعي للتقسیم في حالة وجود عنصر واحد فقط. </w:t>
      </w:r>
    </w:p>
    <w:p w14:paraId="1B77675C" w14:textId="614AD76B" w:rsidR="00E755E2" w:rsidRDefault="00C74373" w:rsidP="00E755E2">
      <w:pPr>
        <w:pStyle w:val="CommentText"/>
        <w:bidi/>
        <w:rPr>
          <w:rtl/>
          <w:lang w:bidi="fa-IR"/>
        </w:rPr>
      </w:pPr>
      <w:r w:rsidRPr="00C74373">
        <w:rPr>
          <w:rFonts w:hint="cs"/>
          <w:highlight w:val="green"/>
          <w:rtl/>
          <w:lang w:bidi="fa-IR"/>
        </w:rPr>
        <w:t>السلام علیکم ورحمة الله. و</w:t>
      </w:r>
      <w:r w:rsidR="00E755E2" w:rsidRPr="00C74373">
        <w:rPr>
          <w:rFonts w:hint="cs"/>
          <w:highlight w:val="green"/>
          <w:rtl/>
          <w:lang w:bidi="fa-IR"/>
        </w:rPr>
        <w:t xml:space="preserve">شکرا </w:t>
      </w:r>
      <w:r w:rsidRPr="00C74373">
        <w:rPr>
          <w:rFonts w:hint="cs"/>
          <w:highlight w:val="green"/>
          <w:rtl/>
          <w:lang w:bidi="fa-IR"/>
        </w:rPr>
        <w:t>لملاحظاتکم القيمة.</w:t>
      </w:r>
      <w:r w:rsidRPr="00C74373">
        <w:rPr>
          <w:highlight w:val="green"/>
          <w:rtl/>
          <w:lang w:bidi="fa-IR"/>
        </w:rPr>
        <w:br/>
      </w:r>
      <w:r w:rsidRPr="00C74373">
        <w:rPr>
          <w:rFonts w:hint="cs"/>
          <w:highlight w:val="green"/>
          <w:rtl/>
          <w:lang w:bidi="fa-IR"/>
        </w:rPr>
        <w:t>حذف الترقیم في هذا القسم</w:t>
      </w:r>
    </w:p>
  </w:comment>
  <w:comment w:id="4" w:author="Asus" w:date="2025-12-23T18:28:00Z" w:initials="A">
    <w:p w14:paraId="0464A7C6" w14:textId="77777777" w:rsidR="00782F93" w:rsidRDefault="00782F93" w:rsidP="00782F93">
      <w:pPr>
        <w:pStyle w:val="CommentText"/>
        <w:bidi/>
        <w:rPr>
          <w:rtl/>
          <w:lang w:bidi="fa-IR"/>
        </w:rPr>
      </w:pPr>
      <w:r>
        <w:rPr>
          <w:rStyle w:val="CommentReference"/>
        </w:rPr>
        <w:annotationRef/>
      </w:r>
      <w:r>
        <w:rPr>
          <w:rFonts w:hint="cs"/>
          <w:rtl/>
          <w:lang w:bidi="fa-IR"/>
        </w:rPr>
        <w:t>أینَ بقیة العناوین و التقسیمات؟</w:t>
      </w:r>
    </w:p>
    <w:p w14:paraId="24851BCA" w14:textId="77777777" w:rsidR="00782F93" w:rsidRDefault="00782F93" w:rsidP="00782F93">
      <w:pPr>
        <w:pStyle w:val="CommentText"/>
        <w:bidi/>
        <w:rPr>
          <w:rtl/>
          <w:lang w:bidi="fa-IR"/>
        </w:rPr>
      </w:pPr>
      <w:r>
        <w:rPr>
          <w:rFonts w:hint="cs"/>
          <w:rtl/>
          <w:lang w:bidi="fa-IR"/>
        </w:rPr>
        <w:t>2-2-3</w:t>
      </w:r>
    </w:p>
    <w:p w14:paraId="2187EB74" w14:textId="77777777" w:rsidR="00782F93" w:rsidRDefault="00782F93" w:rsidP="00782F93">
      <w:pPr>
        <w:pStyle w:val="CommentText"/>
        <w:bidi/>
        <w:rPr>
          <w:rtl/>
          <w:lang w:bidi="fa-IR"/>
        </w:rPr>
      </w:pPr>
      <w:r>
        <w:rPr>
          <w:rFonts w:hint="cs"/>
          <w:rtl/>
          <w:lang w:bidi="fa-IR"/>
        </w:rPr>
        <w:t>3-2-3</w:t>
      </w:r>
    </w:p>
    <w:p w14:paraId="76607729" w14:textId="77777777" w:rsidR="00782F93" w:rsidRDefault="00782F93" w:rsidP="00782F93">
      <w:pPr>
        <w:pStyle w:val="CommentText"/>
        <w:bidi/>
        <w:rPr>
          <w:rtl/>
          <w:lang w:bidi="fa-IR"/>
        </w:rPr>
      </w:pPr>
      <w:r>
        <w:rPr>
          <w:rFonts w:hint="cs"/>
          <w:rtl/>
          <w:lang w:bidi="fa-IR"/>
        </w:rPr>
        <w:t xml:space="preserve">عادة نقوم بتقسیم العناوین و ترقیمها عندما یکون هناک أکثر من عنصر واحد، لذلک لاداعي للتقسیم في حالة وجود عنصر واحد فقط. </w:t>
      </w:r>
    </w:p>
    <w:p w14:paraId="3331A3A7" w14:textId="77777777" w:rsidR="00782F93" w:rsidRDefault="00782F93" w:rsidP="00782F93">
      <w:pPr>
        <w:pStyle w:val="CommentText"/>
        <w:bidi/>
        <w:rPr>
          <w:rtl/>
          <w:lang w:bidi="fa-IR"/>
        </w:rPr>
      </w:pPr>
      <w:r>
        <w:rPr>
          <w:rFonts w:hint="cs"/>
          <w:rtl/>
          <w:lang w:bidi="fa-IR"/>
        </w:rPr>
        <w:t>هذه الظاهرة تکررت طوال المقالة فتحتاج إلی إصلاح</w:t>
      </w:r>
    </w:p>
    <w:p w14:paraId="5F451E84" w14:textId="268C298E" w:rsidR="000C6990" w:rsidRDefault="000C6990" w:rsidP="000C6990">
      <w:pPr>
        <w:pStyle w:val="CommentText"/>
        <w:bidi/>
        <w:rPr>
          <w:lang w:bidi="fa-IR"/>
        </w:rPr>
      </w:pPr>
      <w:r w:rsidRPr="000C6990">
        <w:rPr>
          <w:rFonts w:hint="cs"/>
          <w:highlight w:val="green"/>
          <w:rtl/>
          <w:lang w:bidi="fa-IR"/>
        </w:rPr>
        <w:t xml:space="preserve">نعم. </w:t>
      </w:r>
      <w:r w:rsidRPr="000C6990">
        <w:rPr>
          <w:rFonts w:cs="Arial"/>
          <w:highlight w:val="green"/>
          <w:rtl/>
          <w:lang w:bidi="fa-IR"/>
        </w:rPr>
        <w:t>تم تصحيح ه</w:t>
      </w:r>
      <w:r w:rsidRPr="000C6990">
        <w:rPr>
          <w:rFonts w:cs="Arial" w:hint="cs"/>
          <w:highlight w:val="green"/>
          <w:rtl/>
          <w:lang w:bidi="fa-IR"/>
        </w:rPr>
        <w:t xml:space="preserve">ذه الملاحظة </w:t>
      </w:r>
      <w:r w:rsidRPr="000C6990">
        <w:rPr>
          <w:rFonts w:cs="Arial"/>
          <w:highlight w:val="green"/>
          <w:rtl/>
          <w:lang w:bidi="fa-IR"/>
        </w:rPr>
        <w:t>وما شابه</w:t>
      </w:r>
      <w:r w:rsidRPr="000C6990">
        <w:rPr>
          <w:rFonts w:cs="Arial" w:hint="cs"/>
          <w:highlight w:val="green"/>
          <w:rtl/>
          <w:lang w:bidi="fa-IR"/>
        </w:rPr>
        <w:t>ها</w:t>
      </w:r>
      <w:r w:rsidRPr="000C6990">
        <w:rPr>
          <w:rFonts w:cs="Arial"/>
          <w:highlight w:val="green"/>
          <w:rtl/>
          <w:lang w:bidi="fa-IR"/>
        </w:rPr>
        <w:t xml:space="preserve"> في المقالة.</w:t>
      </w:r>
    </w:p>
  </w:comment>
  <w:comment w:id="5" w:author="Asus" w:date="2025-12-23T18:34:00Z" w:initials="A">
    <w:p w14:paraId="06C1DF8D" w14:textId="77777777" w:rsidR="00DD71AD" w:rsidRDefault="00DD71AD" w:rsidP="00DD71AD">
      <w:pPr>
        <w:pStyle w:val="CommentText"/>
        <w:bidi/>
        <w:rPr>
          <w:rtl/>
        </w:rPr>
      </w:pPr>
      <w:r>
        <w:rPr>
          <w:rStyle w:val="CommentReference"/>
        </w:rPr>
        <w:annotationRef/>
      </w:r>
      <w:r>
        <w:rPr>
          <w:rFonts w:hint="cs"/>
          <w:rtl/>
        </w:rPr>
        <w:t>أحیاناً استعملت ال</w:t>
      </w:r>
      <w:r w:rsidR="0090433D">
        <w:rPr>
          <w:rFonts w:hint="cs"/>
          <w:rtl/>
        </w:rPr>
        <w:t>مصادر في فقرة واحدة، بشکل مکثّف</w:t>
      </w:r>
      <w:r>
        <w:rPr>
          <w:rFonts w:hint="cs"/>
          <w:rtl/>
        </w:rPr>
        <w:t xml:space="preserve"> و أکثر من المعتاد. هنا نجد اربعة مصادر في </w:t>
      </w:r>
      <w:r w:rsidR="00A919C0">
        <w:rPr>
          <w:rFonts w:hint="cs"/>
          <w:rtl/>
        </w:rPr>
        <w:t>لأ</w:t>
      </w:r>
      <w:r>
        <w:rPr>
          <w:rFonts w:hint="cs"/>
          <w:rtl/>
        </w:rPr>
        <w:t>ربعة أسطر.</w:t>
      </w:r>
    </w:p>
    <w:p w14:paraId="57C675E5" w14:textId="0B67776C" w:rsidR="00591704" w:rsidRDefault="00E06D89" w:rsidP="00591704">
      <w:pPr>
        <w:pStyle w:val="CommentText"/>
        <w:bidi/>
      </w:pPr>
      <w:r w:rsidRPr="00E06D89">
        <w:rPr>
          <w:highlight w:val="green"/>
          <w:rtl/>
        </w:rPr>
        <w:t>نعم، الحقّ معكم، ومن أجل مراعاة الأمانة العلميّة والالتزام بالمعايير الأكاديميّة، تمّت الإشارة بوضوح إلى المنابع والمصادر التي تمّ الاستفادة منها في هذا الموضع</w:t>
      </w:r>
    </w:p>
  </w:comment>
  <w:comment w:id="6" w:author="Asus" w:date="2025-12-23T18:38:00Z" w:initials="A">
    <w:p w14:paraId="0F98579B" w14:textId="77777777" w:rsidR="00DD71AD" w:rsidRDefault="00DD71AD" w:rsidP="00DD71AD">
      <w:pPr>
        <w:pStyle w:val="CommentText"/>
        <w:bidi/>
        <w:rPr>
          <w:rtl/>
        </w:rPr>
      </w:pPr>
      <w:r>
        <w:rPr>
          <w:rStyle w:val="CommentReference"/>
        </w:rPr>
        <w:annotationRef/>
      </w:r>
      <w:r w:rsidRPr="004F18FC">
        <w:rPr>
          <w:rFonts w:hint="cs"/>
          <w:b/>
          <w:bCs/>
          <w:rtl/>
        </w:rPr>
        <w:t>"المصدر نفسه"</w:t>
      </w:r>
      <w:r>
        <w:rPr>
          <w:rFonts w:hint="cs"/>
          <w:rtl/>
        </w:rPr>
        <w:t xml:space="preserve"> استخدم </w:t>
      </w:r>
      <w:r w:rsidR="004F18FC">
        <w:rPr>
          <w:rFonts w:hint="cs"/>
          <w:rtl/>
        </w:rPr>
        <w:t>12 مرة متتالیة، و هذا یدلّ علی ضعف المصادر في هدذا الموضع. ینبغي مراعاة هذا الأمر في جمیع أنحاء المقال. یُقترح الاستشهاد بمصدر أو مصادر أخری وسط هذه التکرارات</w:t>
      </w:r>
      <w:r w:rsidR="0090433D">
        <w:rPr>
          <w:rFonts w:hint="cs"/>
          <w:rtl/>
        </w:rPr>
        <w:t>.</w:t>
      </w:r>
    </w:p>
    <w:p w14:paraId="5FE95115" w14:textId="189A486D" w:rsidR="00E06D89" w:rsidRPr="00E06D89" w:rsidRDefault="00E06D89" w:rsidP="00E06D89">
      <w:pPr>
        <w:pStyle w:val="CommentText"/>
        <w:bidi/>
      </w:pPr>
      <w:r w:rsidRPr="00E06D89">
        <w:rPr>
          <w:rFonts w:cs="Arial"/>
          <w:highlight w:val="green"/>
          <w:rtl/>
        </w:rPr>
        <w:t>جميع الشواهد الواردة بعبارة «المصدر نفسه» مأخوذة من الرواية نفسها، ولذلك ينبغي توثيقها على هذا النحو</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77675C" w15:done="0"/>
  <w15:commentEx w15:paraId="5F451E84" w15:done="0"/>
  <w15:commentEx w15:paraId="57C675E5" w15:done="0"/>
  <w15:commentEx w15:paraId="5FE951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FA2529" w16cex:dateUtc="2025-12-23T14:53:00Z"/>
  <w16cex:commentExtensible w16cex:durableId="2CFA252A" w16cex:dateUtc="2025-12-23T14:58:00Z"/>
  <w16cex:commentExtensible w16cex:durableId="2CFA252B" w16cex:dateUtc="2025-12-23T15:04:00Z"/>
  <w16cex:commentExtensible w16cex:durableId="2CFA252C" w16cex:dateUtc="2025-12-23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77675C" w16cid:durableId="2CFA2529"/>
  <w16cid:commentId w16cid:paraId="5F451E84" w16cid:durableId="2CFA252A"/>
  <w16cid:commentId w16cid:paraId="57C675E5" w16cid:durableId="2CFA252B"/>
  <w16cid:commentId w16cid:paraId="5FE95115" w16cid:durableId="2CFA25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AA5B" w14:textId="77777777" w:rsidR="00B64587" w:rsidRDefault="00B64587" w:rsidP="000B3A3C">
      <w:pPr>
        <w:spacing w:after="0" w:line="240" w:lineRule="auto"/>
      </w:pPr>
      <w:r>
        <w:separator/>
      </w:r>
    </w:p>
  </w:endnote>
  <w:endnote w:type="continuationSeparator" w:id="0">
    <w:p w14:paraId="19E836CE" w14:textId="77777777" w:rsidR="00B64587" w:rsidRDefault="00B64587" w:rsidP="000B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6A79" w14:textId="77777777" w:rsidR="00B64587" w:rsidRDefault="00B64587" w:rsidP="000B3A3C">
      <w:pPr>
        <w:spacing w:after="0" w:line="240" w:lineRule="auto"/>
      </w:pPr>
      <w:r>
        <w:separator/>
      </w:r>
    </w:p>
  </w:footnote>
  <w:footnote w:type="continuationSeparator" w:id="0">
    <w:p w14:paraId="48C6E265" w14:textId="77777777" w:rsidR="00B64587" w:rsidRDefault="00B64587" w:rsidP="000B3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5210"/>
    <w:multiLevelType w:val="hybridMultilevel"/>
    <w:tmpl w:val="0F301F82"/>
    <w:lvl w:ilvl="0" w:tplc="0409000F">
      <w:start w:val="1"/>
      <w:numFmt w:val="decimal"/>
      <w:lvlText w:val="%1."/>
      <w:lvlJc w:val="left"/>
      <w:pPr>
        <w:ind w:left="4472"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 w15:restartNumberingAfterBreak="0">
    <w:nsid w:val="213F15EB"/>
    <w:multiLevelType w:val="hybridMultilevel"/>
    <w:tmpl w:val="DDBE6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152E0"/>
    <w:multiLevelType w:val="multilevel"/>
    <w:tmpl w:val="2A546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5D28D7"/>
    <w:multiLevelType w:val="multilevel"/>
    <w:tmpl w:val="F68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0320A9"/>
    <w:multiLevelType w:val="hybridMultilevel"/>
    <w:tmpl w:val="AFA619DC"/>
    <w:lvl w:ilvl="0" w:tplc="AFBE8B8A">
      <w:start w:val="3"/>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F76AC5"/>
    <w:multiLevelType w:val="multilevel"/>
    <w:tmpl w:val="8A8A4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7F0"/>
    <w:rsid w:val="0000234F"/>
    <w:rsid w:val="000105AA"/>
    <w:rsid w:val="00013CD2"/>
    <w:rsid w:val="00015908"/>
    <w:rsid w:val="000220BA"/>
    <w:rsid w:val="000271DC"/>
    <w:rsid w:val="00030EF2"/>
    <w:rsid w:val="00036587"/>
    <w:rsid w:val="0003752E"/>
    <w:rsid w:val="000423F2"/>
    <w:rsid w:val="00044A1A"/>
    <w:rsid w:val="00052889"/>
    <w:rsid w:val="00065EEA"/>
    <w:rsid w:val="00066D23"/>
    <w:rsid w:val="0008035E"/>
    <w:rsid w:val="000924F4"/>
    <w:rsid w:val="000A2B50"/>
    <w:rsid w:val="000A318C"/>
    <w:rsid w:val="000A45CC"/>
    <w:rsid w:val="000A7770"/>
    <w:rsid w:val="000B3A3C"/>
    <w:rsid w:val="000B722A"/>
    <w:rsid w:val="000C0B5B"/>
    <w:rsid w:val="000C1411"/>
    <w:rsid w:val="000C6990"/>
    <w:rsid w:val="000C7878"/>
    <w:rsid w:val="000D7A0D"/>
    <w:rsid w:val="000E6454"/>
    <w:rsid w:val="000E72D0"/>
    <w:rsid w:val="000F10AA"/>
    <w:rsid w:val="001028D1"/>
    <w:rsid w:val="00104BCE"/>
    <w:rsid w:val="0010704B"/>
    <w:rsid w:val="001330F4"/>
    <w:rsid w:val="00140532"/>
    <w:rsid w:val="00150DB3"/>
    <w:rsid w:val="001535E5"/>
    <w:rsid w:val="00156040"/>
    <w:rsid w:val="00157364"/>
    <w:rsid w:val="00163DF0"/>
    <w:rsid w:val="00167234"/>
    <w:rsid w:val="00170FAF"/>
    <w:rsid w:val="00174D07"/>
    <w:rsid w:val="00176D4F"/>
    <w:rsid w:val="001827F0"/>
    <w:rsid w:val="0019445A"/>
    <w:rsid w:val="001A2BEE"/>
    <w:rsid w:val="001A3CF6"/>
    <w:rsid w:val="001A7464"/>
    <w:rsid w:val="001B292A"/>
    <w:rsid w:val="001C4B57"/>
    <w:rsid w:val="001D114C"/>
    <w:rsid w:val="001D1B37"/>
    <w:rsid w:val="001D1E2C"/>
    <w:rsid w:val="001D3E7C"/>
    <w:rsid w:val="001D6B96"/>
    <w:rsid w:val="001D7AE1"/>
    <w:rsid w:val="001E16D9"/>
    <w:rsid w:val="001F1C94"/>
    <w:rsid w:val="001F5287"/>
    <w:rsid w:val="0020080F"/>
    <w:rsid w:val="00205B43"/>
    <w:rsid w:val="00212B7E"/>
    <w:rsid w:val="002179AC"/>
    <w:rsid w:val="00224FEB"/>
    <w:rsid w:val="00225098"/>
    <w:rsid w:val="0023069D"/>
    <w:rsid w:val="00230F18"/>
    <w:rsid w:val="00231797"/>
    <w:rsid w:val="002403E7"/>
    <w:rsid w:val="002467FA"/>
    <w:rsid w:val="00246E95"/>
    <w:rsid w:val="002525C1"/>
    <w:rsid w:val="00270B87"/>
    <w:rsid w:val="00287395"/>
    <w:rsid w:val="00291726"/>
    <w:rsid w:val="0029499B"/>
    <w:rsid w:val="00294BDF"/>
    <w:rsid w:val="00297E36"/>
    <w:rsid w:val="002A3D83"/>
    <w:rsid w:val="002B056E"/>
    <w:rsid w:val="002B37FC"/>
    <w:rsid w:val="002B7FA1"/>
    <w:rsid w:val="002C796C"/>
    <w:rsid w:val="002D41C0"/>
    <w:rsid w:val="002D58A9"/>
    <w:rsid w:val="002D7921"/>
    <w:rsid w:val="002E1A99"/>
    <w:rsid w:val="002E1DCD"/>
    <w:rsid w:val="002E6542"/>
    <w:rsid w:val="002F7E51"/>
    <w:rsid w:val="00300B35"/>
    <w:rsid w:val="00300D2C"/>
    <w:rsid w:val="00302AB1"/>
    <w:rsid w:val="00302C48"/>
    <w:rsid w:val="00305584"/>
    <w:rsid w:val="00310B75"/>
    <w:rsid w:val="0031205D"/>
    <w:rsid w:val="00330491"/>
    <w:rsid w:val="00331DDD"/>
    <w:rsid w:val="00333E71"/>
    <w:rsid w:val="00336E89"/>
    <w:rsid w:val="00337C28"/>
    <w:rsid w:val="0034077A"/>
    <w:rsid w:val="003554F5"/>
    <w:rsid w:val="00357930"/>
    <w:rsid w:val="00366882"/>
    <w:rsid w:val="00367868"/>
    <w:rsid w:val="003711E5"/>
    <w:rsid w:val="0037388C"/>
    <w:rsid w:val="00381BAA"/>
    <w:rsid w:val="00392C03"/>
    <w:rsid w:val="00394409"/>
    <w:rsid w:val="003A1DD9"/>
    <w:rsid w:val="003B0777"/>
    <w:rsid w:val="003B1640"/>
    <w:rsid w:val="003B4306"/>
    <w:rsid w:val="003B5651"/>
    <w:rsid w:val="003B6B94"/>
    <w:rsid w:val="003C5F8B"/>
    <w:rsid w:val="003E3D47"/>
    <w:rsid w:val="003E5572"/>
    <w:rsid w:val="003E7D20"/>
    <w:rsid w:val="003F2E67"/>
    <w:rsid w:val="003F4556"/>
    <w:rsid w:val="003F7671"/>
    <w:rsid w:val="00415735"/>
    <w:rsid w:val="00415B3B"/>
    <w:rsid w:val="00431B48"/>
    <w:rsid w:val="00432043"/>
    <w:rsid w:val="004414AD"/>
    <w:rsid w:val="004450FD"/>
    <w:rsid w:val="00453E5D"/>
    <w:rsid w:val="00457ABE"/>
    <w:rsid w:val="0047276D"/>
    <w:rsid w:val="00477CCD"/>
    <w:rsid w:val="00480F8E"/>
    <w:rsid w:val="004846F0"/>
    <w:rsid w:val="00490B7C"/>
    <w:rsid w:val="00493AB2"/>
    <w:rsid w:val="00494AB5"/>
    <w:rsid w:val="004A0141"/>
    <w:rsid w:val="004A55A1"/>
    <w:rsid w:val="004B5218"/>
    <w:rsid w:val="004C0DE3"/>
    <w:rsid w:val="004C1833"/>
    <w:rsid w:val="004C2FE5"/>
    <w:rsid w:val="004D7516"/>
    <w:rsid w:val="004D758C"/>
    <w:rsid w:val="004E4518"/>
    <w:rsid w:val="004E5400"/>
    <w:rsid w:val="004E5A05"/>
    <w:rsid w:val="004E61FE"/>
    <w:rsid w:val="004E7A3E"/>
    <w:rsid w:val="004F18FC"/>
    <w:rsid w:val="005047D2"/>
    <w:rsid w:val="00527979"/>
    <w:rsid w:val="00536D44"/>
    <w:rsid w:val="00544889"/>
    <w:rsid w:val="00552F30"/>
    <w:rsid w:val="00554D9F"/>
    <w:rsid w:val="0055615D"/>
    <w:rsid w:val="00561614"/>
    <w:rsid w:val="0057253F"/>
    <w:rsid w:val="00577A1E"/>
    <w:rsid w:val="00580561"/>
    <w:rsid w:val="00586F6E"/>
    <w:rsid w:val="00591704"/>
    <w:rsid w:val="005A0B5F"/>
    <w:rsid w:val="005A2176"/>
    <w:rsid w:val="005A24FB"/>
    <w:rsid w:val="005A2ADB"/>
    <w:rsid w:val="005A35A0"/>
    <w:rsid w:val="005A3A76"/>
    <w:rsid w:val="005A4CA6"/>
    <w:rsid w:val="005A5924"/>
    <w:rsid w:val="005B28B4"/>
    <w:rsid w:val="005B4595"/>
    <w:rsid w:val="005B475D"/>
    <w:rsid w:val="005C13F9"/>
    <w:rsid w:val="005D42D3"/>
    <w:rsid w:val="005D4ADF"/>
    <w:rsid w:val="005D65BD"/>
    <w:rsid w:val="005E55F2"/>
    <w:rsid w:val="005E574E"/>
    <w:rsid w:val="005E69A2"/>
    <w:rsid w:val="005F0798"/>
    <w:rsid w:val="005F154D"/>
    <w:rsid w:val="005F1911"/>
    <w:rsid w:val="005F3CE0"/>
    <w:rsid w:val="005F4CB8"/>
    <w:rsid w:val="00607951"/>
    <w:rsid w:val="00616F79"/>
    <w:rsid w:val="00621E43"/>
    <w:rsid w:val="00621EDB"/>
    <w:rsid w:val="006236F4"/>
    <w:rsid w:val="00623734"/>
    <w:rsid w:val="00636294"/>
    <w:rsid w:val="00636883"/>
    <w:rsid w:val="0064589E"/>
    <w:rsid w:val="00650607"/>
    <w:rsid w:val="006524BE"/>
    <w:rsid w:val="0065396F"/>
    <w:rsid w:val="00653AB5"/>
    <w:rsid w:val="00657BAF"/>
    <w:rsid w:val="006602D0"/>
    <w:rsid w:val="00661C82"/>
    <w:rsid w:val="006643B1"/>
    <w:rsid w:val="00675635"/>
    <w:rsid w:val="00675E63"/>
    <w:rsid w:val="006771A8"/>
    <w:rsid w:val="0068497F"/>
    <w:rsid w:val="006852AA"/>
    <w:rsid w:val="006948BE"/>
    <w:rsid w:val="006949CD"/>
    <w:rsid w:val="006969F4"/>
    <w:rsid w:val="006A3D9E"/>
    <w:rsid w:val="006B0B86"/>
    <w:rsid w:val="006B2D0E"/>
    <w:rsid w:val="006C3BB9"/>
    <w:rsid w:val="006D483C"/>
    <w:rsid w:val="006D5E8A"/>
    <w:rsid w:val="006E042A"/>
    <w:rsid w:val="006E1CB3"/>
    <w:rsid w:val="006E2FC3"/>
    <w:rsid w:val="006F5058"/>
    <w:rsid w:val="00715E63"/>
    <w:rsid w:val="00725D29"/>
    <w:rsid w:val="00730C5B"/>
    <w:rsid w:val="007323B6"/>
    <w:rsid w:val="0073312D"/>
    <w:rsid w:val="00735129"/>
    <w:rsid w:val="00741942"/>
    <w:rsid w:val="007425DA"/>
    <w:rsid w:val="00746C98"/>
    <w:rsid w:val="00747960"/>
    <w:rsid w:val="00747FB0"/>
    <w:rsid w:val="007502D5"/>
    <w:rsid w:val="00752151"/>
    <w:rsid w:val="007536E1"/>
    <w:rsid w:val="00764DCB"/>
    <w:rsid w:val="00775969"/>
    <w:rsid w:val="00777A4B"/>
    <w:rsid w:val="00782F93"/>
    <w:rsid w:val="0078328F"/>
    <w:rsid w:val="00784FFB"/>
    <w:rsid w:val="007931BE"/>
    <w:rsid w:val="00796133"/>
    <w:rsid w:val="007A05D1"/>
    <w:rsid w:val="007A10E8"/>
    <w:rsid w:val="007A13B0"/>
    <w:rsid w:val="007A6457"/>
    <w:rsid w:val="007A717A"/>
    <w:rsid w:val="007B2453"/>
    <w:rsid w:val="007C302D"/>
    <w:rsid w:val="007C3585"/>
    <w:rsid w:val="007D0BB8"/>
    <w:rsid w:val="007D0D1D"/>
    <w:rsid w:val="007D68E7"/>
    <w:rsid w:val="007D6BA5"/>
    <w:rsid w:val="007D7575"/>
    <w:rsid w:val="007E36A8"/>
    <w:rsid w:val="007E5CEA"/>
    <w:rsid w:val="007F0030"/>
    <w:rsid w:val="008118F3"/>
    <w:rsid w:val="008136D9"/>
    <w:rsid w:val="008141D5"/>
    <w:rsid w:val="008247D5"/>
    <w:rsid w:val="00831103"/>
    <w:rsid w:val="00831D49"/>
    <w:rsid w:val="00832AB9"/>
    <w:rsid w:val="008335EA"/>
    <w:rsid w:val="00836E41"/>
    <w:rsid w:val="0084140B"/>
    <w:rsid w:val="00841645"/>
    <w:rsid w:val="00845AD7"/>
    <w:rsid w:val="00845EFB"/>
    <w:rsid w:val="0084681D"/>
    <w:rsid w:val="00854C10"/>
    <w:rsid w:val="0086198A"/>
    <w:rsid w:val="0087193B"/>
    <w:rsid w:val="00871B33"/>
    <w:rsid w:val="00873480"/>
    <w:rsid w:val="00875040"/>
    <w:rsid w:val="00880312"/>
    <w:rsid w:val="0088468A"/>
    <w:rsid w:val="0088593C"/>
    <w:rsid w:val="008942C0"/>
    <w:rsid w:val="00894EE1"/>
    <w:rsid w:val="008A48D9"/>
    <w:rsid w:val="008B3A81"/>
    <w:rsid w:val="008B4671"/>
    <w:rsid w:val="008B6FF2"/>
    <w:rsid w:val="008C1EDC"/>
    <w:rsid w:val="008E5F85"/>
    <w:rsid w:val="008F04AD"/>
    <w:rsid w:val="008F071F"/>
    <w:rsid w:val="008F07F9"/>
    <w:rsid w:val="008F1F53"/>
    <w:rsid w:val="008F2DDB"/>
    <w:rsid w:val="008F502F"/>
    <w:rsid w:val="008F6DB9"/>
    <w:rsid w:val="0090433D"/>
    <w:rsid w:val="00915E05"/>
    <w:rsid w:val="009160BF"/>
    <w:rsid w:val="00923CB1"/>
    <w:rsid w:val="0094006D"/>
    <w:rsid w:val="009418A1"/>
    <w:rsid w:val="009431E3"/>
    <w:rsid w:val="00955442"/>
    <w:rsid w:val="00956383"/>
    <w:rsid w:val="00956B16"/>
    <w:rsid w:val="009653AA"/>
    <w:rsid w:val="009711DA"/>
    <w:rsid w:val="00975FE4"/>
    <w:rsid w:val="00986375"/>
    <w:rsid w:val="00986E90"/>
    <w:rsid w:val="00995356"/>
    <w:rsid w:val="009A31B1"/>
    <w:rsid w:val="009A786D"/>
    <w:rsid w:val="009B0D79"/>
    <w:rsid w:val="009C4D86"/>
    <w:rsid w:val="009C7871"/>
    <w:rsid w:val="009C7977"/>
    <w:rsid w:val="009D007A"/>
    <w:rsid w:val="009D0AA8"/>
    <w:rsid w:val="009D1243"/>
    <w:rsid w:val="009D4A01"/>
    <w:rsid w:val="009D5238"/>
    <w:rsid w:val="009E04AF"/>
    <w:rsid w:val="009E1906"/>
    <w:rsid w:val="009E4DF7"/>
    <w:rsid w:val="009F7BBD"/>
    <w:rsid w:val="00A2460F"/>
    <w:rsid w:val="00A3249F"/>
    <w:rsid w:val="00A34174"/>
    <w:rsid w:val="00A40062"/>
    <w:rsid w:val="00A42908"/>
    <w:rsid w:val="00A470D5"/>
    <w:rsid w:val="00A57C92"/>
    <w:rsid w:val="00A61585"/>
    <w:rsid w:val="00A65998"/>
    <w:rsid w:val="00A6629F"/>
    <w:rsid w:val="00A73573"/>
    <w:rsid w:val="00A867BF"/>
    <w:rsid w:val="00A871DD"/>
    <w:rsid w:val="00A87E66"/>
    <w:rsid w:val="00A919C0"/>
    <w:rsid w:val="00A94852"/>
    <w:rsid w:val="00A95DA4"/>
    <w:rsid w:val="00A95DE1"/>
    <w:rsid w:val="00AA54BC"/>
    <w:rsid w:val="00AB3C5B"/>
    <w:rsid w:val="00AC01AF"/>
    <w:rsid w:val="00AC14D2"/>
    <w:rsid w:val="00AC478B"/>
    <w:rsid w:val="00AD3784"/>
    <w:rsid w:val="00AD4F81"/>
    <w:rsid w:val="00AE1000"/>
    <w:rsid w:val="00AE38A4"/>
    <w:rsid w:val="00AE76F6"/>
    <w:rsid w:val="00B0290D"/>
    <w:rsid w:val="00B02D3F"/>
    <w:rsid w:val="00B13C8E"/>
    <w:rsid w:val="00B1711E"/>
    <w:rsid w:val="00B22C98"/>
    <w:rsid w:val="00B24E48"/>
    <w:rsid w:val="00B26877"/>
    <w:rsid w:val="00B30AFD"/>
    <w:rsid w:val="00B34B7F"/>
    <w:rsid w:val="00B35C4B"/>
    <w:rsid w:val="00B37951"/>
    <w:rsid w:val="00B455BA"/>
    <w:rsid w:val="00B5031C"/>
    <w:rsid w:val="00B64587"/>
    <w:rsid w:val="00B72BF3"/>
    <w:rsid w:val="00B72F68"/>
    <w:rsid w:val="00B75F9D"/>
    <w:rsid w:val="00B80C94"/>
    <w:rsid w:val="00B937B7"/>
    <w:rsid w:val="00B95406"/>
    <w:rsid w:val="00BA13DB"/>
    <w:rsid w:val="00BA540F"/>
    <w:rsid w:val="00BA6DA4"/>
    <w:rsid w:val="00BB06AE"/>
    <w:rsid w:val="00BB2382"/>
    <w:rsid w:val="00BB3796"/>
    <w:rsid w:val="00BB4C65"/>
    <w:rsid w:val="00BB6894"/>
    <w:rsid w:val="00BC1C1A"/>
    <w:rsid w:val="00BF0B53"/>
    <w:rsid w:val="00BF0D51"/>
    <w:rsid w:val="00C017D4"/>
    <w:rsid w:val="00C032BB"/>
    <w:rsid w:val="00C03B22"/>
    <w:rsid w:val="00C20515"/>
    <w:rsid w:val="00C23E61"/>
    <w:rsid w:val="00C2643A"/>
    <w:rsid w:val="00C320B7"/>
    <w:rsid w:val="00C32581"/>
    <w:rsid w:val="00C36D3F"/>
    <w:rsid w:val="00C37CF6"/>
    <w:rsid w:val="00C4241F"/>
    <w:rsid w:val="00C455DD"/>
    <w:rsid w:val="00C457D6"/>
    <w:rsid w:val="00C47931"/>
    <w:rsid w:val="00C52779"/>
    <w:rsid w:val="00C54708"/>
    <w:rsid w:val="00C567EF"/>
    <w:rsid w:val="00C677CC"/>
    <w:rsid w:val="00C70FF1"/>
    <w:rsid w:val="00C71A90"/>
    <w:rsid w:val="00C7400D"/>
    <w:rsid w:val="00C74373"/>
    <w:rsid w:val="00C8228E"/>
    <w:rsid w:val="00C939E5"/>
    <w:rsid w:val="00C94185"/>
    <w:rsid w:val="00C97FC1"/>
    <w:rsid w:val="00CA498D"/>
    <w:rsid w:val="00CA7BA2"/>
    <w:rsid w:val="00CB04B5"/>
    <w:rsid w:val="00CB189C"/>
    <w:rsid w:val="00CC2330"/>
    <w:rsid w:val="00CC29CA"/>
    <w:rsid w:val="00CC562D"/>
    <w:rsid w:val="00CD11E5"/>
    <w:rsid w:val="00CD5396"/>
    <w:rsid w:val="00CE587E"/>
    <w:rsid w:val="00CF0385"/>
    <w:rsid w:val="00CF11C0"/>
    <w:rsid w:val="00D00938"/>
    <w:rsid w:val="00D00D4C"/>
    <w:rsid w:val="00D0276B"/>
    <w:rsid w:val="00D14190"/>
    <w:rsid w:val="00D166DC"/>
    <w:rsid w:val="00D205B6"/>
    <w:rsid w:val="00D232ED"/>
    <w:rsid w:val="00D23ACC"/>
    <w:rsid w:val="00D242E8"/>
    <w:rsid w:val="00D31961"/>
    <w:rsid w:val="00D374CA"/>
    <w:rsid w:val="00D37F11"/>
    <w:rsid w:val="00D4382B"/>
    <w:rsid w:val="00D45055"/>
    <w:rsid w:val="00D47362"/>
    <w:rsid w:val="00D51253"/>
    <w:rsid w:val="00D512C2"/>
    <w:rsid w:val="00D563A4"/>
    <w:rsid w:val="00D5717F"/>
    <w:rsid w:val="00D606C2"/>
    <w:rsid w:val="00D643D4"/>
    <w:rsid w:val="00D653F3"/>
    <w:rsid w:val="00D71DFD"/>
    <w:rsid w:val="00D73B90"/>
    <w:rsid w:val="00D73C13"/>
    <w:rsid w:val="00D74208"/>
    <w:rsid w:val="00D811A2"/>
    <w:rsid w:val="00D8217F"/>
    <w:rsid w:val="00D91E95"/>
    <w:rsid w:val="00D9656F"/>
    <w:rsid w:val="00DA18F7"/>
    <w:rsid w:val="00DA2371"/>
    <w:rsid w:val="00DA2891"/>
    <w:rsid w:val="00DA2F7E"/>
    <w:rsid w:val="00DA393E"/>
    <w:rsid w:val="00DB1648"/>
    <w:rsid w:val="00DB7B53"/>
    <w:rsid w:val="00DD24F1"/>
    <w:rsid w:val="00DD5797"/>
    <w:rsid w:val="00DD71AD"/>
    <w:rsid w:val="00DE7CF6"/>
    <w:rsid w:val="00DF278E"/>
    <w:rsid w:val="00DF4B5E"/>
    <w:rsid w:val="00DF5536"/>
    <w:rsid w:val="00DF5B93"/>
    <w:rsid w:val="00E020C5"/>
    <w:rsid w:val="00E06D89"/>
    <w:rsid w:val="00E119CA"/>
    <w:rsid w:val="00E156B2"/>
    <w:rsid w:val="00E25BE0"/>
    <w:rsid w:val="00E325F1"/>
    <w:rsid w:val="00E57508"/>
    <w:rsid w:val="00E60E84"/>
    <w:rsid w:val="00E62F2E"/>
    <w:rsid w:val="00E63A10"/>
    <w:rsid w:val="00E67A2C"/>
    <w:rsid w:val="00E738AB"/>
    <w:rsid w:val="00E755E2"/>
    <w:rsid w:val="00E77344"/>
    <w:rsid w:val="00E81804"/>
    <w:rsid w:val="00E83DDA"/>
    <w:rsid w:val="00E9127F"/>
    <w:rsid w:val="00E91605"/>
    <w:rsid w:val="00E9247A"/>
    <w:rsid w:val="00E97715"/>
    <w:rsid w:val="00EA04A3"/>
    <w:rsid w:val="00EA0885"/>
    <w:rsid w:val="00EA3C10"/>
    <w:rsid w:val="00EA7FC7"/>
    <w:rsid w:val="00EB6FF0"/>
    <w:rsid w:val="00EC7E3B"/>
    <w:rsid w:val="00ED14FF"/>
    <w:rsid w:val="00ED1860"/>
    <w:rsid w:val="00ED7013"/>
    <w:rsid w:val="00EE1482"/>
    <w:rsid w:val="00EE1635"/>
    <w:rsid w:val="00EE7C2F"/>
    <w:rsid w:val="00EF535B"/>
    <w:rsid w:val="00F0448F"/>
    <w:rsid w:val="00F0485F"/>
    <w:rsid w:val="00F05DBB"/>
    <w:rsid w:val="00F07335"/>
    <w:rsid w:val="00F16870"/>
    <w:rsid w:val="00F20464"/>
    <w:rsid w:val="00F3421A"/>
    <w:rsid w:val="00F44560"/>
    <w:rsid w:val="00F46D5B"/>
    <w:rsid w:val="00F512EC"/>
    <w:rsid w:val="00F537ED"/>
    <w:rsid w:val="00F547E5"/>
    <w:rsid w:val="00F5543A"/>
    <w:rsid w:val="00F55B8C"/>
    <w:rsid w:val="00F651B9"/>
    <w:rsid w:val="00F6752C"/>
    <w:rsid w:val="00F678D3"/>
    <w:rsid w:val="00F74AFC"/>
    <w:rsid w:val="00F75481"/>
    <w:rsid w:val="00F77160"/>
    <w:rsid w:val="00F870BE"/>
    <w:rsid w:val="00F90382"/>
    <w:rsid w:val="00F90895"/>
    <w:rsid w:val="00F96EEA"/>
    <w:rsid w:val="00F97409"/>
    <w:rsid w:val="00FA057C"/>
    <w:rsid w:val="00FA5E13"/>
    <w:rsid w:val="00FB1200"/>
    <w:rsid w:val="00FB14C6"/>
    <w:rsid w:val="00FB181F"/>
    <w:rsid w:val="00FD43A7"/>
    <w:rsid w:val="00FD62CC"/>
    <w:rsid w:val="00FD6C3F"/>
    <w:rsid w:val="00FD7A06"/>
    <w:rsid w:val="00FE0D92"/>
    <w:rsid w:val="00FE5086"/>
    <w:rsid w:val="00FF3E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5B52"/>
  <w15:chartTrackingRefBased/>
  <w15:docId w15:val="{59C6F00A-2056-44F6-8794-ACF42DC9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E5D"/>
  </w:style>
  <w:style w:type="paragraph" w:styleId="Heading3">
    <w:name w:val="heading 3"/>
    <w:basedOn w:val="Normal"/>
    <w:link w:val="Heading3Char"/>
    <w:uiPriority w:val="9"/>
    <w:qFormat/>
    <w:rsid w:val="00B268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64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6457"/>
    <w:rPr>
      <w:b/>
      <w:bCs/>
    </w:rPr>
  </w:style>
  <w:style w:type="character" w:customStyle="1" w:styleId="Heading3Char">
    <w:name w:val="Heading 3 Char"/>
    <w:basedOn w:val="DefaultParagraphFont"/>
    <w:link w:val="Heading3"/>
    <w:uiPriority w:val="9"/>
    <w:rsid w:val="00B26877"/>
    <w:rPr>
      <w:rFonts w:ascii="Times New Roman" w:eastAsia="Times New Roman" w:hAnsi="Times New Roman" w:cs="Times New Roman"/>
      <w:b/>
      <w:bCs/>
      <w:sz w:val="27"/>
      <w:szCs w:val="27"/>
    </w:rPr>
  </w:style>
  <w:style w:type="paragraph" w:styleId="Caption">
    <w:name w:val="caption"/>
    <w:aliases w:val="عنوان جداول"/>
    <w:basedOn w:val="Normal"/>
    <w:next w:val="Normal"/>
    <w:link w:val="CaptionChar"/>
    <w:unhideWhenUsed/>
    <w:qFormat/>
    <w:rsid w:val="00C03B22"/>
    <w:pPr>
      <w:keepNext/>
      <w:widowControl w:val="0"/>
      <w:bidi/>
      <w:spacing w:before="240" w:after="120" w:line="240" w:lineRule="auto"/>
      <w:ind w:firstLine="284"/>
      <w:jc w:val="center"/>
    </w:pPr>
    <w:rPr>
      <w:rFonts w:ascii="Times New Roman Bold" w:eastAsia="Times New Roman" w:hAnsi="Times New Roman Bold" w:cs="B Zar"/>
      <w:b/>
      <w:bCs/>
      <w:noProof/>
      <w:sz w:val="18"/>
      <w:szCs w:val="18"/>
      <w:lang w:bidi="fa-IR"/>
    </w:rPr>
  </w:style>
  <w:style w:type="character" w:customStyle="1" w:styleId="CaptionChar">
    <w:name w:val="Caption Char"/>
    <w:aliases w:val="عنوان جداول Char"/>
    <w:basedOn w:val="DefaultParagraphFont"/>
    <w:link w:val="Caption"/>
    <w:rsid w:val="00C03B22"/>
    <w:rPr>
      <w:rFonts w:ascii="Times New Roman Bold" w:eastAsia="Times New Roman" w:hAnsi="Times New Roman Bold" w:cs="B Zar"/>
      <w:b/>
      <w:bCs/>
      <w:noProof/>
      <w:sz w:val="18"/>
      <w:szCs w:val="18"/>
      <w:lang w:bidi="fa-IR"/>
    </w:rPr>
  </w:style>
  <w:style w:type="paragraph" w:styleId="ListParagraph">
    <w:name w:val="List Paragraph"/>
    <w:basedOn w:val="Normal"/>
    <w:uiPriority w:val="34"/>
    <w:qFormat/>
    <w:rsid w:val="00E738AB"/>
    <w:pPr>
      <w:widowControl w:val="0"/>
      <w:bidi/>
      <w:spacing w:after="0" w:line="288" w:lineRule="auto"/>
      <w:ind w:left="720" w:firstLine="284"/>
      <w:contextualSpacing/>
      <w:jc w:val="both"/>
    </w:pPr>
    <w:rPr>
      <w:rFonts w:ascii="Times New Roman" w:eastAsia="Times New Roman" w:hAnsi="Times New Roman" w:cs="B Zar"/>
      <w:szCs w:val="26"/>
    </w:rPr>
  </w:style>
  <w:style w:type="character" w:styleId="Emphasis">
    <w:name w:val="Emphasis"/>
    <w:basedOn w:val="DefaultParagraphFont"/>
    <w:uiPriority w:val="20"/>
    <w:qFormat/>
    <w:rsid w:val="00015908"/>
    <w:rPr>
      <w:i/>
      <w:iCs/>
    </w:rPr>
  </w:style>
  <w:style w:type="table" w:styleId="TableGrid">
    <w:name w:val="Table Grid"/>
    <w:basedOn w:val="TableNormal"/>
    <w:uiPriority w:val="39"/>
    <w:rsid w:val="007D0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3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A3C"/>
  </w:style>
  <w:style w:type="paragraph" w:styleId="Footer">
    <w:name w:val="footer"/>
    <w:basedOn w:val="Normal"/>
    <w:link w:val="FooterChar"/>
    <w:uiPriority w:val="99"/>
    <w:unhideWhenUsed/>
    <w:rsid w:val="000B3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A3C"/>
  </w:style>
  <w:style w:type="character" w:styleId="CommentReference">
    <w:name w:val="annotation reference"/>
    <w:basedOn w:val="DefaultParagraphFont"/>
    <w:uiPriority w:val="99"/>
    <w:semiHidden/>
    <w:unhideWhenUsed/>
    <w:rsid w:val="00431B48"/>
    <w:rPr>
      <w:sz w:val="16"/>
      <w:szCs w:val="16"/>
    </w:rPr>
  </w:style>
  <w:style w:type="paragraph" w:styleId="CommentText">
    <w:name w:val="annotation text"/>
    <w:basedOn w:val="Normal"/>
    <w:link w:val="CommentTextChar"/>
    <w:uiPriority w:val="99"/>
    <w:semiHidden/>
    <w:unhideWhenUsed/>
    <w:rsid w:val="00431B48"/>
    <w:pPr>
      <w:spacing w:line="240" w:lineRule="auto"/>
    </w:pPr>
    <w:rPr>
      <w:sz w:val="20"/>
      <w:szCs w:val="20"/>
    </w:rPr>
  </w:style>
  <w:style w:type="character" w:customStyle="1" w:styleId="CommentTextChar">
    <w:name w:val="Comment Text Char"/>
    <w:basedOn w:val="DefaultParagraphFont"/>
    <w:link w:val="CommentText"/>
    <w:uiPriority w:val="99"/>
    <w:semiHidden/>
    <w:rsid w:val="00431B48"/>
    <w:rPr>
      <w:sz w:val="20"/>
      <w:szCs w:val="20"/>
    </w:rPr>
  </w:style>
  <w:style w:type="paragraph" w:styleId="CommentSubject">
    <w:name w:val="annotation subject"/>
    <w:basedOn w:val="CommentText"/>
    <w:next w:val="CommentText"/>
    <w:link w:val="CommentSubjectChar"/>
    <w:uiPriority w:val="99"/>
    <w:semiHidden/>
    <w:unhideWhenUsed/>
    <w:rsid w:val="00431B48"/>
    <w:rPr>
      <w:b/>
      <w:bCs/>
    </w:rPr>
  </w:style>
  <w:style w:type="character" w:customStyle="1" w:styleId="CommentSubjectChar">
    <w:name w:val="Comment Subject Char"/>
    <w:basedOn w:val="CommentTextChar"/>
    <w:link w:val="CommentSubject"/>
    <w:uiPriority w:val="99"/>
    <w:semiHidden/>
    <w:rsid w:val="00431B48"/>
    <w:rPr>
      <w:b/>
      <w:bCs/>
      <w:sz w:val="20"/>
      <w:szCs w:val="20"/>
    </w:rPr>
  </w:style>
  <w:style w:type="paragraph" w:styleId="BalloonText">
    <w:name w:val="Balloon Text"/>
    <w:basedOn w:val="Normal"/>
    <w:link w:val="BalloonTextChar"/>
    <w:uiPriority w:val="99"/>
    <w:semiHidden/>
    <w:unhideWhenUsed/>
    <w:rsid w:val="00431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9265">
      <w:bodyDiv w:val="1"/>
      <w:marLeft w:val="0"/>
      <w:marRight w:val="0"/>
      <w:marTop w:val="0"/>
      <w:marBottom w:val="0"/>
      <w:divBdr>
        <w:top w:val="none" w:sz="0" w:space="0" w:color="auto"/>
        <w:left w:val="none" w:sz="0" w:space="0" w:color="auto"/>
        <w:bottom w:val="none" w:sz="0" w:space="0" w:color="auto"/>
        <w:right w:val="none" w:sz="0" w:space="0" w:color="auto"/>
      </w:divBdr>
    </w:div>
    <w:div w:id="48773407">
      <w:bodyDiv w:val="1"/>
      <w:marLeft w:val="0"/>
      <w:marRight w:val="0"/>
      <w:marTop w:val="0"/>
      <w:marBottom w:val="0"/>
      <w:divBdr>
        <w:top w:val="none" w:sz="0" w:space="0" w:color="auto"/>
        <w:left w:val="none" w:sz="0" w:space="0" w:color="auto"/>
        <w:bottom w:val="none" w:sz="0" w:space="0" w:color="auto"/>
        <w:right w:val="none" w:sz="0" w:space="0" w:color="auto"/>
      </w:divBdr>
      <w:divsChild>
        <w:div w:id="842279649">
          <w:marLeft w:val="0"/>
          <w:marRight w:val="0"/>
          <w:marTop w:val="0"/>
          <w:marBottom w:val="0"/>
          <w:divBdr>
            <w:top w:val="none" w:sz="0" w:space="0" w:color="auto"/>
            <w:left w:val="none" w:sz="0" w:space="0" w:color="auto"/>
            <w:bottom w:val="none" w:sz="0" w:space="0" w:color="auto"/>
            <w:right w:val="none" w:sz="0" w:space="0" w:color="auto"/>
          </w:divBdr>
          <w:divsChild>
            <w:div w:id="556092296">
              <w:marLeft w:val="0"/>
              <w:marRight w:val="0"/>
              <w:marTop w:val="0"/>
              <w:marBottom w:val="0"/>
              <w:divBdr>
                <w:top w:val="none" w:sz="0" w:space="0" w:color="auto"/>
                <w:left w:val="none" w:sz="0" w:space="0" w:color="auto"/>
                <w:bottom w:val="none" w:sz="0" w:space="0" w:color="auto"/>
                <w:right w:val="none" w:sz="0" w:space="0" w:color="auto"/>
              </w:divBdr>
              <w:divsChild>
                <w:div w:id="1957054553">
                  <w:marLeft w:val="0"/>
                  <w:marRight w:val="0"/>
                  <w:marTop w:val="0"/>
                  <w:marBottom w:val="0"/>
                  <w:divBdr>
                    <w:top w:val="none" w:sz="0" w:space="0" w:color="auto"/>
                    <w:left w:val="none" w:sz="0" w:space="0" w:color="auto"/>
                    <w:bottom w:val="none" w:sz="0" w:space="0" w:color="auto"/>
                    <w:right w:val="none" w:sz="0" w:space="0" w:color="auto"/>
                  </w:divBdr>
                  <w:divsChild>
                    <w:div w:id="1370842425">
                      <w:marLeft w:val="0"/>
                      <w:marRight w:val="0"/>
                      <w:marTop w:val="0"/>
                      <w:marBottom w:val="0"/>
                      <w:divBdr>
                        <w:top w:val="none" w:sz="0" w:space="0" w:color="auto"/>
                        <w:left w:val="none" w:sz="0" w:space="0" w:color="auto"/>
                        <w:bottom w:val="none" w:sz="0" w:space="0" w:color="auto"/>
                        <w:right w:val="none" w:sz="0" w:space="0" w:color="auto"/>
                      </w:divBdr>
                      <w:divsChild>
                        <w:div w:id="1773669372">
                          <w:marLeft w:val="0"/>
                          <w:marRight w:val="0"/>
                          <w:marTop w:val="0"/>
                          <w:marBottom w:val="0"/>
                          <w:divBdr>
                            <w:top w:val="none" w:sz="0" w:space="0" w:color="auto"/>
                            <w:left w:val="none" w:sz="0" w:space="0" w:color="auto"/>
                            <w:bottom w:val="none" w:sz="0" w:space="0" w:color="auto"/>
                            <w:right w:val="none" w:sz="0" w:space="0" w:color="auto"/>
                          </w:divBdr>
                          <w:divsChild>
                            <w:div w:id="75486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9205">
      <w:bodyDiv w:val="1"/>
      <w:marLeft w:val="0"/>
      <w:marRight w:val="0"/>
      <w:marTop w:val="0"/>
      <w:marBottom w:val="0"/>
      <w:divBdr>
        <w:top w:val="none" w:sz="0" w:space="0" w:color="auto"/>
        <w:left w:val="none" w:sz="0" w:space="0" w:color="auto"/>
        <w:bottom w:val="none" w:sz="0" w:space="0" w:color="auto"/>
        <w:right w:val="none" w:sz="0" w:space="0" w:color="auto"/>
      </w:divBdr>
    </w:div>
    <w:div w:id="148596863">
      <w:bodyDiv w:val="1"/>
      <w:marLeft w:val="0"/>
      <w:marRight w:val="0"/>
      <w:marTop w:val="0"/>
      <w:marBottom w:val="0"/>
      <w:divBdr>
        <w:top w:val="none" w:sz="0" w:space="0" w:color="auto"/>
        <w:left w:val="none" w:sz="0" w:space="0" w:color="auto"/>
        <w:bottom w:val="none" w:sz="0" w:space="0" w:color="auto"/>
        <w:right w:val="none" w:sz="0" w:space="0" w:color="auto"/>
      </w:divBdr>
    </w:div>
    <w:div w:id="188183983">
      <w:bodyDiv w:val="1"/>
      <w:marLeft w:val="0"/>
      <w:marRight w:val="0"/>
      <w:marTop w:val="0"/>
      <w:marBottom w:val="0"/>
      <w:divBdr>
        <w:top w:val="none" w:sz="0" w:space="0" w:color="auto"/>
        <w:left w:val="none" w:sz="0" w:space="0" w:color="auto"/>
        <w:bottom w:val="none" w:sz="0" w:space="0" w:color="auto"/>
        <w:right w:val="none" w:sz="0" w:space="0" w:color="auto"/>
      </w:divBdr>
    </w:div>
    <w:div w:id="276059474">
      <w:bodyDiv w:val="1"/>
      <w:marLeft w:val="0"/>
      <w:marRight w:val="0"/>
      <w:marTop w:val="0"/>
      <w:marBottom w:val="0"/>
      <w:divBdr>
        <w:top w:val="none" w:sz="0" w:space="0" w:color="auto"/>
        <w:left w:val="none" w:sz="0" w:space="0" w:color="auto"/>
        <w:bottom w:val="none" w:sz="0" w:space="0" w:color="auto"/>
        <w:right w:val="none" w:sz="0" w:space="0" w:color="auto"/>
      </w:divBdr>
    </w:div>
    <w:div w:id="292370825">
      <w:bodyDiv w:val="1"/>
      <w:marLeft w:val="0"/>
      <w:marRight w:val="0"/>
      <w:marTop w:val="0"/>
      <w:marBottom w:val="0"/>
      <w:divBdr>
        <w:top w:val="none" w:sz="0" w:space="0" w:color="auto"/>
        <w:left w:val="none" w:sz="0" w:space="0" w:color="auto"/>
        <w:bottom w:val="none" w:sz="0" w:space="0" w:color="auto"/>
        <w:right w:val="none" w:sz="0" w:space="0" w:color="auto"/>
      </w:divBdr>
    </w:div>
    <w:div w:id="370687194">
      <w:bodyDiv w:val="1"/>
      <w:marLeft w:val="0"/>
      <w:marRight w:val="0"/>
      <w:marTop w:val="0"/>
      <w:marBottom w:val="0"/>
      <w:divBdr>
        <w:top w:val="none" w:sz="0" w:space="0" w:color="auto"/>
        <w:left w:val="none" w:sz="0" w:space="0" w:color="auto"/>
        <w:bottom w:val="none" w:sz="0" w:space="0" w:color="auto"/>
        <w:right w:val="none" w:sz="0" w:space="0" w:color="auto"/>
      </w:divBdr>
      <w:divsChild>
        <w:div w:id="1604605285">
          <w:marLeft w:val="0"/>
          <w:marRight w:val="0"/>
          <w:marTop w:val="0"/>
          <w:marBottom w:val="0"/>
          <w:divBdr>
            <w:top w:val="none" w:sz="0" w:space="0" w:color="auto"/>
            <w:left w:val="none" w:sz="0" w:space="0" w:color="auto"/>
            <w:bottom w:val="none" w:sz="0" w:space="0" w:color="auto"/>
            <w:right w:val="none" w:sz="0" w:space="0" w:color="auto"/>
          </w:divBdr>
          <w:divsChild>
            <w:div w:id="753823861">
              <w:marLeft w:val="0"/>
              <w:marRight w:val="0"/>
              <w:marTop w:val="0"/>
              <w:marBottom w:val="0"/>
              <w:divBdr>
                <w:top w:val="none" w:sz="0" w:space="0" w:color="auto"/>
                <w:left w:val="none" w:sz="0" w:space="0" w:color="auto"/>
                <w:bottom w:val="none" w:sz="0" w:space="0" w:color="auto"/>
                <w:right w:val="none" w:sz="0" w:space="0" w:color="auto"/>
              </w:divBdr>
              <w:divsChild>
                <w:div w:id="1312246023">
                  <w:marLeft w:val="0"/>
                  <w:marRight w:val="0"/>
                  <w:marTop w:val="0"/>
                  <w:marBottom w:val="0"/>
                  <w:divBdr>
                    <w:top w:val="none" w:sz="0" w:space="0" w:color="auto"/>
                    <w:left w:val="none" w:sz="0" w:space="0" w:color="auto"/>
                    <w:bottom w:val="none" w:sz="0" w:space="0" w:color="auto"/>
                    <w:right w:val="none" w:sz="0" w:space="0" w:color="auto"/>
                  </w:divBdr>
                  <w:divsChild>
                    <w:div w:id="532959583">
                      <w:marLeft w:val="0"/>
                      <w:marRight w:val="0"/>
                      <w:marTop w:val="0"/>
                      <w:marBottom w:val="0"/>
                      <w:divBdr>
                        <w:top w:val="none" w:sz="0" w:space="0" w:color="auto"/>
                        <w:left w:val="none" w:sz="0" w:space="0" w:color="auto"/>
                        <w:bottom w:val="none" w:sz="0" w:space="0" w:color="auto"/>
                        <w:right w:val="none" w:sz="0" w:space="0" w:color="auto"/>
                      </w:divBdr>
                      <w:divsChild>
                        <w:div w:id="504905643">
                          <w:marLeft w:val="0"/>
                          <w:marRight w:val="0"/>
                          <w:marTop w:val="0"/>
                          <w:marBottom w:val="0"/>
                          <w:divBdr>
                            <w:top w:val="none" w:sz="0" w:space="0" w:color="auto"/>
                            <w:left w:val="none" w:sz="0" w:space="0" w:color="auto"/>
                            <w:bottom w:val="none" w:sz="0" w:space="0" w:color="auto"/>
                            <w:right w:val="none" w:sz="0" w:space="0" w:color="auto"/>
                          </w:divBdr>
                          <w:divsChild>
                            <w:div w:id="425853409">
                              <w:marLeft w:val="0"/>
                              <w:marRight w:val="0"/>
                              <w:marTop w:val="0"/>
                              <w:marBottom w:val="0"/>
                              <w:divBdr>
                                <w:top w:val="none" w:sz="0" w:space="0" w:color="auto"/>
                                <w:left w:val="none" w:sz="0" w:space="0" w:color="auto"/>
                                <w:bottom w:val="none" w:sz="0" w:space="0" w:color="auto"/>
                                <w:right w:val="none" w:sz="0" w:space="0" w:color="auto"/>
                              </w:divBdr>
                              <w:divsChild>
                                <w:div w:id="15272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393328">
      <w:bodyDiv w:val="1"/>
      <w:marLeft w:val="0"/>
      <w:marRight w:val="0"/>
      <w:marTop w:val="0"/>
      <w:marBottom w:val="0"/>
      <w:divBdr>
        <w:top w:val="none" w:sz="0" w:space="0" w:color="auto"/>
        <w:left w:val="none" w:sz="0" w:space="0" w:color="auto"/>
        <w:bottom w:val="none" w:sz="0" w:space="0" w:color="auto"/>
        <w:right w:val="none" w:sz="0" w:space="0" w:color="auto"/>
      </w:divBdr>
    </w:div>
    <w:div w:id="388459178">
      <w:bodyDiv w:val="1"/>
      <w:marLeft w:val="0"/>
      <w:marRight w:val="0"/>
      <w:marTop w:val="0"/>
      <w:marBottom w:val="0"/>
      <w:divBdr>
        <w:top w:val="none" w:sz="0" w:space="0" w:color="auto"/>
        <w:left w:val="none" w:sz="0" w:space="0" w:color="auto"/>
        <w:bottom w:val="none" w:sz="0" w:space="0" w:color="auto"/>
        <w:right w:val="none" w:sz="0" w:space="0" w:color="auto"/>
      </w:divBdr>
      <w:divsChild>
        <w:div w:id="1533956726">
          <w:marLeft w:val="0"/>
          <w:marRight w:val="0"/>
          <w:marTop w:val="0"/>
          <w:marBottom w:val="0"/>
          <w:divBdr>
            <w:top w:val="none" w:sz="0" w:space="0" w:color="auto"/>
            <w:left w:val="none" w:sz="0" w:space="0" w:color="auto"/>
            <w:bottom w:val="none" w:sz="0" w:space="0" w:color="auto"/>
            <w:right w:val="none" w:sz="0" w:space="0" w:color="auto"/>
          </w:divBdr>
          <w:divsChild>
            <w:div w:id="2395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99914">
      <w:bodyDiv w:val="1"/>
      <w:marLeft w:val="0"/>
      <w:marRight w:val="0"/>
      <w:marTop w:val="0"/>
      <w:marBottom w:val="0"/>
      <w:divBdr>
        <w:top w:val="none" w:sz="0" w:space="0" w:color="auto"/>
        <w:left w:val="none" w:sz="0" w:space="0" w:color="auto"/>
        <w:bottom w:val="none" w:sz="0" w:space="0" w:color="auto"/>
        <w:right w:val="none" w:sz="0" w:space="0" w:color="auto"/>
      </w:divBdr>
    </w:div>
    <w:div w:id="404573634">
      <w:bodyDiv w:val="1"/>
      <w:marLeft w:val="0"/>
      <w:marRight w:val="0"/>
      <w:marTop w:val="0"/>
      <w:marBottom w:val="0"/>
      <w:divBdr>
        <w:top w:val="none" w:sz="0" w:space="0" w:color="auto"/>
        <w:left w:val="none" w:sz="0" w:space="0" w:color="auto"/>
        <w:bottom w:val="none" w:sz="0" w:space="0" w:color="auto"/>
        <w:right w:val="none" w:sz="0" w:space="0" w:color="auto"/>
      </w:divBdr>
    </w:div>
    <w:div w:id="405028908">
      <w:bodyDiv w:val="1"/>
      <w:marLeft w:val="0"/>
      <w:marRight w:val="0"/>
      <w:marTop w:val="0"/>
      <w:marBottom w:val="0"/>
      <w:divBdr>
        <w:top w:val="none" w:sz="0" w:space="0" w:color="auto"/>
        <w:left w:val="none" w:sz="0" w:space="0" w:color="auto"/>
        <w:bottom w:val="none" w:sz="0" w:space="0" w:color="auto"/>
        <w:right w:val="none" w:sz="0" w:space="0" w:color="auto"/>
      </w:divBdr>
    </w:div>
    <w:div w:id="423915530">
      <w:bodyDiv w:val="1"/>
      <w:marLeft w:val="0"/>
      <w:marRight w:val="0"/>
      <w:marTop w:val="0"/>
      <w:marBottom w:val="0"/>
      <w:divBdr>
        <w:top w:val="none" w:sz="0" w:space="0" w:color="auto"/>
        <w:left w:val="none" w:sz="0" w:space="0" w:color="auto"/>
        <w:bottom w:val="none" w:sz="0" w:space="0" w:color="auto"/>
        <w:right w:val="none" w:sz="0" w:space="0" w:color="auto"/>
      </w:divBdr>
    </w:div>
    <w:div w:id="434640517">
      <w:bodyDiv w:val="1"/>
      <w:marLeft w:val="0"/>
      <w:marRight w:val="0"/>
      <w:marTop w:val="0"/>
      <w:marBottom w:val="0"/>
      <w:divBdr>
        <w:top w:val="none" w:sz="0" w:space="0" w:color="auto"/>
        <w:left w:val="none" w:sz="0" w:space="0" w:color="auto"/>
        <w:bottom w:val="none" w:sz="0" w:space="0" w:color="auto"/>
        <w:right w:val="none" w:sz="0" w:space="0" w:color="auto"/>
      </w:divBdr>
      <w:divsChild>
        <w:div w:id="292058865">
          <w:marLeft w:val="0"/>
          <w:marRight w:val="0"/>
          <w:marTop w:val="0"/>
          <w:marBottom w:val="0"/>
          <w:divBdr>
            <w:top w:val="none" w:sz="0" w:space="0" w:color="auto"/>
            <w:left w:val="none" w:sz="0" w:space="0" w:color="auto"/>
            <w:bottom w:val="none" w:sz="0" w:space="0" w:color="auto"/>
            <w:right w:val="none" w:sz="0" w:space="0" w:color="auto"/>
          </w:divBdr>
          <w:divsChild>
            <w:div w:id="1889871922">
              <w:marLeft w:val="0"/>
              <w:marRight w:val="0"/>
              <w:marTop w:val="0"/>
              <w:marBottom w:val="0"/>
              <w:divBdr>
                <w:top w:val="none" w:sz="0" w:space="0" w:color="auto"/>
                <w:left w:val="none" w:sz="0" w:space="0" w:color="auto"/>
                <w:bottom w:val="none" w:sz="0" w:space="0" w:color="auto"/>
                <w:right w:val="none" w:sz="0" w:space="0" w:color="auto"/>
              </w:divBdr>
              <w:divsChild>
                <w:div w:id="116684301">
                  <w:marLeft w:val="0"/>
                  <w:marRight w:val="0"/>
                  <w:marTop w:val="0"/>
                  <w:marBottom w:val="0"/>
                  <w:divBdr>
                    <w:top w:val="none" w:sz="0" w:space="0" w:color="auto"/>
                    <w:left w:val="none" w:sz="0" w:space="0" w:color="auto"/>
                    <w:bottom w:val="none" w:sz="0" w:space="0" w:color="auto"/>
                    <w:right w:val="none" w:sz="0" w:space="0" w:color="auto"/>
                  </w:divBdr>
                  <w:divsChild>
                    <w:div w:id="1682319226">
                      <w:marLeft w:val="0"/>
                      <w:marRight w:val="0"/>
                      <w:marTop w:val="0"/>
                      <w:marBottom w:val="0"/>
                      <w:divBdr>
                        <w:top w:val="none" w:sz="0" w:space="0" w:color="auto"/>
                        <w:left w:val="none" w:sz="0" w:space="0" w:color="auto"/>
                        <w:bottom w:val="none" w:sz="0" w:space="0" w:color="auto"/>
                        <w:right w:val="none" w:sz="0" w:space="0" w:color="auto"/>
                      </w:divBdr>
                      <w:divsChild>
                        <w:div w:id="475998987">
                          <w:marLeft w:val="0"/>
                          <w:marRight w:val="0"/>
                          <w:marTop w:val="0"/>
                          <w:marBottom w:val="0"/>
                          <w:divBdr>
                            <w:top w:val="none" w:sz="0" w:space="0" w:color="auto"/>
                            <w:left w:val="none" w:sz="0" w:space="0" w:color="auto"/>
                            <w:bottom w:val="none" w:sz="0" w:space="0" w:color="auto"/>
                            <w:right w:val="none" w:sz="0" w:space="0" w:color="auto"/>
                          </w:divBdr>
                          <w:divsChild>
                            <w:div w:id="449206853">
                              <w:marLeft w:val="0"/>
                              <w:marRight w:val="0"/>
                              <w:marTop w:val="0"/>
                              <w:marBottom w:val="0"/>
                              <w:divBdr>
                                <w:top w:val="none" w:sz="0" w:space="0" w:color="auto"/>
                                <w:left w:val="none" w:sz="0" w:space="0" w:color="auto"/>
                                <w:bottom w:val="none" w:sz="0" w:space="0" w:color="auto"/>
                                <w:right w:val="none" w:sz="0" w:space="0" w:color="auto"/>
                              </w:divBdr>
                              <w:divsChild>
                                <w:div w:id="4543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263175">
      <w:bodyDiv w:val="1"/>
      <w:marLeft w:val="0"/>
      <w:marRight w:val="0"/>
      <w:marTop w:val="0"/>
      <w:marBottom w:val="0"/>
      <w:divBdr>
        <w:top w:val="none" w:sz="0" w:space="0" w:color="auto"/>
        <w:left w:val="none" w:sz="0" w:space="0" w:color="auto"/>
        <w:bottom w:val="none" w:sz="0" w:space="0" w:color="auto"/>
        <w:right w:val="none" w:sz="0" w:space="0" w:color="auto"/>
      </w:divBdr>
    </w:div>
    <w:div w:id="439647682">
      <w:bodyDiv w:val="1"/>
      <w:marLeft w:val="0"/>
      <w:marRight w:val="0"/>
      <w:marTop w:val="0"/>
      <w:marBottom w:val="0"/>
      <w:divBdr>
        <w:top w:val="none" w:sz="0" w:space="0" w:color="auto"/>
        <w:left w:val="none" w:sz="0" w:space="0" w:color="auto"/>
        <w:bottom w:val="none" w:sz="0" w:space="0" w:color="auto"/>
        <w:right w:val="none" w:sz="0" w:space="0" w:color="auto"/>
      </w:divBdr>
    </w:div>
    <w:div w:id="453252923">
      <w:bodyDiv w:val="1"/>
      <w:marLeft w:val="0"/>
      <w:marRight w:val="0"/>
      <w:marTop w:val="0"/>
      <w:marBottom w:val="0"/>
      <w:divBdr>
        <w:top w:val="none" w:sz="0" w:space="0" w:color="auto"/>
        <w:left w:val="none" w:sz="0" w:space="0" w:color="auto"/>
        <w:bottom w:val="none" w:sz="0" w:space="0" w:color="auto"/>
        <w:right w:val="none" w:sz="0" w:space="0" w:color="auto"/>
      </w:divBdr>
    </w:div>
    <w:div w:id="499590109">
      <w:bodyDiv w:val="1"/>
      <w:marLeft w:val="0"/>
      <w:marRight w:val="0"/>
      <w:marTop w:val="0"/>
      <w:marBottom w:val="0"/>
      <w:divBdr>
        <w:top w:val="none" w:sz="0" w:space="0" w:color="auto"/>
        <w:left w:val="none" w:sz="0" w:space="0" w:color="auto"/>
        <w:bottom w:val="none" w:sz="0" w:space="0" w:color="auto"/>
        <w:right w:val="none" w:sz="0" w:space="0" w:color="auto"/>
      </w:divBdr>
    </w:div>
    <w:div w:id="502859068">
      <w:bodyDiv w:val="1"/>
      <w:marLeft w:val="0"/>
      <w:marRight w:val="0"/>
      <w:marTop w:val="0"/>
      <w:marBottom w:val="0"/>
      <w:divBdr>
        <w:top w:val="none" w:sz="0" w:space="0" w:color="auto"/>
        <w:left w:val="none" w:sz="0" w:space="0" w:color="auto"/>
        <w:bottom w:val="none" w:sz="0" w:space="0" w:color="auto"/>
        <w:right w:val="none" w:sz="0" w:space="0" w:color="auto"/>
      </w:divBdr>
    </w:div>
    <w:div w:id="523322997">
      <w:bodyDiv w:val="1"/>
      <w:marLeft w:val="0"/>
      <w:marRight w:val="0"/>
      <w:marTop w:val="0"/>
      <w:marBottom w:val="0"/>
      <w:divBdr>
        <w:top w:val="none" w:sz="0" w:space="0" w:color="auto"/>
        <w:left w:val="none" w:sz="0" w:space="0" w:color="auto"/>
        <w:bottom w:val="none" w:sz="0" w:space="0" w:color="auto"/>
        <w:right w:val="none" w:sz="0" w:space="0" w:color="auto"/>
      </w:divBdr>
    </w:div>
    <w:div w:id="550844875">
      <w:bodyDiv w:val="1"/>
      <w:marLeft w:val="0"/>
      <w:marRight w:val="0"/>
      <w:marTop w:val="0"/>
      <w:marBottom w:val="0"/>
      <w:divBdr>
        <w:top w:val="none" w:sz="0" w:space="0" w:color="auto"/>
        <w:left w:val="none" w:sz="0" w:space="0" w:color="auto"/>
        <w:bottom w:val="none" w:sz="0" w:space="0" w:color="auto"/>
        <w:right w:val="none" w:sz="0" w:space="0" w:color="auto"/>
      </w:divBdr>
    </w:div>
    <w:div w:id="569922699">
      <w:bodyDiv w:val="1"/>
      <w:marLeft w:val="0"/>
      <w:marRight w:val="0"/>
      <w:marTop w:val="0"/>
      <w:marBottom w:val="0"/>
      <w:divBdr>
        <w:top w:val="none" w:sz="0" w:space="0" w:color="auto"/>
        <w:left w:val="none" w:sz="0" w:space="0" w:color="auto"/>
        <w:bottom w:val="none" w:sz="0" w:space="0" w:color="auto"/>
        <w:right w:val="none" w:sz="0" w:space="0" w:color="auto"/>
      </w:divBdr>
    </w:div>
    <w:div w:id="609312723">
      <w:bodyDiv w:val="1"/>
      <w:marLeft w:val="0"/>
      <w:marRight w:val="0"/>
      <w:marTop w:val="0"/>
      <w:marBottom w:val="0"/>
      <w:divBdr>
        <w:top w:val="none" w:sz="0" w:space="0" w:color="auto"/>
        <w:left w:val="none" w:sz="0" w:space="0" w:color="auto"/>
        <w:bottom w:val="none" w:sz="0" w:space="0" w:color="auto"/>
        <w:right w:val="none" w:sz="0" w:space="0" w:color="auto"/>
      </w:divBdr>
    </w:div>
    <w:div w:id="616764670">
      <w:bodyDiv w:val="1"/>
      <w:marLeft w:val="0"/>
      <w:marRight w:val="0"/>
      <w:marTop w:val="0"/>
      <w:marBottom w:val="0"/>
      <w:divBdr>
        <w:top w:val="none" w:sz="0" w:space="0" w:color="auto"/>
        <w:left w:val="none" w:sz="0" w:space="0" w:color="auto"/>
        <w:bottom w:val="none" w:sz="0" w:space="0" w:color="auto"/>
        <w:right w:val="none" w:sz="0" w:space="0" w:color="auto"/>
      </w:divBdr>
      <w:divsChild>
        <w:div w:id="488596394">
          <w:marLeft w:val="0"/>
          <w:marRight w:val="0"/>
          <w:marTop w:val="0"/>
          <w:marBottom w:val="0"/>
          <w:divBdr>
            <w:top w:val="none" w:sz="0" w:space="0" w:color="auto"/>
            <w:left w:val="none" w:sz="0" w:space="0" w:color="auto"/>
            <w:bottom w:val="none" w:sz="0" w:space="0" w:color="auto"/>
            <w:right w:val="none" w:sz="0" w:space="0" w:color="auto"/>
          </w:divBdr>
          <w:divsChild>
            <w:div w:id="1376848610">
              <w:marLeft w:val="0"/>
              <w:marRight w:val="0"/>
              <w:marTop w:val="0"/>
              <w:marBottom w:val="0"/>
              <w:divBdr>
                <w:top w:val="none" w:sz="0" w:space="0" w:color="auto"/>
                <w:left w:val="none" w:sz="0" w:space="0" w:color="auto"/>
                <w:bottom w:val="none" w:sz="0" w:space="0" w:color="auto"/>
                <w:right w:val="none" w:sz="0" w:space="0" w:color="auto"/>
              </w:divBdr>
              <w:divsChild>
                <w:div w:id="2052877398">
                  <w:marLeft w:val="0"/>
                  <w:marRight w:val="0"/>
                  <w:marTop w:val="0"/>
                  <w:marBottom w:val="0"/>
                  <w:divBdr>
                    <w:top w:val="none" w:sz="0" w:space="0" w:color="auto"/>
                    <w:left w:val="none" w:sz="0" w:space="0" w:color="auto"/>
                    <w:bottom w:val="none" w:sz="0" w:space="0" w:color="auto"/>
                    <w:right w:val="none" w:sz="0" w:space="0" w:color="auto"/>
                  </w:divBdr>
                  <w:divsChild>
                    <w:div w:id="1582520833">
                      <w:marLeft w:val="0"/>
                      <w:marRight w:val="0"/>
                      <w:marTop w:val="0"/>
                      <w:marBottom w:val="0"/>
                      <w:divBdr>
                        <w:top w:val="none" w:sz="0" w:space="0" w:color="auto"/>
                        <w:left w:val="none" w:sz="0" w:space="0" w:color="auto"/>
                        <w:bottom w:val="none" w:sz="0" w:space="0" w:color="auto"/>
                        <w:right w:val="none" w:sz="0" w:space="0" w:color="auto"/>
                      </w:divBdr>
                      <w:divsChild>
                        <w:div w:id="83572512">
                          <w:marLeft w:val="0"/>
                          <w:marRight w:val="0"/>
                          <w:marTop w:val="0"/>
                          <w:marBottom w:val="0"/>
                          <w:divBdr>
                            <w:top w:val="none" w:sz="0" w:space="0" w:color="auto"/>
                            <w:left w:val="none" w:sz="0" w:space="0" w:color="auto"/>
                            <w:bottom w:val="none" w:sz="0" w:space="0" w:color="auto"/>
                            <w:right w:val="none" w:sz="0" w:space="0" w:color="auto"/>
                          </w:divBdr>
                          <w:divsChild>
                            <w:div w:id="13165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592611">
      <w:bodyDiv w:val="1"/>
      <w:marLeft w:val="0"/>
      <w:marRight w:val="0"/>
      <w:marTop w:val="0"/>
      <w:marBottom w:val="0"/>
      <w:divBdr>
        <w:top w:val="none" w:sz="0" w:space="0" w:color="auto"/>
        <w:left w:val="none" w:sz="0" w:space="0" w:color="auto"/>
        <w:bottom w:val="none" w:sz="0" w:space="0" w:color="auto"/>
        <w:right w:val="none" w:sz="0" w:space="0" w:color="auto"/>
      </w:divBdr>
    </w:div>
    <w:div w:id="650328247">
      <w:bodyDiv w:val="1"/>
      <w:marLeft w:val="0"/>
      <w:marRight w:val="0"/>
      <w:marTop w:val="0"/>
      <w:marBottom w:val="0"/>
      <w:divBdr>
        <w:top w:val="none" w:sz="0" w:space="0" w:color="auto"/>
        <w:left w:val="none" w:sz="0" w:space="0" w:color="auto"/>
        <w:bottom w:val="none" w:sz="0" w:space="0" w:color="auto"/>
        <w:right w:val="none" w:sz="0" w:space="0" w:color="auto"/>
      </w:divBdr>
    </w:div>
    <w:div w:id="665858975">
      <w:bodyDiv w:val="1"/>
      <w:marLeft w:val="0"/>
      <w:marRight w:val="0"/>
      <w:marTop w:val="0"/>
      <w:marBottom w:val="0"/>
      <w:divBdr>
        <w:top w:val="none" w:sz="0" w:space="0" w:color="auto"/>
        <w:left w:val="none" w:sz="0" w:space="0" w:color="auto"/>
        <w:bottom w:val="none" w:sz="0" w:space="0" w:color="auto"/>
        <w:right w:val="none" w:sz="0" w:space="0" w:color="auto"/>
      </w:divBdr>
    </w:div>
    <w:div w:id="669794621">
      <w:bodyDiv w:val="1"/>
      <w:marLeft w:val="0"/>
      <w:marRight w:val="0"/>
      <w:marTop w:val="0"/>
      <w:marBottom w:val="0"/>
      <w:divBdr>
        <w:top w:val="none" w:sz="0" w:space="0" w:color="auto"/>
        <w:left w:val="none" w:sz="0" w:space="0" w:color="auto"/>
        <w:bottom w:val="none" w:sz="0" w:space="0" w:color="auto"/>
        <w:right w:val="none" w:sz="0" w:space="0" w:color="auto"/>
      </w:divBdr>
    </w:div>
    <w:div w:id="692847457">
      <w:bodyDiv w:val="1"/>
      <w:marLeft w:val="0"/>
      <w:marRight w:val="0"/>
      <w:marTop w:val="0"/>
      <w:marBottom w:val="0"/>
      <w:divBdr>
        <w:top w:val="none" w:sz="0" w:space="0" w:color="auto"/>
        <w:left w:val="none" w:sz="0" w:space="0" w:color="auto"/>
        <w:bottom w:val="none" w:sz="0" w:space="0" w:color="auto"/>
        <w:right w:val="none" w:sz="0" w:space="0" w:color="auto"/>
      </w:divBdr>
    </w:div>
    <w:div w:id="694816830">
      <w:bodyDiv w:val="1"/>
      <w:marLeft w:val="0"/>
      <w:marRight w:val="0"/>
      <w:marTop w:val="0"/>
      <w:marBottom w:val="0"/>
      <w:divBdr>
        <w:top w:val="none" w:sz="0" w:space="0" w:color="auto"/>
        <w:left w:val="none" w:sz="0" w:space="0" w:color="auto"/>
        <w:bottom w:val="none" w:sz="0" w:space="0" w:color="auto"/>
        <w:right w:val="none" w:sz="0" w:space="0" w:color="auto"/>
      </w:divBdr>
    </w:div>
    <w:div w:id="725563591">
      <w:bodyDiv w:val="1"/>
      <w:marLeft w:val="0"/>
      <w:marRight w:val="0"/>
      <w:marTop w:val="0"/>
      <w:marBottom w:val="0"/>
      <w:divBdr>
        <w:top w:val="none" w:sz="0" w:space="0" w:color="auto"/>
        <w:left w:val="none" w:sz="0" w:space="0" w:color="auto"/>
        <w:bottom w:val="none" w:sz="0" w:space="0" w:color="auto"/>
        <w:right w:val="none" w:sz="0" w:space="0" w:color="auto"/>
      </w:divBdr>
    </w:div>
    <w:div w:id="788210198">
      <w:bodyDiv w:val="1"/>
      <w:marLeft w:val="0"/>
      <w:marRight w:val="0"/>
      <w:marTop w:val="0"/>
      <w:marBottom w:val="0"/>
      <w:divBdr>
        <w:top w:val="none" w:sz="0" w:space="0" w:color="auto"/>
        <w:left w:val="none" w:sz="0" w:space="0" w:color="auto"/>
        <w:bottom w:val="none" w:sz="0" w:space="0" w:color="auto"/>
        <w:right w:val="none" w:sz="0" w:space="0" w:color="auto"/>
      </w:divBdr>
    </w:div>
    <w:div w:id="856888708">
      <w:bodyDiv w:val="1"/>
      <w:marLeft w:val="0"/>
      <w:marRight w:val="0"/>
      <w:marTop w:val="0"/>
      <w:marBottom w:val="0"/>
      <w:divBdr>
        <w:top w:val="none" w:sz="0" w:space="0" w:color="auto"/>
        <w:left w:val="none" w:sz="0" w:space="0" w:color="auto"/>
        <w:bottom w:val="none" w:sz="0" w:space="0" w:color="auto"/>
        <w:right w:val="none" w:sz="0" w:space="0" w:color="auto"/>
      </w:divBdr>
    </w:div>
    <w:div w:id="877086485">
      <w:bodyDiv w:val="1"/>
      <w:marLeft w:val="0"/>
      <w:marRight w:val="0"/>
      <w:marTop w:val="0"/>
      <w:marBottom w:val="0"/>
      <w:divBdr>
        <w:top w:val="none" w:sz="0" w:space="0" w:color="auto"/>
        <w:left w:val="none" w:sz="0" w:space="0" w:color="auto"/>
        <w:bottom w:val="none" w:sz="0" w:space="0" w:color="auto"/>
        <w:right w:val="none" w:sz="0" w:space="0" w:color="auto"/>
      </w:divBdr>
    </w:div>
    <w:div w:id="905527267">
      <w:bodyDiv w:val="1"/>
      <w:marLeft w:val="0"/>
      <w:marRight w:val="0"/>
      <w:marTop w:val="0"/>
      <w:marBottom w:val="0"/>
      <w:divBdr>
        <w:top w:val="none" w:sz="0" w:space="0" w:color="auto"/>
        <w:left w:val="none" w:sz="0" w:space="0" w:color="auto"/>
        <w:bottom w:val="none" w:sz="0" w:space="0" w:color="auto"/>
        <w:right w:val="none" w:sz="0" w:space="0" w:color="auto"/>
      </w:divBdr>
    </w:div>
    <w:div w:id="910505767">
      <w:bodyDiv w:val="1"/>
      <w:marLeft w:val="0"/>
      <w:marRight w:val="0"/>
      <w:marTop w:val="0"/>
      <w:marBottom w:val="0"/>
      <w:divBdr>
        <w:top w:val="none" w:sz="0" w:space="0" w:color="auto"/>
        <w:left w:val="none" w:sz="0" w:space="0" w:color="auto"/>
        <w:bottom w:val="none" w:sz="0" w:space="0" w:color="auto"/>
        <w:right w:val="none" w:sz="0" w:space="0" w:color="auto"/>
      </w:divBdr>
    </w:div>
    <w:div w:id="920796655">
      <w:bodyDiv w:val="1"/>
      <w:marLeft w:val="0"/>
      <w:marRight w:val="0"/>
      <w:marTop w:val="0"/>
      <w:marBottom w:val="0"/>
      <w:divBdr>
        <w:top w:val="none" w:sz="0" w:space="0" w:color="auto"/>
        <w:left w:val="none" w:sz="0" w:space="0" w:color="auto"/>
        <w:bottom w:val="none" w:sz="0" w:space="0" w:color="auto"/>
        <w:right w:val="none" w:sz="0" w:space="0" w:color="auto"/>
      </w:divBdr>
    </w:div>
    <w:div w:id="988637434">
      <w:bodyDiv w:val="1"/>
      <w:marLeft w:val="0"/>
      <w:marRight w:val="0"/>
      <w:marTop w:val="0"/>
      <w:marBottom w:val="0"/>
      <w:divBdr>
        <w:top w:val="none" w:sz="0" w:space="0" w:color="auto"/>
        <w:left w:val="none" w:sz="0" w:space="0" w:color="auto"/>
        <w:bottom w:val="none" w:sz="0" w:space="0" w:color="auto"/>
        <w:right w:val="none" w:sz="0" w:space="0" w:color="auto"/>
      </w:divBdr>
    </w:div>
    <w:div w:id="1023627701">
      <w:bodyDiv w:val="1"/>
      <w:marLeft w:val="0"/>
      <w:marRight w:val="0"/>
      <w:marTop w:val="0"/>
      <w:marBottom w:val="0"/>
      <w:divBdr>
        <w:top w:val="none" w:sz="0" w:space="0" w:color="auto"/>
        <w:left w:val="none" w:sz="0" w:space="0" w:color="auto"/>
        <w:bottom w:val="none" w:sz="0" w:space="0" w:color="auto"/>
        <w:right w:val="none" w:sz="0" w:space="0" w:color="auto"/>
      </w:divBdr>
      <w:divsChild>
        <w:div w:id="17240190">
          <w:marLeft w:val="0"/>
          <w:marRight w:val="0"/>
          <w:marTop w:val="0"/>
          <w:marBottom w:val="0"/>
          <w:divBdr>
            <w:top w:val="none" w:sz="0" w:space="0" w:color="auto"/>
            <w:left w:val="none" w:sz="0" w:space="0" w:color="auto"/>
            <w:bottom w:val="none" w:sz="0" w:space="0" w:color="auto"/>
            <w:right w:val="none" w:sz="0" w:space="0" w:color="auto"/>
          </w:divBdr>
          <w:divsChild>
            <w:div w:id="1295402015">
              <w:marLeft w:val="0"/>
              <w:marRight w:val="0"/>
              <w:marTop w:val="0"/>
              <w:marBottom w:val="0"/>
              <w:divBdr>
                <w:top w:val="none" w:sz="0" w:space="0" w:color="auto"/>
                <w:left w:val="none" w:sz="0" w:space="0" w:color="auto"/>
                <w:bottom w:val="none" w:sz="0" w:space="0" w:color="auto"/>
                <w:right w:val="none" w:sz="0" w:space="0" w:color="auto"/>
              </w:divBdr>
              <w:divsChild>
                <w:div w:id="851800197">
                  <w:marLeft w:val="0"/>
                  <w:marRight w:val="0"/>
                  <w:marTop w:val="0"/>
                  <w:marBottom w:val="0"/>
                  <w:divBdr>
                    <w:top w:val="none" w:sz="0" w:space="0" w:color="auto"/>
                    <w:left w:val="none" w:sz="0" w:space="0" w:color="auto"/>
                    <w:bottom w:val="none" w:sz="0" w:space="0" w:color="auto"/>
                    <w:right w:val="none" w:sz="0" w:space="0" w:color="auto"/>
                  </w:divBdr>
                  <w:divsChild>
                    <w:div w:id="870265981">
                      <w:marLeft w:val="0"/>
                      <w:marRight w:val="0"/>
                      <w:marTop w:val="0"/>
                      <w:marBottom w:val="0"/>
                      <w:divBdr>
                        <w:top w:val="none" w:sz="0" w:space="0" w:color="auto"/>
                        <w:left w:val="none" w:sz="0" w:space="0" w:color="auto"/>
                        <w:bottom w:val="none" w:sz="0" w:space="0" w:color="auto"/>
                        <w:right w:val="none" w:sz="0" w:space="0" w:color="auto"/>
                      </w:divBdr>
                      <w:divsChild>
                        <w:div w:id="545411926">
                          <w:marLeft w:val="0"/>
                          <w:marRight w:val="0"/>
                          <w:marTop w:val="0"/>
                          <w:marBottom w:val="0"/>
                          <w:divBdr>
                            <w:top w:val="none" w:sz="0" w:space="0" w:color="auto"/>
                            <w:left w:val="none" w:sz="0" w:space="0" w:color="auto"/>
                            <w:bottom w:val="none" w:sz="0" w:space="0" w:color="auto"/>
                            <w:right w:val="none" w:sz="0" w:space="0" w:color="auto"/>
                          </w:divBdr>
                          <w:divsChild>
                            <w:div w:id="31615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908655">
      <w:bodyDiv w:val="1"/>
      <w:marLeft w:val="0"/>
      <w:marRight w:val="0"/>
      <w:marTop w:val="0"/>
      <w:marBottom w:val="0"/>
      <w:divBdr>
        <w:top w:val="none" w:sz="0" w:space="0" w:color="auto"/>
        <w:left w:val="none" w:sz="0" w:space="0" w:color="auto"/>
        <w:bottom w:val="none" w:sz="0" w:space="0" w:color="auto"/>
        <w:right w:val="none" w:sz="0" w:space="0" w:color="auto"/>
      </w:divBdr>
    </w:div>
    <w:div w:id="1059551907">
      <w:bodyDiv w:val="1"/>
      <w:marLeft w:val="0"/>
      <w:marRight w:val="0"/>
      <w:marTop w:val="0"/>
      <w:marBottom w:val="0"/>
      <w:divBdr>
        <w:top w:val="none" w:sz="0" w:space="0" w:color="auto"/>
        <w:left w:val="none" w:sz="0" w:space="0" w:color="auto"/>
        <w:bottom w:val="none" w:sz="0" w:space="0" w:color="auto"/>
        <w:right w:val="none" w:sz="0" w:space="0" w:color="auto"/>
      </w:divBdr>
      <w:divsChild>
        <w:div w:id="1106803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860644">
      <w:bodyDiv w:val="1"/>
      <w:marLeft w:val="0"/>
      <w:marRight w:val="0"/>
      <w:marTop w:val="0"/>
      <w:marBottom w:val="0"/>
      <w:divBdr>
        <w:top w:val="none" w:sz="0" w:space="0" w:color="auto"/>
        <w:left w:val="none" w:sz="0" w:space="0" w:color="auto"/>
        <w:bottom w:val="none" w:sz="0" w:space="0" w:color="auto"/>
        <w:right w:val="none" w:sz="0" w:space="0" w:color="auto"/>
      </w:divBdr>
      <w:divsChild>
        <w:div w:id="645277247">
          <w:marLeft w:val="0"/>
          <w:marRight w:val="0"/>
          <w:marTop w:val="0"/>
          <w:marBottom w:val="0"/>
          <w:divBdr>
            <w:top w:val="none" w:sz="0" w:space="0" w:color="auto"/>
            <w:left w:val="none" w:sz="0" w:space="0" w:color="auto"/>
            <w:bottom w:val="none" w:sz="0" w:space="0" w:color="auto"/>
            <w:right w:val="none" w:sz="0" w:space="0" w:color="auto"/>
          </w:divBdr>
          <w:divsChild>
            <w:div w:id="761994830">
              <w:marLeft w:val="0"/>
              <w:marRight w:val="0"/>
              <w:marTop w:val="0"/>
              <w:marBottom w:val="0"/>
              <w:divBdr>
                <w:top w:val="none" w:sz="0" w:space="0" w:color="auto"/>
                <w:left w:val="none" w:sz="0" w:space="0" w:color="auto"/>
                <w:bottom w:val="none" w:sz="0" w:space="0" w:color="auto"/>
                <w:right w:val="none" w:sz="0" w:space="0" w:color="auto"/>
              </w:divBdr>
              <w:divsChild>
                <w:div w:id="1881934343">
                  <w:marLeft w:val="0"/>
                  <w:marRight w:val="0"/>
                  <w:marTop w:val="0"/>
                  <w:marBottom w:val="0"/>
                  <w:divBdr>
                    <w:top w:val="none" w:sz="0" w:space="0" w:color="auto"/>
                    <w:left w:val="none" w:sz="0" w:space="0" w:color="auto"/>
                    <w:bottom w:val="none" w:sz="0" w:space="0" w:color="auto"/>
                    <w:right w:val="none" w:sz="0" w:space="0" w:color="auto"/>
                  </w:divBdr>
                  <w:divsChild>
                    <w:div w:id="949625301">
                      <w:marLeft w:val="0"/>
                      <w:marRight w:val="0"/>
                      <w:marTop w:val="0"/>
                      <w:marBottom w:val="0"/>
                      <w:divBdr>
                        <w:top w:val="none" w:sz="0" w:space="0" w:color="auto"/>
                        <w:left w:val="none" w:sz="0" w:space="0" w:color="auto"/>
                        <w:bottom w:val="none" w:sz="0" w:space="0" w:color="auto"/>
                        <w:right w:val="none" w:sz="0" w:space="0" w:color="auto"/>
                      </w:divBdr>
                      <w:divsChild>
                        <w:div w:id="2080398741">
                          <w:marLeft w:val="0"/>
                          <w:marRight w:val="0"/>
                          <w:marTop w:val="0"/>
                          <w:marBottom w:val="0"/>
                          <w:divBdr>
                            <w:top w:val="none" w:sz="0" w:space="0" w:color="auto"/>
                            <w:left w:val="none" w:sz="0" w:space="0" w:color="auto"/>
                            <w:bottom w:val="none" w:sz="0" w:space="0" w:color="auto"/>
                            <w:right w:val="none" w:sz="0" w:space="0" w:color="auto"/>
                          </w:divBdr>
                          <w:divsChild>
                            <w:div w:id="2027780715">
                              <w:marLeft w:val="0"/>
                              <w:marRight w:val="0"/>
                              <w:marTop w:val="0"/>
                              <w:marBottom w:val="0"/>
                              <w:divBdr>
                                <w:top w:val="none" w:sz="0" w:space="0" w:color="auto"/>
                                <w:left w:val="none" w:sz="0" w:space="0" w:color="auto"/>
                                <w:bottom w:val="none" w:sz="0" w:space="0" w:color="auto"/>
                                <w:right w:val="none" w:sz="0" w:space="0" w:color="auto"/>
                              </w:divBdr>
                              <w:divsChild>
                                <w:div w:id="6732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375384">
      <w:bodyDiv w:val="1"/>
      <w:marLeft w:val="0"/>
      <w:marRight w:val="0"/>
      <w:marTop w:val="0"/>
      <w:marBottom w:val="0"/>
      <w:divBdr>
        <w:top w:val="none" w:sz="0" w:space="0" w:color="auto"/>
        <w:left w:val="none" w:sz="0" w:space="0" w:color="auto"/>
        <w:bottom w:val="none" w:sz="0" w:space="0" w:color="auto"/>
        <w:right w:val="none" w:sz="0" w:space="0" w:color="auto"/>
      </w:divBdr>
    </w:div>
    <w:div w:id="1087536254">
      <w:bodyDiv w:val="1"/>
      <w:marLeft w:val="0"/>
      <w:marRight w:val="0"/>
      <w:marTop w:val="0"/>
      <w:marBottom w:val="0"/>
      <w:divBdr>
        <w:top w:val="none" w:sz="0" w:space="0" w:color="auto"/>
        <w:left w:val="none" w:sz="0" w:space="0" w:color="auto"/>
        <w:bottom w:val="none" w:sz="0" w:space="0" w:color="auto"/>
        <w:right w:val="none" w:sz="0" w:space="0" w:color="auto"/>
      </w:divBdr>
    </w:div>
    <w:div w:id="1098255966">
      <w:bodyDiv w:val="1"/>
      <w:marLeft w:val="0"/>
      <w:marRight w:val="0"/>
      <w:marTop w:val="0"/>
      <w:marBottom w:val="0"/>
      <w:divBdr>
        <w:top w:val="none" w:sz="0" w:space="0" w:color="auto"/>
        <w:left w:val="none" w:sz="0" w:space="0" w:color="auto"/>
        <w:bottom w:val="none" w:sz="0" w:space="0" w:color="auto"/>
        <w:right w:val="none" w:sz="0" w:space="0" w:color="auto"/>
      </w:divBdr>
    </w:div>
    <w:div w:id="1103575930">
      <w:bodyDiv w:val="1"/>
      <w:marLeft w:val="0"/>
      <w:marRight w:val="0"/>
      <w:marTop w:val="0"/>
      <w:marBottom w:val="0"/>
      <w:divBdr>
        <w:top w:val="none" w:sz="0" w:space="0" w:color="auto"/>
        <w:left w:val="none" w:sz="0" w:space="0" w:color="auto"/>
        <w:bottom w:val="none" w:sz="0" w:space="0" w:color="auto"/>
        <w:right w:val="none" w:sz="0" w:space="0" w:color="auto"/>
      </w:divBdr>
    </w:div>
    <w:div w:id="1115951773">
      <w:bodyDiv w:val="1"/>
      <w:marLeft w:val="0"/>
      <w:marRight w:val="0"/>
      <w:marTop w:val="0"/>
      <w:marBottom w:val="0"/>
      <w:divBdr>
        <w:top w:val="none" w:sz="0" w:space="0" w:color="auto"/>
        <w:left w:val="none" w:sz="0" w:space="0" w:color="auto"/>
        <w:bottom w:val="none" w:sz="0" w:space="0" w:color="auto"/>
        <w:right w:val="none" w:sz="0" w:space="0" w:color="auto"/>
      </w:divBdr>
    </w:div>
    <w:div w:id="1175807657">
      <w:bodyDiv w:val="1"/>
      <w:marLeft w:val="0"/>
      <w:marRight w:val="0"/>
      <w:marTop w:val="0"/>
      <w:marBottom w:val="0"/>
      <w:divBdr>
        <w:top w:val="none" w:sz="0" w:space="0" w:color="auto"/>
        <w:left w:val="none" w:sz="0" w:space="0" w:color="auto"/>
        <w:bottom w:val="none" w:sz="0" w:space="0" w:color="auto"/>
        <w:right w:val="none" w:sz="0" w:space="0" w:color="auto"/>
      </w:divBdr>
      <w:divsChild>
        <w:div w:id="721059093">
          <w:marLeft w:val="0"/>
          <w:marRight w:val="0"/>
          <w:marTop w:val="0"/>
          <w:marBottom w:val="0"/>
          <w:divBdr>
            <w:top w:val="none" w:sz="0" w:space="0" w:color="auto"/>
            <w:left w:val="none" w:sz="0" w:space="0" w:color="auto"/>
            <w:bottom w:val="none" w:sz="0" w:space="0" w:color="auto"/>
            <w:right w:val="none" w:sz="0" w:space="0" w:color="auto"/>
          </w:divBdr>
          <w:divsChild>
            <w:div w:id="1578055381">
              <w:marLeft w:val="0"/>
              <w:marRight w:val="0"/>
              <w:marTop w:val="0"/>
              <w:marBottom w:val="0"/>
              <w:divBdr>
                <w:top w:val="none" w:sz="0" w:space="0" w:color="auto"/>
                <w:left w:val="none" w:sz="0" w:space="0" w:color="auto"/>
                <w:bottom w:val="none" w:sz="0" w:space="0" w:color="auto"/>
                <w:right w:val="none" w:sz="0" w:space="0" w:color="auto"/>
              </w:divBdr>
              <w:divsChild>
                <w:div w:id="1777864717">
                  <w:marLeft w:val="0"/>
                  <w:marRight w:val="0"/>
                  <w:marTop w:val="0"/>
                  <w:marBottom w:val="0"/>
                  <w:divBdr>
                    <w:top w:val="none" w:sz="0" w:space="0" w:color="auto"/>
                    <w:left w:val="none" w:sz="0" w:space="0" w:color="auto"/>
                    <w:bottom w:val="none" w:sz="0" w:space="0" w:color="auto"/>
                    <w:right w:val="none" w:sz="0" w:space="0" w:color="auto"/>
                  </w:divBdr>
                  <w:divsChild>
                    <w:div w:id="1649943223">
                      <w:marLeft w:val="0"/>
                      <w:marRight w:val="0"/>
                      <w:marTop w:val="0"/>
                      <w:marBottom w:val="0"/>
                      <w:divBdr>
                        <w:top w:val="none" w:sz="0" w:space="0" w:color="auto"/>
                        <w:left w:val="none" w:sz="0" w:space="0" w:color="auto"/>
                        <w:bottom w:val="none" w:sz="0" w:space="0" w:color="auto"/>
                        <w:right w:val="none" w:sz="0" w:space="0" w:color="auto"/>
                      </w:divBdr>
                      <w:divsChild>
                        <w:div w:id="28531954">
                          <w:marLeft w:val="0"/>
                          <w:marRight w:val="0"/>
                          <w:marTop w:val="0"/>
                          <w:marBottom w:val="0"/>
                          <w:divBdr>
                            <w:top w:val="none" w:sz="0" w:space="0" w:color="auto"/>
                            <w:left w:val="none" w:sz="0" w:space="0" w:color="auto"/>
                            <w:bottom w:val="none" w:sz="0" w:space="0" w:color="auto"/>
                            <w:right w:val="none" w:sz="0" w:space="0" w:color="auto"/>
                          </w:divBdr>
                          <w:divsChild>
                            <w:div w:id="1884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092788">
      <w:bodyDiv w:val="1"/>
      <w:marLeft w:val="0"/>
      <w:marRight w:val="0"/>
      <w:marTop w:val="0"/>
      <w:marBottom w:val="0"/>
      <w:divBdr>
        <w:top w:val="none" w:sz="0" w:space="0" w:color="auto"/>
        <w:left w:val="none" w:sz="0" w:space="0" w:color="auto"/>
        <w:bottom w:val="none" w:sz="0" w:space="0" w:color="auto"/>
        <w:right w:val="none" w:sz="0" w:space="0" w:color="auto"/>
      </w:divBdr>
      <w:divsChild>
        <w:div w:id="2067684470">
          <w:marLeft w:val="0"/>
          <w:marRight w:val="0"/>
          <w:marTop w:val="0"/>
          <w:marBottom w:val="0"/>
          <w:divBdr>
            <w:top w:val="none" w:sz="0" w:space="0" w:color="auto"/>
            <w:left w:val="none" w:sz="0" w:space="0" w:color="auto"/>
            <w:bottom w:val="none" w:sz="0" w:space="0" w:color="auto"/>
            <w:right w:val="none" w:sz="0" w:space="0" w:color="auto"/>
          </w:divBdr>
          <w:divsChild>
            <w:div w:id="400375852">
              <w:marLeft w:val="0"/>
              <w:marRight w:val="0"/>
              <w:marTop w:val="0"/>
              <w:marBottom w:val="0"/>
              <w:divBdr>
                <w:top w:val="none" w:sz="0" w:space="0" w:color="auto"/>
                <w:left w:val="none" w:sz="0" w:space="0" w:color="auto"/>
                <w:bottom w:val="none" w:sz="0" w:space="0" w:color="auto"/>
                <w:right w:val="none" w:sz="0" w:space="0" w:color="auto"/>
              </w:divBdr>
              <w:divsChild>
                <w:div w:id="1122458571">
                  <w:marLeft w:val="0"/>
                  <w:marRight w:val="0"/>
                  <w:marTop w:val="0"/>
                  <w:marBottom w:val="0"/>
                  <w:divBdr>
                    <w:top w:val="none" w:sz="0" w:space="0" w:color="auto"/>
                    <w:left w:val="none" w:sz="0" w:space="0" w:color="auto"/>
                    <w:bottom w:val="none" w:sz="0" w:space="0" w:color="auto"/>
                    <w:right w:val="none" w:sz="0" w:space="0" w:color="auto"/>
                  </w:divBdr>
                  <w:divsChild>
                    <w:div w:id="297883409">
                      <w:marLeft w:val="0"/>
                      <w:marRight w:val="0"/>
                      <w:marTop w:val="0"/>
                      <w:marBottom w:val="0"/>
                      <w:divBdr>
                        <w:top w:val="none" w:sz="0" w:space="0" w:color="auto"/>
                        <w:left w:val="none" w:sz="0" w:space="0" w:color="auto"/>
                        <w:bottom w:val="none" w:sz="0" w:space="0" w:color="auto"/>
                        <w:right w:val="none" w:sz="0" w:space="0" w:color="auto"/>
                      </w:divBdr>
                      <w:divsChild>
                        <w:div w:id="654337945">
                          <w:marLeft w:val="0"/>
                          <w:marRight w:val="0"/>
                          <w:marTop w:val="0"/>
                          <w:marBottom w:val="0"/>
                          <w:divBdr>
                            <w:top w:val="none" w:sz="0" w:space="0" w:color="auto"/>
                            <w:left w:val="none" w:sz="0" w:space="0" w:color="auto"/>
                            <w:bottom w:val="none" w:sz="0" w:space="0" w:color="auto"/>
                            <w:right w:val="none" w:sz="0" w:space="0" w:color="auto"/>
                          </w:divBdr>
                          <w:divsChild>
                            <w:div w:id="16786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460241">
      <w:bodyDiv w:val="1"/>
      <w:marLeft w:val="0"/>
      <w:marRight w:val="0"/>
      <w:marTop w:val="0"/>
      <w:marBottom w:val="0"/>
      <w:divBdr>
        <w:top w:val="none" w:sz="0" w:space="0" w:color="auto"/>
        <w:left w:val="none" w:sz="0" w:space="0" w:color="auto"/>
        <w:bottom w:val="none" w:sz="0" w:space="0" w:color="auto"/>
        <w:right w:val="none" w:sz="0" w:space="0" w:color="auto"/>
      </w:divBdr>
    </w:div>
    <w:div w:id="1195507780">
      <w:bodyDiv w:val="1"/>
      <w:marLeft w:val="0"/>
      <w:marRight w:val="0"/>
      <w:marTop w:val="0"/>
      <w:marBottom w:val="0"/>
      <w:divBdr>
        <w:top w:val="none" w:sz="0" w:space="0" w:color="auto"/>
        <w:left w:val="none" w:sz="0" w:space="0" w:color="auto"/>
        <w:bottom w:val="none" w:sz="0" w:space="0" w:color="auto"/>
        <w:right w:val="none" w:sz="0" w:space="0" w:color="auto"/>
      </w:divBdr>
    </w:div>
    <w:div w:id="1209224610">
      <w:bodyDiv w:val="1"/>
      <w:marLeft w:val="0"/>
      <w:marRight w:val="0"/>
      <w:marTop w:val="0"/>
      <w:marBottom w:val="0"/>
      <w:divBdr>
        <w:top w:val="none" w:sz="0" w:space="0" w:color="auto"/>
        <w:left w:val="none" w:sz="0" w:space="0" w:color="auto"/>
        <w:bottom w:val="none" w:sz="0" w:space="0" w:color="auto"/>
        <w:right w:val="none" w:sz="0" w:space="0" w:color="auto"/>
      </w:divBdr>
    </w:div>
    <w:div w:id="1236277113">
      <w:bodyDiv w:val="1"/>
      <w:marLeft w:val="0"/>
      <w:marRight w:val="0"/>
      <w:marTop w:val="0"/>
      <w:marBottom w:val="0"/>
      <w:divBdr>
        <w:top w:val="none" w:sz="0" w:space="0" w:color="auto"/>
        <w:left w:val="none" w:sz="0" w:space="0" w:color="auto"/>
        <w:bottom w:val="none" w:sz="0" w:space="0" w:color="auto"/>
        <w:right w:val="none" w:sz="0" w:space="0" w:color="auto"/>
      </w:divBdr>
    </w:div>
    <w:div w:id="1248493409">
      <w:bodyDiv w:val="1"/>
      <w:marLeft w:val="0"/>
      <w:marRight w:val="0"/>
      <w:marTop w:val="0"/>
      <w:marBottom w:val="0"/>
      <w:divBdr>
        <w:top w:val="none" w:sz="0" w:space="0" w:color="auto"/>
        <w:left w:val="none" w:sz="0" w:space="0" w:color="auto"/>
        <w:bottom w:val="none" w:sz="0" w:space="0" w:color="auto"/>
        <w:right w:val="none" w:sz="0" w:space="0" w:color="auto"/>
      </w:divBdr>
    </w:div>
    <w:div w:id="1250843843">
      <w:bodyDiv w:val="1"/>
      <w:marLeft w:val="0"/>
      <w:marRight w:val="0"/>
      <w:marTop w:val="0"/>
      <w:marBottom w:val="0"/>
      <w:divBdr>
        <w:top w:val="none" w:sz="0" w:space="0" w:color="auto"/>
        <w:left w:val="none" w:sz="0" w:space="0" w:color="auto"/>
        <w:bottom w:val="none" w:sz="0" w:space="0" w:color="auto"/>
        <w:right w:val="none" w:sz="0" w:space="0" w:color="auto"/>
      </w:divBdr>
    </w:div>
    <w:div w:id="1307932168">
      <w:bodyDiv w:val="1"/>
      <w:marLeft w:val="0"/>
      <w:marRight w:val="0"/>
      <w:marTop w:val="0"/>
      <w:marBottom w:val="0"/>
      <w:divBdr>
        <w:top w:val="none" w:sz="0" w:space="0" w:color="auto"/>
        <w:left w:val="none" w:sz="0" w:space="0" w:color="auto"/>
        <w:bottom w:val="none" w:sz="0" w:space="0" w:color="auto"/>
        <w:right w:val="none" w:sz="0" w:space="0" w:color="auto"/>
      </w:divBdr>
    </w:div>
    <w:div w:id="1372025683">
      <w:bodyDiv w:val="1"/>
      <w:marLeft w:val="0"/>
      <w:marRight w:val="0"/>
      <w:marTop w:val="0"/>
      <w:marBottom w:val="0"/>
      <w:divBdr>
        <w:top w:val="none" w:sz="0" w:space="0" w:color="auto"/>
        <w:left w:val="none" w:sz="0" w:space="0" w:color="auto"/>
        <w:bottom w:val="none" w:sz="0" w:space="0" w:color="auto"/>
        <w:right w:val="none" w:sz="0" w:space="0" w:color="auto"/>
      </w:divBdr>
    </w:div>
    <w:div w:id="1382245678">
      <w:bodyDiv w:val="1"/>
      <w:marLeft w:val="0"/>
      <w:marRight w:val="0"/>
      <w:marTop w:val="0"/>
      <w:marBottom w:val="0"/>
      <w:divBdr>
        <w:top w:val="none" w:sz="0" w:space="0" w:color="auto"/>
        <w:left w:val="none" w:sz="0" w:space="0" w:color="auto"/>
        <w:bottom w:val="none" w:sz="0" w:space="0" w:color="auto"/>
        <w:right w:val="none" w:sz="0" w:space="0" w:color="auto"/>
      </w:divBdr>
    </w:div>
    <w:div w:id="1453785632">
      <w:bodyDiv w:val="1"/>
      <w:marLeft w:val="0"/>
      <w:marRight w:val="0"/>
      <w:marTop w:val="0"/>
      <w:marBottom w:val="0"/>
      <w:divBdr>
        <w:top w:val="none" w:sz="0" w:space="0" w:color="auto"/>
        <w:left w:val="none" w:sz="0" w:space="0" w:color="auto"/>
        <w:bottom w:val="none" w:sz="0" w:space="0" w:color="auto"/>
        <w:right w:val="none" w:sz="0" w:space="0" w:color="auto"/>
      </w:divBdr>
      <w:divsChild>
        <w:div w:id="440881684">
          <w:marLeft w:val="0"/>
          <w:marRight w:val="0"/>
          <w:marTop w:val="0"/>
          <w:marBottom w:val="0"/>
          <w:divBdr>
            <w:top w:val="none" w:sz="0" w:space="0" w:color="auto"/>
            <w:left w:val="none" w:sz="0" w:space="0" w:color="auto"/>
            <w:bottom w:val="none" w:sz="0" w:space="0" w:color="auto"/>
            <w:right w:val="none" w:sz="0" w:space="0" w:color="auto"/>
          </w:divBdr>
          <w:divsChild>
            <w:div w:id="2426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5251">
      <w:bodyDiv w:val="1"/>
      <w:marLeft w:val="0"/>
      <w:marRight w:val="0"/>
      <w:marTop w:val="0"/>
      <w:marBottom w:val="0"/>
      <w:divBdr>
        <w:top w:val="none" w:sz="0" w:space="0" w:color="auto"/>
        <w:left w:val="none" w:sz="0" w:space="0" w:color="auto"/>
        <w:bottom w:val="none" w:sz="0" w:space="0" w:color="auto"/>
        <w:right w:val="none" w:sz="0" w:space="0" w:color="auto"/>
      </w:divBdr>
    </w:div>
    <w:div w:id="1457988343">
      <w:bodyDiv w:val="1"/>
      <w:marLeft w:val="0"/>
      <w:marRight w:val="0"/>
      <w:marTop w:val="0"/>
      <w:marBottom w:val="0"/>
      <w:divBdr>
        <w:top w:val="none" w:sz="0" w:space="0" w:color="auto"/>
        <w:left w:val="none" w:sz="0" w:space="0" w:color="auto"/>
        <w:bottom w:val="none" w:sz="0" w:space="0" w:color="auto"/>
        <w:right w:val="none" w:sz="0" w:space="0" w:color="auto"/>
      </w:divBdr>
    </w:div>
    <w:div w:id="1496800241">
      <w:bodyDiv w:val="1"/>
      <w:marLeft w:val="0"/>
      <w:marRight w:val="0"/>
      <w:marTop w:val="0"/>
      <w:marBottom w:val="0"/>
      <w:divBdr>
        <w:top w:val="none" w:sz="0" w:space="0" w:color="auto"/>
        <w:left w:val="none" w:sz="0" w:space="0" w:color="auto"/>
        <w:bottom w:val="none" w:sz="0" w:space="0" w:color="auto"/>
        <w:right w:val="none" w:sz="0" w:space="0" w:color="auto"/>
      </w:divBdr>
    </w:div>
    <w:div w:id="1519000737">
      <w:bodyDiv w:val="1"/>
      <w:marLeft w:val="0"/>
      <w:marRight w:val="0"/>
      <w:marTop w:val="0"/>
      <w:marBottom w:val="0"/>
      <w:divBdr>
        <w:top w:val="none" w:sz="0" w:space="0" w:color="auto"/>
        <w:left w:val="none" w:sz="0" w:space="0" w:color="auto"/>
        <w:bottom w:val="none" w:sz="0" w:space="0" w:color="auto"/>
        <w:right w:val="none" w:sz="0" w:space="0" w:color="auto"/>
      </w:divBdr>
    </w:div>
    <w:div w:id="1534727601">
      <w:bodyDiv w:val="1"/>
      <w:marLeft w:val="0"/>
      <w:marRight w:val="0"/>
      <w:marTop w:val="0"/>
      <w:marBottom w:val="0"/>
      <w:divBdr>
        <w:top w:val="none" w:sz="0" w:space="0" w:color="auto"/>
        <w:left w:val="none" w:sz="0" w:space="0" w:color="auto"/>
        <w:bottom w:val="none" w:sz="0" w:space="0" w:color="auto"/>
        <w:right w:val="none" w:sz="0" w:space="0" w:color="auto"/>
      </w:divBdr>
    </w:div>
    <w:div w:id="1553150573">
      <w:bodyDiv w:val="1"/>
      <w:marLeft w:val="0"/>
      <w:marRight w:val="0"/>
      <w:marTop w:val="0"/>
      <w:marBottom w:val="0"/>
      <w:divBdr>
        <w:top w:val="none" w:sz="0" w:space="0" w:color="auto"/>
        <w:left w:val="none" w:sz="0" w:space="0" w:color="auto"/>
        <w:bottom w:val="none" w:sz="0" w:space="0" w:color="auto"/>
        <w:right w:val="none" w:sz="0" w:space="0" w:color="auto"/>
      </w:divBdr>
    </w:div>
    <w:div w:id="1604193325">
      <w:bodyDiv w:val="1"/>
      <w:marLeft w:val="0"/>
      <w:marRight w:val="0"/>
      <w:marTop w:val="0"/>
      <w:marBottom w:val="0"/>
      <w:divBdr>
        <w:top w:val="none" w:sz="0" w:space="0" w:color="auto"/>
        <w:left w:val="none" w:sz="0" w:space="0" w:color="auto"/>
        <w:bottom w:val="none" w:sz="0" w:space="0" w:color="auto"/>
        <w:right w:val="none" w:sz="0" w:space="0" w:color="auto"/>
      </w:divBdr>
      <w:divsChild>
        <w:div w:id="1556939061">
          <w:marLeft w:val="0"/>
          <w:marRight w:val="0"/>
          <w:marTop w:val="0"/>
          <w:marBottom w:val="0"/>
          <w:divBdr>
            <w:top w:val="none" w:sz="0" w:space="0" w:color="auto"/>
            <w:left w:val="none" w:sz="0" w:space="0" w:color="auto"/>
            <w:bottom w:val="none" w:sz="0" w:space="0" w:color="auto"/>
            <w:right w:val="none" w:sz="0" w:space="0" w:color="auto"/>
          </w:divBdr>
          <w:divsChild>
            <w:div w:id="1126314263">
              <w:marLeft w:val="0"/>
              <w:marRight w:val="0"/>
              <w:marTop w:val="0"/>
              <w:marBottom w:val="0"/>
              <w:divBdr>
                <w:top w:val="none" w:sz="0" w:space="0" w:color="auto"/>
                <w:left w:val="none" w:sz="0" w:space="0" w:color="auto"/>
                <w:bottom w:val="none" w:sz="0" w:space="0" w:color="auto"/>
                <w:right w:val="none" w:sz="0" w:space="0" w:color="auto"/>
              </w:divBdr>
              <w:divsChild>
                <w:div w:id="1743717071">
                  <w:marLeft w:val="0"/>
                  <w:marRight w:val="0"/>
                  <w:marTop w:val="0"/>
                  <w:marBottom w:val="0"/>
                  <w:divBdr>
                    <w:top w:val="none" w:sz="0" w:space="0" w:color="auto"/>
                    <w:left w:val="none" w:sz="0" w:space="0" w:color="auto"/>
                    <w:bottom w:val="none" w:sz="0" w:space="0" w:color="auto"/>
                    <w:right w:val="none" w:sz="0" w:space="0" w:color="auto"/>
                  </w:divBdr>
                  <w:divsChild>
                    <w:div w:id="1315261104">
                      <w:marLeft w:val="0"/>
                      <w:marRight w:val="0"/>
                      <w:marTop w:val="0"/>
                      <w:marBottom w:val="0"/>
                      <w:divBdr>
                        <w:top w:val="none" w:sz="0" w:space="0" w:color="auto"/>
                        <w:left w:val="none" w:sz="0" w:space="0" w:color="auto"/>
                        <w:bottom w:val="none" w:sz="0" w:space="0" w:color="auto"/>
                        <w:right w:val="none" w:sz="0" w:space="0" w:color="auto"/>
                      </w:divBdr>
                      <w:divsChild>
                        <w:div w:id="120271711">
                          <w:marLeft w:val="0"/>
                          <w:marRight w:val="0"/>
                          <w:marTop w:val="0"/>
                          <w:marBottom w:val="0"/>
                          <w:divBdr>
                            <w:top w:val="none" w:sz="0" w:space="0" w:color="auto"/>
                            <w:left w:val="none" w:sz="0" w:space="0" w:color="auto"/>
                            <w:bottom w:val="none" w:sz="0" w:space="0" w:color="auto"/>
                            <w:right w:val="none" w:sz="0" w:space="0" w:color="auto"/>
                          </w:divBdr>
                          <w:divsChild>
                            <w:div w:id="14399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161890">
      <w:bodyDiv w:val="1"/>
      <w:marLeft w:val="0"/>
      <w:marRight w:val="0"/>
      <w:marTop w:val="0"/>
      <w:marBottom w:val="0"/>
      <w:divBdr>
        <w:top w:val="none" w:sz="0" w:space="0" w:color="auto"/>
        <w:left w:val="none" w:sz="0" w:space="0" w:color="auto"/>
        <w:bottom w:val="none" w:sz="0" w:space="0" w:color="auto"/>
        <w:right w:val="none" w:sz="0" w:space="0" w:color="auto"/>
      </w:divBdr>
    </w:div>
    <w:div w:id="1651983526">
      <w:bodyDiv w:val="1"/>
      <w:marLeft w:val="0"/>
      <w:marRight w:val="0"/>
      <w:marTop w:val="0"/>
      <w:marBottom w:val="0"/>
      <w:divBdr>
        <w:top w:val="none" w:sz="0" w:space="0" w:color="auto"/>
        <w:left w:val="none" w:sz="0" w:space="0" w:color="auto"/>
        <w:bottom w:val="none" w:sz="0" w:space="0" w:color="auto"/>
        <w:right w:val="none" w:sz="0" w:space="0" w:color="auto"/>
      </w:divBdr>
    </w:div>
    <w:div w:id="1654681461">
      <w:bodyDiv w:val="1"/>
      <w:marLeft w:val="0"/>
      <w:marRight w:val="0"/>
      <w:marTop w:val="0"/>
      <w:marBottom w:val="0"/>
      <w:divBdr>
        <w:top w:val="none" w:sz="0" w:space="0" w:color="auto"/>
        <w:left w:val="none" w:sz="0" w:space="0" w:color="auto"/>
        <w:bottom w:val="none" w:sz="0" w:space="0" w:color="auto"/>
        <w:right w:val="none" w:sz="0" w:space="0" w:color="auto"/>
      </w:divBdr>
    </w:div>
    <w:div w:id="1731612331">
      <w:bodyDiv w:val="1"/>
      <w:marLeft w:val="0"/>
      <w:marRight w:val="0"/>
      <w:marTop w:val="0"/>
      <w:marBottom w:val="0"/>
      <w:divBdr>
        <w:top w:val="none" w:sz="0" w:space="0" w:color="auto"/>
        <w:left w:val="none" w:sz="0" w:space="0" w:color="auto"/>
        <w:bottom w:val="none" w:sz="0" w:space="0" w:color="auto"/>
        <w:right w:val="none" w:sz="0" w:space="0" w:color="auto"/>
      </w:divBdr>
    </w:div>
    <w:div w:id="1737778047">
      <w:bodyDiv w:val="1"/>
      <w:marLeft w:val="0"/>
      <w:marRight w:val="0"/>
      <w:marTop w:val="0"/>
      <w:marBottom w:val="0"/>
      <w:divBdr>
        <w:top w:val="none" w:sz="0" w:space="0" w:color="auto"/>
        <w:left w:val="none" w:sz="0" w:space="0" w:color="auto"/>
        <w:bottom w:val="none" w:sz="0" w:space="0" w:color="auto"/>
        <w:right w:val="none" w:sz="0" w:space="0" w:color="auto"/>
      </w:divBdr>
    </w:div>
    <w:div w:id="1813860953">
      <w:bodyDiv w:val="1"/>
      <w:marLeft w:val="0"/>
      <w:marRight w:val="0"/>
      <w:marTop w:val="0"/>
      <w:marBottom w:val="0"/>
      <w:divBdr>
        <w:top w:val="none" w:sz="0" w:space="0" w:color="auto"/>
        <w:left w:val="none" w:sz="0" w:space="0" w:color="auto"/>
        <w:bottom w:val="none" w:sz="0" w:space="0" w:color="auto"/>
        <w:right w:val="none" w:sz="0" w:space="0" w:color="auto"/>
      </w:divBdr>
    </w:div>
    <w:div w:id="1826895774">
      <w:bodyDiv w:val="1"/>
      <w:marLeft w:val="0"/>
      <w:marRight w:val="0"/>
      <w:marTop w:val="0"/>
      <w:marBottom w:val="0"/>
      <w:divBdr>
        <w:top w:val="none" w:sz="0" w:space="0" w:color="auto"/>
        <w:left w:val="none" w:sz="0" w:space="0" w:color="auto"/>
        <w:bottom w:val="none" w:sz="0" w:space="0" w:color="auto"/>
        <w:right w:val="none" w:sz="0" w:space="0" w:color="auto"/>
      </w:divBdr>
      <w:divsChild>
        <w:div w:id="2006860724">
          <w:marLeft w:val="0"/>
          <w:marRight w:val="0"/>
          <w:marTop w:val="0"/>
          <w:marBottom w:val="0"/>
          <w:divBdr>
            <w:top w:val="none" w:sz="0" w:space="0" w:color="auto"/>
            <w:left w:val="none" w:sz="0" w:space="0" w:color="auto"/>
            <w:bottom w:val="none" w:sz="0" w:space="0" w:color="auto"/>
            <w:right w:val="none" w:sz="0" w:space="0" w:color="auto"/>
          </w:divBdr>
          <w:divsChild>
            <w:div w:id="524632549">
              <w:marLeft w:val="0"/>
              <w:marRight w:val="0"/>
              <w:marTop w:val="0"/>
              <w:marBottom w:val="0"/>
              <w:divBdr>
                <w:top w:val="none" w:sz="0" w:space="0" w:color="auto"/>
                <w:left w:val="none" w:sz="0" w:space="0" w:color="auto"/>
                <w:bottom w:val="none" w:sz="0" w:space="0" w:color="auto"/>
                <w:right w:val="none" w:sz="0" w:space="0" w:color="auto"/>
              </w:divBdr>
              <w:divsChild>
                <w:div w:id="293409520">
                  <w:marLeft w:val="0"/>
                  <w:marRight w:val="0"/>
                  <w:marTop w:val="0"/>
                  <w:marBottom w:val="0"/>
                  <w:divBdr>
                    <w:top w:val="none" w:sz="0" w:space="0" w:color="auto"/>
                    <w:left w:val="none" w:sz="0" w:space="0" w:color="auto"/>
                    <w:bottom w:val="none" w:sz="0" w:space="0" w:color="auto"/>
                    <w:right w:val="none" w:sz="0" w:space="0" w:color="auto"/>
                  </w:divBdr>
                  <w:divsChild>
                    <w:div w:id="1379208567">
                      <w:marLeft w:val="0"/>
                      <w:marRight w:val="0"/>
                      <w:marTop w:val="0"/>
                      <w:marBottom w:val="0"/>
                      <w:divBdr>
                        <w:top w:val="none" w:sz="0" w:space="0" w:color="auto"/>
                        <w:left w:val="none" w:sz="0" w:space="0" w:color="auto"/>
                        <w:bottom w:val="none" w:sz="0" w:space="0" w:color="auto"/>
                        <w:right w:val="none" w:sz="0" w:space="0" w:color="auto"/>
                      </w:divBdr>
                      <w:divsChild>
                        <w:div w:id="476342735">
                          <w:marLeft w:val="0"/>
                          <w:marRight w:val="0"/>
                          <w:marTop w:val="0"/>
                          <w:marBottom w:val="0"/>
                          <w:divBdr>
                            <w:top w:val="none" w:sz="0" w:space="0" w:color="auto"/>
                            <w:left w:val="none" w:sz="0" w:space="0" w:color="auto"/>
                            <w:bottom w:val="none" w:sz="0" w:space="0" w:color="auto"/>
                            <w:right w:val="none" w:sz="0" w:space="0" w:color="auto"/>
                          </w:divBdr>
                          <w:divsChild>
                            <w:div w:id="12715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407150">
      <w:bodyDiv w:val="1"/>
      <w:marLeft w:val="0"/>
      <w:marRight w:val="0"/>
      <w:marTop w:val="0"/>
      <w:marBottom w:val="0"/>
      <w:divBdr>
        <w:top w:val="none" w:sz="0" w:space="0" w:color="auto"/>
        <w:left w:val="none" w:sz="0" w:space="0" w:color="auto"/>
        <w:bottom w:val="none" w:sz="0" w:space="0" w:color="auto"/>
        <w:right w:val="none" w:sz="0" w:space="0" w:color="auto"/>
      </w:divBdr>
    </w:div>
    <w:div w:id="1853109313">
      <w:bodyDiv w:val="1"/>
      <w:marLeft w:val="0"/>
      <w:marRight w:val="0"/>
      <w:marTop w:val="0"/>
      <w:marBottom w:val="0"/>
      <w:divBdr>
        <w:top w:val="none" w:sz="0" w:space="0" w:color="auto"/>
        <w:left w:val="none" w:sz="0" w:space="0" w:color="auto"/>
        <w:bottom w:val="none" w:sz="0" w:space="0" w:color="auto"/>
        <w:right w:val="none" w:sz="0" w:space="0" w:color="auto"/>
      </w:divBdr>
      <w:divsChild>
        <w:div w:id="1345130346">
          <w:marLeft w:val="0"/>
          <w:marRight w:val="0"/>
          <w:marTop w:val="0"/>
          <w:marBottom w:val="0"/>
          <w:divBdr>
            <w:top w:val="none" w:sz="0" w:space="0" w:color="auto"/>
            <w:left w:val="none" w:sz="0" w:space="0" w:color="auto"/>
            <w:bottom w:val="none" w:sz="0" w:space="0" w:color="auto"/>
            <w:right w:val="none" w:sz="0" w:space="0" w:color="auto"/>
          </w:divBdr>
          <w:divsChild>
            <w:div w:id="7468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4611">
      <w:bodyDiv w:val="1"/>
      <w:marLeft w:val="0"/>
      <w:marRight w:val="0"/>
      <w:marTop w:val="0"/>
      <w:marBottom w:val="0"/>
      <w:divBdr>
        <w:top w:val="none" w:sz="0" w:space="0" w:color="auto"/>
        <w:left w:val="none" w:sz="0" w:space="0" w:color="auto"/>
        <w:bottom w:val="none" w:sz="0" w:space="0" w:color="auto"/>
        <w:right w:val="none" w:sz="0" w:space="0" w:color="auto"/>
      </w:divBdr>
    </w:div>
    <w:div w:id="1898739099">
      <w:bodyDiv w:val="1"/>
      <w:marLeft w:val="0"/>
      <w:marRight w:val="0"/>
      <w:marTop w:val="0"/>
      <w:marBottom w:val="0"/>
      <w:divBdr>
        <w:top w:val="none" w:sz="0" w:space="0" w:color="auto"/>
        <w:left w:val="none" w:sz="0" w:space="0" w:color="auto"/>
        <w:bottom w:val="none" w:sz="0" w:space="0" w:color="auto"/>
        <w:right w:val="none" w:sz="0" w:space="0" w:color="auto"/>
      </w:divBdr>
    </w:div>
    <w:div w:id="1902448980">
      <w:bodyDiv w:val="1"/>
      <w:marLeft w:val="0"/>
      <w:marRight w:val="0"/>
      <w:marTop w:val="0"/>
      <w:marBottom w:val="0"/>
      <w:divBdr>
        <w:top w:val="none" w:sz="0" w:space="0" w:color="auto"/>
        <w:left w:val="none" w:sz="0" w:space="0" w:color="auto"/>
        <w:bottom w:val="none" w:sz="0" w:space="0" w:color="auto"/>
        <w:right w:val="none" w:sz="0" w:space="0" w:color="auto"/>
      </w:divBdr>
    </w:div>
    <w:div w:id="1910532740">
      <w:bodyDiv w:val="1"/>
      <w:marLeft w:val="0"/>
      <w:marRight w:val="0"/>
      <w:marTop w:val="0"/>
      <w:marBottom w:val="0"/>
      <w:divBdr>
        <w:top w:val="none" w:sz="0" w:space="0" w:color="auto"/>
        <w:left w:val="none" w:sz="0" w:space="0" w:color="auto"/>
        <w:bottom w:val="none" w:sz="0" w:space="0" w:color="auto"/>
        <w:right w:val="none" w:sz="0" w:space="0" w:color="auto"/>
      </w:divBdr>
    </w:div>
    <w:div w:id="1918055398">
      <w:bodyDiv w:val="1"/>
      <w:marLeft w:val="0"/>
      <w:marRight w:val="0"/>
      <w:marTop w:val="0"/>
      <w:marBottom w:val="0"/>
      <w:divBdr>
        <w:top w:val="none" w:sz="0" w:space="0" w:color="auto"/>
        <w:left w:val="none" w:sz="0" w:space="0" w:color="auto"/>
        <w:bottom w:val="none" w:sz="0" w:space="0" w:color="auto"/>
        <w:right w:val="none" w:sz="0" w:space="0" w:color="auto"/>
      </w:divBdr>
    </w:div>
    <w:div w:id="1965039911">
      <w:bodyDiv w:val="1"/>
      <w:marLeft w:val="0"/>
      <w:marRight w:val="0"/>
      <w:marTop w:val="0"/>
      <w:marBottom w:val="0"/>
      <w:divBdr>
        <w:top w:val="none" w:sz="0" w:space="0" w:color="auto"/>
        <w:left w:val="none" w:sz="0" w:space="0" w:color="auto"/>
        <w:bottom w:val="none" w:sz="0" w:space="0" w:color="auto"/>
        <w:right w:val="none" w:sz="0" w:space="0" w:color="auto"/>
      </w:divBdr>
    </w:div>
    <w:div w:id="1972400217">
      <w:bodyDiv w:val="1"/>
      <w:marLeft w:val="0"/>
      <w:marRight w:val="0"/>
      <w:marTop w:val="0"/>
      <w:marBottom w:val="0"/>
      <w:divBdr>
        <w:top w:val="none" w:sz="0" w:space="0" w:color="auto"/>
        <w:left w:val="none" w:sz="0" w:space="0" w:color="auto"/>
        <w:bottom w:val="none" w:sz="0" w:space="0" w:color="auto"/>
        <w:right w:val="none" w:sz="0" w:space="0" w:color="auto"/>
      </w:divBdr>
    </w:div>
    <w:div w:id="1974947367">
      <w:bodyDiv w:val="1"/>
      <w:marLeft w:val="0"/>
      <w:marRight w:val="0"/>
      <w:marTop w:val="0"/>
      <w:marBottom w:val="0"/>
      <w:divBdr>
        <w:top w:val="none" w:sz="0" w:space="0" w:color="auto"/>
        <w:left w:val="none" w:sz="0" w:space="0" w:color="auto"/>
        <w:bottom w:val="none" w:sz="0" w:space="0" w:color="auto"/>
        <w:right w:val="none" w:sz="0" w:space="0" w:color="auto"/>
      </w:divBdr>
    </w:div>
    <w:div w:id="1994868550">
      <w:bodyDiv w:val="1"/>
      <w:marLeft w:val="0"/>
      <w:marRight w:val="0"/>
      <w:marTop w:val="0"/>
      <w:marBottom w:val="0"/>
      <w:divBdr>
        <w:top w:val="none" w:sz="0" w:space="0" w:color="auto"/>
        <w:left w:val="none" w:sz="0" w:space="0" w:color="auto"/>
        <w:bottom w:val="none" w:sz="0" w:space="0" w:color="auto"/>
        <w:right w:val="none" w:sz="0" w:space="0" w:color="auto"/>
      </w:divBdr>
    </w:div>
    <w:div w:id="2065636605">
      <w:bodyDiv w:val="1"/>
      <w:marLeft w:val="0"/>
      <w:marRight w:val="0"/>
      <w:marTop w:val="0"/>
      <w:marBottom w:val="0"/>
      <w:divBdr>
        <w:top w:val="none" w:sz="0" w:space="0" w:color="auto"/>
        <w:left w:val="none" w:sz="0" w:space="0" w:color="auto"/>
        <w:bottom w:val="none" w:sz="0" w:space="0" w:color="auto"/>
        <w:right w:val="none" w:sz="0" w:space="0" w:color="auto"/>
      </w:divBdr>
    </w:div>
    <w:div w:id="2092120524">
      <w:bodyDiv w:val="1"/>
      <w:marLeft w:val="0"/>
      <w:marRight w:val="0"/>
      <w:marTop w:val="0"/>
      <w:marBottom w:val="0"/>
      <w:divBdr>
        <w:top w:val="none" w:sz="0" w:space="0" w:color="auto"/>
        <w:left w:val="none" w:sz="0" w:space="0" w:color="auto"/>
        <w:bottom w:val="none" w:sz="0" w:space="0" w:color="auto"/>
        <w:right w:val="none" w:sz="0" w:space="0" w:color="auto"/>
      </w:divBdr>
    </w:div>
    <w:div w:id="210005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8739</Words>
  <Characters>49813</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S</dc:creator>
  <cp:keywords/>
  <dc:description/>
  <cp:lastModifiedBy>Lenovo</cp:lastModifiedBy>
  <cp:revision>2</cp:revision>
  <dcterms:created xsi:type="dcterms:W3CDTF">2025-12-27T17:49:00Z</dcterms:created>
  <dcterms:modified xsi:type="dcterms:W3CDTF">2025-12-27T17:49:00Z</dcterms:modified>
</cp:coreProperties>
</file>