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CCCD3" w14:textId="42F051D9" w:rsidR="0069274B" w:rsidRDefault="00706317" w:rsidP="0069274B">
      <w:pPr>
        <w:ind w:firstLine="0"/>
        <w:rPr>
          <w:rFonts w:cs="B Nazanin"/>
          <w:b/>
          <w:bCs/>
          <w:sz w:val="28"/>
          <w:szCs w:val="28"/>
          <w:rtl/>
        </w:rPr>
      </w:pPr>
      <w:r>
        <w:rPr>
          <w:rFonts w:cs="B Nazanin" w:hint="cs"/>
          <w:b/>
          <w:bCs/>
          <w:sz w:val="28"/>
          <w:szCs w:val="28"/>
          <w:rtl/>
        </w:rPr>
        <w:t>ب</w:t>
      </w:r>
      <w:r w:rsidR="0069274B">
        <w:rPr>
          <w:rFonts w:cs="B Nazanin" w:hint="cs"/>
          <w:b/>
          <w:bCs/>
          <w:sz w:val="28"/>
          <w:szCs w:val="28"/>
          <w:rtl/>
        </w:rPr>
        <w:t>سمه تعالی</w:t>
      </w:r>
    </w:p>
    <w:p w14:paraId="2C0ABFBA" w14:textId="77777777" w:rsidR="0069274B" w:rsidRPr="00D73F70" w:rsidRDefault="0069274B" w:rsidP="0069274B">
      <w:pPr>
        <w:ind w:firstLine="0"/>
        <w:rPr>
          <w:rFonts w:cs="B Nazanin"/>
          <w:b/>
          <w:bCs/>
          <w:sz w:val="28"/>
          <w:szCs w:val="28"/>
          <w:rtl/>
        </w:rPr>
      </w:pPr>
      <w:r w:rsidRPr="00D73F70">
        <w:rPr>
          <w:rFonts w:cs="B Nazanin" w:hint="cs"/>
          <w:b/>
          <w:bCs/>
          <w:sz w:val="28"/>
          <w:szCs w:val="28"/>
          <w:rtl/>
        </w:rPr>
        <w:t>با سلام و احترام خدمت داور تطبیقی گرامی</w:t>
      </w:r>
    </w:p>
    <w:p w14:paraId="336A0CD3" w14:textId="77777777" w:rsidR="0069274B" w:rsidRDefault="0069274B" w:rsidP="0069274B">
      <w:pPr>
        <w:ind w:firstLine="0"/>
        <w:rPr>
          <w:rFonts w:cs="B Nazanin"/>
          <w:sz w:val="28"/>
          <w:szCs w:val="28"/>
          <w:rtl/>
        </w:rPr>
      </w:pPr>
      <w:r>
        <w:rPr>
          <w:rFonts w:cs="B Nazanin" w:hint="cs"/>
          <w:sz w:val="28"/>
          <w:szCs w:val="28"/>
          <w:rtl/>
        </w:rPr>
        <w:t>سپاس از نظرات ارزشمندتان که در جهت تقویت مقاله بود، تمامی اصلاحات انجام گردید و هایلایت شد، همچنین کامنت هایی که زده بودید بر روی فایل حذف نشده است تا تطبیق اصلاحات مشهود باشد.</w:t>
      </w:r>
    </w:p>
    <w:p w14:paraId="067AD4B8" w14:textId="74E9ECAB" w:rsidR="0069274B" w:rsidRDefault="0069274B" w:rsidP="0069274B">
      <w:pPr>
        <w:pStyle w:val="ListParagraph"/>
        <w:numPr>
          <w:ilvl w:val="0"/>
          <w:numId w:val="47"/>
        </w:numPr>
        <w:bidi/>
        <w:rPr>
          <w:rFonts w:cs="B Nazanin"/>
        </w:rPr>
      </w:pPr>
      <w:r>
        <w:rPr>
          <w:rFonts w:cs="B Nazanin" w:hint="cs"/>
          <w:rtl/>
        </w:rPr>
        <w:t xml:space="preserve">داور </w:t>
      </w:r>
      <w:r w:rsidR="00E043AF">
        <w:rPr>
          <w:rFonts w:cs="B Nazanin" w:hint="cs"/>
          <w:rtl/>
        </w:rPr>
        <w:t>اوّل</w:t>
      </w:r>
      <w:r>
        <w:rPr>
          <w:rFonts w:cs="B Nazanin" w:hint="cs"/>
          <w:rtl/>
        </w:rPr>
        <w:t xml:space="preserve"> در چکیده مقاله خواسته بود که بازنویسی شود. (لذا چکیده بازنویسی گردید و اصلاحات هایلایت شد).</w:t>
      </w:r>
    </w:p>
    <w:p w14:paraId="313F570F" w14:textId="79E40EF9" w:rsidR="0069274B" w:rsidRDefault="0069274B" w:rsidP="0069274B">
      <w:pPr>
        <w:pStyle w:val="ListParagraph"/>
        <w:numPr>
          <w:ilvl w:val="0"/>
          <w:numId w:val="47"/>
        </w:numPr>
        <w:bidi/>
        <w:rPr>
          <w:rFonts w:cs="B Nazanin"/>
        </w:rPr>
      </w:pPr>
      <w:r>
        <w:rPr>
          <w:rFonts w:cs="B Nazanin" w:hint="cs"/>
          <w:rtl/>
        </w:rPr>
        <w:t>داور</w:t>
      </w:r>
      <w:r w:rsidR="00E043AF">
        <w:rPr>
          <w:rFonts w:cs="B Nazanin" w:hint="cs"/>
          <w:rtl/>
        </w:rPr>
        <w:t xml:space="preserve"> اوّل</w:t>
      </w:r>
      <w:r>
        <w:rPr>
          <w:rFonts w:cs="B Nazanin" w:hint="cs"/>
          <w:rtl/>
        </w:rPr>
        <w:t xml:space="preserve"> </w:t>
      </w:r>
      <w:r w:rsidR="00E043AF">
        <w:rPr>
          <w:rFonts w:cs="B Nazanin" w:hint="cs"/>
          <w:rtl/>
        </w:rPr>
        <w:t>در مقدمه مقاله چند خطای نگارشی را هایلایت فرموده بود</w:t>
      </w:r>
      <w:r>
        <w:rPr>
          <w:rFonts w:cs="B Nazanin" w:hint="cs"/>
          <w:rtl/>
        </w:rPr>
        <w:t xml:space="preserve"> (اصلاح شد).</w:t>
      </w:r>
    </w:p>
    <w:p w14:paraId="65FBA779" w14:textId="10D3FB6C" w:rsidR="0069274B" w:rsidRDefault="0069274B" w:rsidP="0069274B">
      <w:pPr>
        <w:pStyle w:val="ListParagraph"/>
        <w:numPr>
          <w:ilvl w:val="0"/>
          <w:numId w:val="47"/>
        </w:numPr>
        <w:bidi/>
        <w:rPr>
          <w:rFonts w:cs="B Nazanin"/>
        </w:rPr>
      </w:pPr>
      <w:r>
        <w:rPr>
          <w:rFonts w:cs="B Nazanin" w:hint="cs"/>
          <w:rtl/>
        </w:rPr>
        <w:t xml:space="preserve">در </w:t>
      </w:r>
      <w:r w:rsidR="00E043AF">
        <w:rPr>
          <w:rFonts w:cs="B Nazanin" w:hint="cs"/>
          <w:rtl/>
        </w:rPr>
        <w:t>انتهای مقدمه داور دوّم سوالی را پرسیده بود که به چه دلیل شخصیة خالد بن طوبال به عنوان مطالعه موردی براساس نظریه مثبت گرای سلیگمن مورد بررسی قرار گرفته است؟ (پاسخ این سوال در مقدمه بیان شد و هایلایت گردید).</w:t>
      </w:r>
    </w:p>
    <w:p w14:paraId="3D555DBC" w14:textId="38D6B6D9" w:rsidR="00E043AF" w:rsidRDefault="00E043AF" w:rsidP="00E043AF">
      <w:pPr>
        <w:pStyle w:val="ListParagraph"/>
        <w:numPr>
          <w:ilvl w:val="0"/>
          <w:numId w:val="47"/>
        </w:numPr>
        <w:bidi/>
        <w:rPr>
          <w:rFonts w:cs="B Nazanin"/>
        </w:rPr>
      </w:pPr>
      <w:r>
        <w:rPr>
          <w:rFonts w:cs="B Nazanin" w:hint="cs"/>
          <w:rtl/>
        </w:rPr>
        <w:t>داور اوّل سوالات تحقیق را نامناسب دانسته بود (اصلاح شد).</w:t>
      </w:r>
    </w:p>
    <w:p w14:paraId="0254C2AC" w14:textId="745B369D" w:rsidR="0069274B" w:rsidRDefault="0069274B" w:rsidP="0069274B">
      <w:pPr>
        <w:pStyle w:val="ListParagraph"/>
        <w:numPr>
          <w:ilvl w:val="0"/>
          <w:numId w:val="47"/>
        </w:numPr>
        <w:bidi/>
        <w:rPr>
          <w:rFonts w:cs="B Nazanin"/>
        </w:rPr>
      </w:pPr>
      <w:r>
        <w:rPr>
          <w:rFonts w:cs="B Nazanin" w:hint="cs"/>
          <w:rtl/>
        </w:rPr>
        <w:t>در بخش تحلیلی داور</w:t>
      </w:r>
      <w:r w:rsidR="00E043AF">
        <w:rPr>
          <w:rFonts w:cs="B Nazanin" w:hint="cs"/>
          <w:rtl/>
        </w:rPr>
        <w:t xml:space="preserve"> نخست یک</w:t>
      </w:r>
      <w:r>
        <w:rPr>
          <w:rFonts w:cs="B Nazanin" w:hint="cs"/>
          <w:rtl/>
        </w:rPr>
        <w:t xml:space="preserve"> کامنت پیرامون کمبود تحلیل در شاهد مثال (صفح</w:t>
      </w:r>
      <w:r w:rsidR="00E043AF">
        <w:rPr>
          <w:rFonts w:cs="B Nazanin" w:hint="cs"/>
          <w:rtl/>
        </w:rPr>
        <w:t>ه</w:t>
      </w:r>
      <w:r>
        <w:rPr>
          <w:rFonts w:cs="B Nazanin" w:hint="cs"/>
          <w:rtl/>
        </w:rPr>
        <w:t xml:space="preserve"> </w:t>
      </w:r>
      <w:r w:rsidR="00E043AF">
        <w:rPr>
          <w:rFonts w:cs="B Nazanin" w:hint="cs"/>
          <w:rtl/>
        </w:rPr>
        <w:t>12</w:t>
      </w:r>
      <w:r>
        <w:rPr>
          <w:rFonts w:cs="B Nazanin" w:hint="cs"/>
          <w:rtl/>
        </w:rPr>
        <w:t>) زده بود (در</w:t>
      </w:r>
      <w:r w:rsidR="00E043AF">
        <w:rPr>
          <w:rFonts w:cs="B Nazanin" w:hint="cs"/>
          <w:rtl/>
        </w:rPr>
        <w:t xml:space="preserve"> این شاهدمثال تحلیل تقویت گردید و همچنین</w:t>
      </w:r>
      <w:r>
        <w:rPr>
          <w:rFonts w:cs="B Nazanin" w:hint="cs"/>
          <w:rtl/>
        </w:rPr>
        <w:t xml:space="preserve"> تمامی </w:t>
      </w:r>
      <w:r w:rsidR="00E043AF">
        <w:rPr>
          <w:rFonts w:cs="B Nazanin" w:hint="cs"/>
          <w:rtl/>
        </w:rPr>
        <w:t xml:space="preserve">مولفه ها و شاهدمثال های آنها بررسی و هرکجا تحلیل کم بود </w:t>
      </w:r>
      <w:r>
        <w:rPr>
          <w:rFonts w:cs="B Nazanin" w:hint="cs"/>
          <w:rtl/>
        </w:rPr>
        <w:t>تحلیل های جدید اضافه گردید و هایلایت شد).</w:t>
      </w:r>
    </w:p>
    <w:p w14:paraId="08BD01AD" w14:textId="36C6C17B" w:rsidR="0069274B" w:rsidRDefault="00E043AF" w:rsidP="0069274B">
      <w:pPr>
        <w:pStyle w:val="ListParagraph"/>
        <w:numPr>
          <w:ilvl w:val="0"/>
          <w:numId w:val="47"/>
        </w:numPr>
        <w:bidi/>
        <w:rPr>
          <w:rFonts w:cs="B Nazanin"/>
        </w:rPr>
      </w:pPr>
      <w:r>
        <w:rPr>
          <w:rFonts w:cs="B Nazanin" w:hint="cs"/>
          <w:rtl/>
        </w:rPr>
        <w:t>همچنین مقاله براساس شیوه نامه مجله تنظیم و ویراستاری گردید.</w:t>
      </w:r>
    </w:p>
    <w:p w14:paraId="55F5FE60" w14:textId="77777777" w:rsidR="0069274B" w:rsidRPr="00E2166A" w:rsidRDefault="0069274B" w:rsidP="0069274B">
      <w:pPr>
        <w:pStyle w:val="ListParagraph"/>
        <w:bidi/>
        <w:ind w:firstLine="0"/>
        <w:rPr>
          <w:rFonts w:cs="B Nazanin"/>
          <w:rtl/>
        </w:rPr>
      </w:pPr>
    </w:p>
    <w:p w14:paraId="592C8002" w14:textId="77777777" w:rsidR="0069274B" w:rsidRPr="00D73F70" w:rsidRDefault="0069274B" w:rsidP="0069274B">
      <w:pPr>
        <w:bidi w:val="0"/>
        <w:ind w:firstLine="0"/>
        <w:rPr>
          <w:rFonts w:cs="B Nazanin"/>
          <w:sz w:val="28"/>
          <w:szCs w:val="28"/>
          <w:rtl/>
        </w:rPr>
      </w:pPr>
      <w:r>
        <w:rPr>
          <w:rFonts w:cs="B Nazanin" w:hint="cs"/>
          <w:sz w:val="28"/>
          <w:szCs w:val="28"/>
          <w:rtl/>
        </w:rPr>
        <w:t>سپاسگزارم</w:t>
      </w:r>
    </w:p>
    <w:p w14:paraId="56C26FFE" w14:textId="77777777" w:rsidR="00BB2273" w:rsidRDefault="00BB2273" w:rsidP="00FF1798">
      <w:pPr>
        <w:bidi w:val="0"/>
        <w:ind w:firstLine="0"/>
        <w:rPr>
          <w:rFonts w:ascii="Traditional Arabic" w:hAnsi="Traditional Arabic" w:cs="Traditional Arabic"/>
          <w:b/>
          <w:bCs/>
          <w:sz w:val="28"/>
          <w:szCs w:val="28"/>
          <w:rtl/>
        </w:rPr>
      </w:pPr>
    </w:p>
    <w:p w14:paraId="7A58DF38" w14:textId="77777777" w:rsidR="0069274B" w:rsidRDefault="0069274B" w:rsidP="0069274B">
      <w:pPr>
        <w:bidi w:val="0"/>
        <w:ind w:firstLine="0"/>
        <w:rPr>
          <w:rFonts w:ascii="Traditional Arabic" w:hAnsi="Traditional Arabic" w:cs="Traditional Arabic"/>
          <w:b/>
          <w:bCs/>
          <w:sz w:val="28"/>
          <w:szCs w:val="28"/>
          <w:rtl/>
        </w:rPr>
      </w:pPr>
    </w:p>
    <w:p w14:paraId="4A06B78F" w14:textId="77777777" w:rsidR="0069274B" w:rsidRPr="00F51485" w:rsidRDefault="0069274B" w:rsidP="0069274B">
      <w:pPr>
        <w:bidi w:val="0"/>
        <w:ind w:firstLine="0"/>
        <w:rPr>
          <w:rFonts w:ascii="Traditional Arabic" w:hAnsi="Traditional Arabic" w:cs="Traditional Arabic"/>
          <w:b/>
          <w:bCs/>
          <w:sz w:val="28"/>
          <w:szCs w:val="28"/>
          <w:rtl/>
        </w:rPr>
      </w:pPr>
    </w:p>
    <w:tbl>
      <w:tblPr>
        <w:tblpPr w:leftFromText="180" w:rightFromText="180" w:vertAnchor="page" w:horzAnchor="margin" w:tblpY="2914"/>
        <w:bidiVisual/>
        <w:tblW w:w="5146" w:type="pct"/>
        <w:shd w:val="clear" w:color="auto" w:fill="92D050"/>
        <w:tblLook w:val="04A0" w:firstRow="1" w:lastRow="0" w:firstColumn="1" w:lastColumn="0" w:noHBand="0" w:noVBand="1"/>
      </w:tblPr>
      <w:tblGrid>
        <w:gridCol w:w="1441"/>
        <w:gridCol w:w="4461"/>
        <w:gridCol w:w="1452"/>
      </w:tblGrid>
      <w:tr w:rsidR="00CA61F5" w:rsidRPr="00F51485" w14:paraId="3B25A67A" w14:textId="77777777" w:rsidTr="002E2367">
        <w:trPr>
          <w:trHeight w:val="423"/>
        </w:trPr>
        <w:tc>
          <w:tcPr>
            <w:tcW w:w="980" w:type="pct"/>
            <w:vMerge w:val="restart"/>
            <w:shd w:val="clear" w:color="auto" w:fill="92D050"/>
            <w:vAlign w:val="center"/>
          </w:tcPr>
          <w:p w14:paraId="3553712F" w14:textId="77777777" w:rsidR="00CA61F5" w:rsidRPr="00F51485" w:rsidRDefault="00CA61F5" w:rsidP="00FF1798">
            <w:pPr>
              <w:jc w:val="center"/>
              <w:rPr>
                <w:rFonts w:ascii="Traditional Arabic" w:hAnsi="Traditional Arabic" w:cs="Traditional Arabic"/>
                <w:sz w:val="28"/>
                <w:szCs w:val="28"/>
                <w:rtl/>
              </w:rPr>
            </w:pPr>
            <w:r w:rsidRPr="00F51485">
              <w:rPr>
                <w:rFonts w:ascii="Traditional Arabic" w:hAnsi="Traditional Arabic" w:cs="Traditional Arabic"/>
                <w:noProof/>
                <w:sz w:val="28"/>
                <w:szCs w:val="28"/>
              </w:rPr>
              <w:lastRenderedPageBreak/>
              <w:drawing>
                <wp:inline distT="0" distB="0" distL="0" distR="0" wp14:anchorId="53D48832" wp14:editId="1B79DAE8">
                  <wp:extent cx="571500" cy="58102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a:ln>
                            <a:noFill/>
                          </a:ln>
                        </pic:spPr>
                      </pic:pic>
                    </a:graphicData>
                  </a:graphic>
                </wp:inline>
              </w:drawing>
            </w:r>
          </w:p>
        </w:tc>
        <w:tc>
          <w:tcPr>
            <w:tcW w:w="3033" w:type="pct"/>
            <w:shd w:val="clear" w:color="auto" w:fill="92D050"/>
          </w:tcPr>
          <w:p w14:paraId="5D29DDC2" w14:textId="77777777" w:rsidR="00CA61F5" w:rsidRPr="00F51485" w:rsidRDefault="00CA61F5" w:rsidP="00FF1798">
            <w:pPr>
              <w:bidi w:val="0"/>
              <w:jc w:val="center"/>
              <w:rPr>
                <w:rFonts w:ascii="Traditional Arabic" w:hAnsi="Traditional Arabic" w:cs="Traditional Arabic"/>
                <w:b/>
                <w:bCs/>
                <w:sz w:val="28"/>
                <w:szCs w:val="28"/>
                <w:lang w:bidi="fa-IR"/>
              </w:rPr>
            </w:pPr>
          </w:p>
          <w:p w14:paraId="2A2D3278" w14:textId="77777777" w:rsidR="00CA61F5" w:rsidRPr="00F51485" w:rsidRDefault="00CA61F5" w:rsidP="00FF1798">
            <w:pPr>
              <w:bidi w:val="0"/>
              <w:jc w:val="center"/>
              <w:rPr>
                <w:rFonts w:ascii="Traditional Arabic" w:hAnsi="Traditional Arabic" w:cs="Traditional Arabic"/>
                <w:b/>
                <w:bCs/>
                <w:sz w:val="28"/>
                <w:szCs w:val="28"/>
                <w:u w:val="single"/>
                <w:shd w:val="clear" w:color="auto" w:fill="FFFFFF"/>
                <w:lang w:bidi="fa-IR"/>
              </w:rPr>
            </w:pPr>
            <w:r w:rsidRPr="00F51485">
              <w:rPr>
                <w:rFonts w:ascii="Traditional Arabic" w:hAnsi="Traditional Arabic" w:cs="Traditional Arabic"/>
                <w:b/>
                <w:bCs/>
                <w:sz w:val="28"/>
                <w:szCs w:val="28"/>
                <w:lang w:bidi="fa-IR"/>
              </w:rPr>
              <w:t xml:space="preserve">STUDIES IN ARABIC NARRATOLOGY </w:t>
            </w:r>
            <w:r w:rsidRPr="00F51485">
              <w:rPr>
                <w:rFonts w:ascii="Traditional Arabic" w:hAnsi="Traditional Arabic" w:cs="Traditional Arabic"/>
                <w:b/>
                <w:bCs/>
                <w:sz w:val="28"/>
                <w:szCs w:val="28"/>
                <w:lang w:bidi="fa-IR"/>
              </w:rPr>
              <w:fldChar w:fldCharType="begin"/>
            </w:r>
            <w:r w:rsidRPr="00F51485">
              <w:rPr>
                <w:rFonts w:ascii="Traditional Arabic" w:hAnsi="Traditional Arabic" w:cs="Traditional Arabic"/>
                <w:b/>
                <w:bCs/>
                <w:sz w:val="28"/>
                <w:szCs w:val="28"/>
                <w:rtl/>
                <w:lang w:bidi="fa-IR"/>
              </w:rPr>
              <w:instrText xml:space="preserve"> </w:instrText>
            </w:r>
            <w:r w:rsidRPr="00F51485">
              <w:rPr>
                <w:rFonts w:ascii="Traditional Arabic" w:hAnsi="Traditional Arabic" w:cs="Traditional Arabic"/>
                <w:b/>
                <w:bCs/>
                <w:sz w:val="28"/>
                <w:szCs w:val="28"/>
                <w:lang w:bidi="fa-IR"/>
              </w:rPr>
              <w:instrText>HYPERLINK "http://san.khu.ac.ir</w:instrText>
            </w:r>
            <w:r w:rsidRPr="00F51485">
              <w:rPr>
                <w:rFonts w:ascii="Traditional Arabic" w:hAnsi="Traditional Arabic" w:cs="Traditional Arabic"/>
                <w:b/>
                <w:bCs/>
                <w:sz w:val="28"/>
                <w:szCs w:val="28"/>
                <w:rtl/>
                <w:lang w:bidi="fa-IR"/>
              </w:rPr>
              <w:instrText xml:space="preserve">/" </w:instrText>
            </w:r>
            <w:r w:rsidRPr="00F51485">
              <w:rPr>
                <w:rFonts w:ascii="Traditional Arabic" w:hAnsi="Traditional Arabic" w:cs="Traditional Arabic"/>
                <w:b/>
                <w:bCs/>
                <w:sz w:val="28"/>
                <w:szCs w:val="28"/>
                <w:lang w:bidi="fa-IR"/>
              </w:rPr>
            </w:r>
            <w:r w:rsidRPr="00F51485">
              <w:rPr>
                <w:rFonts w:ascii="Traditional Arabic" w:hAnsi="Traditional Arabic" w:cs="Traditional Arabic"/>
                <w:b/>
                <w:bCs/>
                <w:sz w:val="28"/>
                <w:szCs w:val="28"/>
                <w:lang w:bidi="fa-IR"/>
              </w:rPr>
              <w:fldChar w:fldCharType="separate"/>
            </w:r>
          </w:p>
          <w:p w14:paraId="22F5FB04" w14:textId="77777777" w:rsidR="00CA61F5" w:rsidRPr="00F51485" w:rsidRDefault="00CA61F5" w:rsidP="00FF1798">
            <w:pPr>
              <w:bidi w:val="0"/>
              <w:rPr>
                <w:rFonts w:ascii="Traditional Arabic" w:hAnsi="Traditional Arabic" w:cs="Traditional Arabic"/>
                <w:sz w:val="28"/>
                <w:szCs w:val="28"/>
                <w:lang w:bidi="fa-IR"/>
              </w:rPr>
            </w:pPr>
            <w:r w:rsidRPr="00F51485">
              <w:rPr>
                <w:rFonts w:ascii="Traditional Arabic" w:hAnsi="Traditional Arabic" w:cs="Traditional Arabic"/>
                <w:sz w:val="28"/>
                <w:szCs w:val="28"/>
                <w:lang w:bidi="fa-IR"/>
              </w:rPr>
              <w:fldChar w:fldCharType="end"/>
            </w:r>
          </w:p>
        </w:tc>
        <w:tc>
          <w:tcPr>
            <w:tcW w:w="987" w:type="pct"/>
            <w:vMerge w:val="restart"/>
            <w:shd w:val="clear" w:color="auto" w:fill="92D050"/>
            <w:vAlign w:val="center"/>
          </w:tcPr>
          <w:p w14:paraId="51AB7EA0" w14:textId="77777777" w:rsidR="00CA61F5" w:rsidRPr="00F51485" w:rsidRDefault="00CA61F5" w:rsidP="00FF1798">
            <w:pPr>
              <w:jc w:val="center"/>
              <w:rPr>
                <w:rFonts w:ascii="Traditional Arabic" w:hAnsi="Traditional Arabic" w:cs="Traditional Arabic"/>
                <w:sz w:val="28"/>
                <w:szCs w:val="28"/>
                <w:rtl/>
                <w:lang w:bidi="fa-IR"/>
              </w:rPr>
            </w:pPr>
            <w:r w:rsidRPr="00F51485">
              <w:rPr>
                <w:rFonts w:ascii="Traditional Arabic" w:hAnsi="Traditional Arabic" w:cs="Traditional Arabic"/>
                <w:noProof/>
                <w:sz w:val="28"/>
                <w:szCs w:val="28"/>
              </w:rPr>
              <w:drawing>
                <wp:inline distT="0" distB="0" distL="0" distR="0" wp14:anchorId="2CCFA99C" wp14:editId="35AA8968">
                  <wp:extent cx="466725" cy="61912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619125"/>
                          </a:xfrm>
                          <a:prstGeom prst="rect">
                            <a:avLst/>
                          </a:prstGeom>
                          <a:noFill/>
                          <a:ln>
                            <a:noFill/>
                          </a:ln>
                        </pic:spPr>
                      </pic:pic>
                    </a:graphicData>
                  </a:graphic>
                </wp:inline>
              </w:drawing>
            </w:r>
          </w:p>
        </w:tc>
      </w:tr>
      <w:tr w:rsidR="00CA61F5" w:rsidRPr="00F51485" w14:paraId="4045E0F9" w14:textId="77777777" w:rsidTr="002E2367">
        <w:trPr>
          <w:trHeight w:val="265"/>
        </w:trPr>
        <w:tc>
          <w:tcPr>
            <w:tcW w:w="980" w:type="pct"/>
            <w:vMerge/>
            <w:tcBorders>
              <w:bottom w:val="thinThickSmallGap" w:sz="12" w:space="0" w:color="auto"/>
            </w:tcBorders>
            <w:shd w:val="clear" w:color="auto" w:fill="92D050"/>
            <w:vAlign w:val="center"/>
          </w:tcPr>
          <w:p w14:paraId="2E7074CE" w14:textId="77777777" w:rsidR="00CA61F5" w:rsidRPr="00F51485" w:rsidRDefault="00CA61F5" w:rsidP="00FF1798">
            <w:pPr>
              <w:jc w:val="center"/>
              <w:rPr>
                <w:rFonts w:ascii="Traditional Arabic" w:hAnsi="Traditional Arabic" w:cs="Traditional Arabic"/>
                <w:noProof/>
                <w:sz w:val="28"/>
                <w:szCs w:val="28"/>
                <w:lang w:bidi="fa-IR"/>
              </w:rPr>
            </w:pPr>
          </w:p>
        </w:tc>
        <w:tc>
          <w:tcPr>
            <w:tcW w:w="3033" w:type="pct"/>
            <w:tcBorders>
              <w:bottom w:val="thinThickSmallGap" w:sz="12" w:space="0" w:color="auto"/>
            </w:tcBorders>
            <w:shd w:val="clear" w:color="auto" w:fill="92D050"/>
          </w:tcPr>
          <w:p w14:paraId="2B3DDE8D" w14:textId="77777777" w:rsidR="00CA61F5" w:rsidRPr="00F51485" w:rsidRDefault="00CA61F5" w:rsidP="00FF1798">
            <w:pPr>
              <w:bidi w:val="0"/>
              <w:jc w:val="center"/>
              <w:rPr>
                <w:rFonts w:ascii="Traditional Arabic" w:hAnsi="Traditional Arabic" w:cs="Traditional Arabic"/>
                <w:b/>
                <w:bCs/>
                <w:sz w:val="28"/>
                <w:szCs w:val="28"/>
                <w:lang w:bidi="fa-IR"/>
              </w:rPr>
            </w:pPr>
            <w:r w:rsidRPr="00F51485">
              <w:rPr>
                <w:rFonts w:ascii="Traditional Arabic" w:hAnsi="Traditional Arabic" w:cs="Traditional Arabic"/>
                <w:b/>
                <w:bCs/>
                <w:sz w:val="28"/>
                <w:szCs w:val="28"/>
                <w:lang w:bidi="fa-IR"/>
              </w:rPr>
              <w:t>PRINT ISSN: 2676-7740       eISSN:2717-0179</w:t>
            </w:r>
          </w:p>
        </w:tc>
        <w:tc>
          <w:tcPr>
            <w:tcW w:w="987" w:type="pct"/>
            <w:vMerge/>
            <w:tcBorders>
              <w:bottom w:val="thinThickSmallGap" w:sz="12" w:space="0" w:color="auto"/>
            </w:tcBorders>
            <w:shd w:val="clear" w:color="auto" w:fill="92D050"/>
            <w:vAlign w:val="center"/>
          </w:tcPr>
          <w:p w14:paraId="7F8F8748" w14:textId="77777777" w:rsidR="00CA61F5" w:rsidRPr="00F51485" w:rsidRDefault="00CA61F5" w:rsidP="00FF1798">
            <w:pPr>
              <w:jc w:val="center"/>
              <w:rPr>
                <w:rFonts w:ascii="Traditional Arabic" w:hAnsi="Traditional Arabic" w:cs="Traditional Arabic"/>
                <w:noProof/>
                <w:sz w:val="28"/>
                <w:szCs w:val="28"/>
                <w:lang w:bidi="fa-IR"/>
              </w:rPr>
            </w:pPr>
          </w:p>
        </w:tc>
      </w:tr>
    </w:tbl>
    <w:p w14:paraId="7328DA93" w14:textId="59CF13EB" w:rsidR="002F0E54" w:rsidRDefault="002F0E54" w:rsidP="00FF1798">
      <w:pPr>
        <w:bidi w:val="0"/>
        <w:jc w:val="center"/>
        <w:rPr>
          <w:rFonts w:cs="Times New Roman"/>
          <w:b/>
          <w:bCs/>
          <w:sz w:val="28"/>
          <w:szCs w:val="28"/>
          <w:rtl/>
        </w:rPr>
      </w:pPr>
      <w:r w:rsidRPr="008C5EE6">
        <w:rPr>
          <w:rFonts w:cs="Times New Roman"/>
          <w:b/>
          <w:bCs/>
          <w:sz w:val="28"/>
          <w:szCs w:val="28"/>
        </w:rPr>
        <w:t xml:space="preserve">Psychological Analysis of Khaled bin Tobal's personality in Ahlam </w:t>
      </w:r>
      <w:proofErr w:type="spellStart"/>
      <w:r w:rsidRPr="008C5EE6">
        <w:rPr>
          <w:rFonts w:cs="Times New Roman"/>
          <w:b/>
          <w:bCs/>
          <w:sz w:val="28"/>
          <w:szCs w:val="28"/>
        </w:rPr>
        <w:t>Mostaghanmi</w:t>
      </w:r>
      <w:proofErr w:type="spellEnd"/>
      <w:r w:rsidRPr="008C5EE6">
        <w:rPr>
          <w:rFonts w:cs="Times New Roman"/>
          <w:b/>
          <w:bCs/>
          <w:sz w:val="28"/>
          <w:szCs w:val="28"/>
        </w:rPr>
        <w:t xml:space="preserve"> 's </w:t>
      </w:r>
      <w:r w:rsidR="008C5EE6">
        <w:rPr>
          <w:rFonts w:cs="Times New Roman"/>
          <w:b/>
          <w:bCs/>
          <w:sz w:val="28"/>
          <w:szCs w:val="28"/>
        </w:rPr>
        <w:t>N</w:t>
      </w:r>
      <w:r w:rsidRPr="008C5EE6">
        <w:rPr>
          <w:rFonts w:cs="Times New Roman"/>
          <w:b/>
          <w:bCs/>
          <w:sz w:val="28"/>
          <w:szCs w:val="28"/>
        </w:rPr>
        <w:t xml:space="preserve">ovel "Zakirat Al-Jasad" based on Martin Seligman's </w:t>
      </w:r>
      <w:r w:rsidR="008C5EE6">
        <w:rPr>
          <w:rFonts w:cs="Times New Roman"/>
          <w:b/>
          <w:bCs/>
          <w:sz w:val="28"/>
          <w:szCs w:val="28"/>
        </w:rPr>
        <w:t>T</w:t>
      </w:r>
      <w:r w:rsidRPr="008C5EE6">
        <w:rPr>
          <w:rFonts w:cs="Times New Roman"/>
          <w:b/>
          <w:bCs/>
          <w:sz w:val="28"/>
          <w:szCs w:val="28"/>
        </w:rPr>
        <w:t>heory</w:t>
      </w:r>
    </w:p>
    <w:p w14:paraId="20E2DCFF" w14:textId="77777777" w:rsidR="00295C4C" w:rsidRDefault="00295C4C" w:rsidP="00295C4C">
      <w:pPr>
        <w:bidi w:val="0"/>
        <w:jc w:val="center"/>
        <w:rPr>
          <w:rFonts w:cs="Times New Roman"/>
          <w:b/>
          <w:bCs/>
          <w:sz w:val="28"/>
          <w:szCs w:val="28"/>
          <w:rtl/>
        </w:rPr>
      </w:pPr>
    </w:p>
    <w:p w14:paraId="6E56EFD5" w14:textId="6D8A5B8E" w:rsidR="00C4115B" w:rsidRPr="00120CC7" w:rsidRDefault="00C4115B" w:rsidP="00C4115B">
      <w:pPr>
        <w:bidi w:val="0"/>
        <w:jc w:val="center"/>
        <w:rPr>
          <w:rFonts w:cs="Times New Roman"/>
          <w:b/>
          <w:bCs/>
          <w:sz w:val="20"/>
          <w:szCs w:val="20"/>
          <w:vertAlign w:val="superscript"/>
          <w:rtl/>
        </w:rPr>
      </w:pPr>
      <w:r w:rsidRPr="00120CC7">
        <w:rPr>
          <w:rFonts w:cs="Times New Roman"/>
          <w:b/>
          <w:bCs/>
          <w:sz w:val="20"/>
          <w:szCs w:val="20"/>
        </w:rPr>
        <w:t>Ali Khaleghi</w:t>
      </w:r>
      <w:r w:rsidRPr="00120CC7">
        <w:rPr>
          <w:rStyle w:val="FootnoteReference"/>
          <w:rFonts w:cs="Times New Roman"/>
          <w:b/>
          <w:bCs/>
          <w:sz w:val="20"/>
          <w:szCs w:val="20"/>
        </w:rPr>
        <w:footnoteReference w:id="1"/>
      </w:r>
      <w:r w:rsidRPr="0085723D">
        <w:rPr>
          <w:rFonts w:cs="Times New Roman" w:hint="cs"/>
          <w:b/>
          <w:bCs/>
          <w:sz w:val="20"/>
          <w:szCs w:val="20"/>
          <w:vertAlign w:val="superscript"/>
          <w:rtl/>
        </w:rPr>
        <w:t>*</w:t>
      </w:r>
      <w:r w:rsidRPr="00120CC7">
        <w:rPr>
          <w:rFonts w:cs="Times New Roman"/>
          <w:b/>
          <w:bCs/>
          <w:sz w:val="20"/>
          <w:szCs w:val="20"/>
        </w:rPr>
        <w:t xml:space="preserve">, </w:t>
      </w:r>
      <w:r w:rsidR="001B33FB" w:rsidRPr="001B33FB">
        <w:rPr>
          <w:rFonts w:cs="Times New Roman"/>
          <w:b/>
          <w:bCs/>
          <w:sz w:val="20"/>
          <w:szCs w:val="20"/>
        </w:rPr>
        <w:t>Pouran Rezaei Choshali</w:t>
      </w:r>
      <w:r w:rsidRPr="00120CC7">
        <w:rPr>
          <w:rStyle w:val="FootnoteReference"/>
          <w:rFonts w:cs="Times New Roman"/>
          <w:b/>
          <w:bCs/>
          <w:sz w:val="20"/>
          <w:szCs w:val="20"/>
        </w:rPr>
        <w:footnoteReference w:id="2"/>
      </w:r>
    </w:p>
    <w:p w14:paraId="6C32A7A9" w14:textId="77777777" w:rsidR="00C4115B" w:rsidRPr="008C5EE6" w:rsidRDefault="00C4115B" w:rsidP="00C4115B">
      <w:pPr>
        <w:bidi w:val="0"/>
        <w:ind w:firstLine="0"/>
        <w:rPr>
          <w:rFonts w:cs="Times New Roman"/>
          <w:b/>
          <w:bCs/>
          <w:sz w:val="28"/>
          <w:szCs w:val="28"/>
        </w:rPr>
      </w:pPr>
    </w:p>
    <w:p w14:paraId="0AD03262" w14:textId="77777777" w:rsidR="002F0E54" w:rsidRPr="00F51485" w:rsidRDefault="002F0E54" w:rsidP="00FF1798">
      <w:pPr>
        <w:bidi w:val="0"/>
        <w:ind w:firstLine="0"/>
        <w:rPr>
          <w:rFonts w:cs="Times New Roman"/>
          <w:sz w:val="24"/>
          <w:szCs w:val="24"/>
        </w:rPr>
      </w:pPr>
    </w:p>
    <w:p w14:paraId="7029A1AE" w14:textId="77777777" w:rsidR="002F0E54" w:rsidRPr="00F51485" w:rsidRDefault="002F0E54" w:rsidP="00FF1798">
      <w:pPr>
        <w:bidi w:val="0"/>
        <w:rPr>
          <w:rFonts w:cs="Times New Roman"/>
          <w:b/>
          <w:bCs/>
          <w:sz w:val="24"/>
          <w:szCs w:val="24"/>
        </w:rPr>
      </w:pPr>
      <w:r w:rsidRPr="00F51485">
        <w:rPr>
          <w:rFonts w:cs="Times New Roman"/>
          <w:b/>
          <w:bCs/>
          <w:sz w:val="24"/>
          <w:szCs w:val="24"/>
        </w:rPr>
        <w:t>Abstract</w:t>
      </w:r>
    </w:p>
    <w:p w14:paraId="4734956F" w14:textId="143134EE" w:rsidR="001966C7" w:rsidRDefault="002F0E54" w:rsidP="00FF1798">
      <w:pPr>
        <w:bidi w:val="0"/>
        <w:ind w:firstLine="0"/>
        <w:rPr>
          <w:rFonts w:cs="Times New Roman"/>
          <w:sz w:val="24"/>
          <w:szCs w:val="24"/>
          <w:rtl/>
        </w:rPr>
      </w:pPr>
      <w:r w:rsidRPr="00F51485">
        <w:rPr>
          <w:rFonts w:cs="Times New Roman"/>
          <w:sz w:val="24"/>
          <w:szCs w:val="24"/>
        </w:rPr>
        <w:t>Considering the various aspects of a literary work is a characteristic of new literary criticisms that, using the latest achievements of the humanities, leave different dimensions and readings of literary works.</w:t>
      </w:r>
      <w:r w:rsidRPr="00F51485">
        <w:rPr>
          <w:rFonts w:cs="Times New Roman"/>
          <w:sz w:val="24"/>
          <w:szCs w:val="24"/>
          <w:rtl/>
        </w:rPr>
        <w:t xml:space="preserve"> </w:t>
      </w:r>
      <w:r w:rsidRPr="00F51485">
        <w:rPr>
          <w:rFonts w:cs="Times New Roman"/>
          <w:sz w:val="24"/>
          <w:szCs w:val="24"/>
        </w:rPr>
        <w:t>Considering the diverse elements of the works, especially personality in psychology criticism, especially Martin Seligman's positive theory. Ahlam Mostaghanmi, the famous Zakar al -</w:t>
      </w:r>
      <w:proofErr w:type="spellStart"/>
      <w:r w:rsidRPr="00F51485">
        <w:rPr>
          <w:rFonts w:cs="Times New Roman"/>
          <w:sz w:val="24"/>
          <w:szCs w:val="24"/>
        </w:rPr>
        <w:t>Jasd</w:t>
      </w:r>
      <w:proofErr w:type="spellEnd"/>
      <w:r w:rsidRPr="00F51485">
        <w:rPr>
          <w:rFonts w:cs="Times New Roman"/>
          <w:sz w:val="24"/>
          <w:szCs w:val="24"/>
        </w:rPr>
        <w:t>, depicts the problems of the newly reached independence of Algeria after French colonialism, The following article is aimed at psychological analysis of the personality element in this novel</w:t>
      </w:r>
      <w:r w:rsidRPr="008C5EE6">
        <w:rPr>
          <w:rFonts w:cs="Times New Roman"/>
          <w:sz w:val="24"/>
          <w:szCs w:val="24"/>
          <w:highlight w:val="cyan"/>
        </w:rPr>
        <w:t xml:space="preserve">, </w:t>
      </w:r>
      <w:r w:rsidR="008C5EE6" w:rsidRPr="008C5EE6">
        <w:rPr>
          <w:rFonts w:cs="Times New Roman"/>
          <w:sz w:val="24"/>
          <w:szCs w:val="24"/>
          <w:highlight w:val="cyan"/>
        </w:rPr>
        <w:t>this</w:t>
      </w:r>
      <w:r w:rsidR="001966C7" w:rsidRPr="008C5EE6">
        <w:rPr>
          <w:rFonts w:cs="Times New Roman"/>
          <w:sz w:val="24"/>
          <w:szCs w:val="24"/>
          <w:highlight w:val="cyan"/>
        </w:rPr>
        <w:t xml:space="preserve"> study presents a positive psychological analysis of the character Khaled ibn Toubal in Ahlam </w:t>
      </w:r>
      <w:proofErr w:type="spellStart"/>
      <w:r w:rsidR="001966C7" w:rsidRPr="008C5EE6">
        <w:rPr>
          <w:rFonts w:cs="Times New Roman"/>
          <w:sz w:val="24"/>
          <w:szCs w:val="24"/>
          <w:highlight w:val="cyan"/>
        </w:rPr>
        <w:t>Mosteghanemi's</w:t>
      </w:r>
      <w:proofErr w:type="spellEnd"/>
      <w:r w:rsidR="001966C7" w:rsidRPr="008C5EE6">
        <w:rPr>
          <w:rFonts w:cs="Times New Roman"/>
          <w:sz w:val="24"/>
          <w:szCs w:val="24"/>
          <w:highlight w:val="cyan"/>
        </w:rPr>
        <w:t xml:space="preserve"> novel "The Body's Memory" (</w:t>
      </w:r>
      <w:proofErr w:type="spellStart"/>
      <w:r w:rsidR="001966C7" w:rsidRPr="008C5EE6">
        <w:rPr>
          <w:rFonts w:cs="Times New Roman"/>
          <w:sz w:val="24"/>
          <w:szCs w:val="24"/>
          <w:highlight w:val="cyan"/>
        </w:rPr>
        <w:t>Dhakirat</w:t>
      </w:r>
      <w:proofErr w:type="spellEnd"/>
      <w:r w:rsidR="001966C7" w:rsidRPr="008C5EE6">
        <w:rPr>
          <w:rFonts w:cs="Times New Roman"/>
          <w:sz w:val="24"/>
          <w:szCs w:val="24"/>
          <w:highlight w:val="cyan"/>
        </w:rPr>
        <w:t xml:space="preserve"> al-</w:t>
      </w:r>
      <w:proofErr w:type="spellStart"/>
      <w:r w:rsidR="001966C7" w:rsidRPr="008C5EE6">
        <w:rPr>
          <w:rFonts w:cs="Times New Roman"/>
          <w:sz w:val="24"/>
          <w:szCs w:val="24"/>
          <w:highlight w:val="cyan"/>
        </w:rPr>
        <w:t>Jasad</w:t>
      </w:r>
      <w:proofErr w:type="spellEnd"/>
      <w:r w:rsidR="001966C7" w:rsidRPr="008C5EE6">
        <w:rPr>
          <w:rFonts w:cs="Times New Roman"/>
          <w:sz w:val="24"/>
          <w:szCs w:val="24"/>
          <w:highlight w:val="cyan"/>
        </w:rPr>
        <w:t>). Our adopted methodology is descriptive-analytical, based on Martin Seligman's theory of positive psychology</w:t>
      </w:r>
      <w:r w:rsidR="001966C7" w:rsidRPr="008C5EE6">
        <w:rPr>
          <w:rFonts w:cs="Times New Roman"/>
          <w:sz w:val="24"/>
          <w:szCs w:val="24"/>
          <w:highlight w:val="cyan"/>
          <w:rtl/>
        </w:rPr>
        <w:t>.</w:t>
      </w:r>
      <w:r w:rsidR="008C5EE6" w:rsidRPr="008C5EE6">
        <w:rPr>
          <w:rFonts w:cs="Times New Roman"/>
          <w:sz w:val="24"/>
          <w:szCs w:val="24"/>
          <w:highlight w:val="cyan"/>
        </w:rPr>
        <w:t xml:space="preserve"> </w:t>
      </w:r>
      <w:r w:rsidR="001966C7" w:rsidRPr="008C5EE6">
        <w:rPr>
          <w:rFonts w:cs="Times New Roman"/>
          <w:sz w:val="24"/>
          <w:szCs w:val="24"/>
          <w:highlight w:val="cyan"/>
        </w:rPr>
        <w:t>The study aims to explore how Khaled's character embodies Seligman's six core virtues: wisdom and knowledge, courage, humanity, justice, temperance, and transcendence</w:t>
      </w:r>
      <w:r w:rsidR="001966C7" w:rsidRPr="008C5EE6">
        <w:rPr>
          <w:rFonts w:cs="Times New Roman"/>
          <w:sz w:val="24"/>
          <w:szCs w:val="24"/>
          <w:highlight w:val="cyan"/>
          <w:rtl/>
        </w:rPr>
        <w:t>.</w:t>
      </w:r>
      <w:r w:rsidR="008C5EE6" w:rsidRPr="008C5EE6">
        <w:rPr>
          <w:rFonts w:cs="Times New Roman"/>
          <w:sz w:val="24"/>
          <w:szCs w:val="24"/>
          <w:highlight w:val="cyan"/>
        </w:rPr>
        <w:t xml:space="preserve"> </w:t>
      </w:r>
      <w:r w:rsidR="001966C7" w:rsidRPr="008C5EE6">
        <w:rPr>
          <w:rFonts w:cs="Times New Roman"/>
          <w:sz w:val="24"/>
          <w:szCs w:val="24"/>
          <w:highlight w:val="cyan"/>
        </w:rPr>
        <w:t xml:space="preserve">The analysis shows that Khaled possesses a deep courage that goes beyond physical strength; it is a moral and inner courage that enables him to adhere to his principles and values despite threats and internal conflicts. This is evident in his decision to expose the corruption </w:t>
      </w:r>
      <w:r w:rsidR="001966C7" w:rsidRPr="008C5EE6">
        <w:rPr>
          <w:rFonts w:cs="Times New Roman"/>
          <w:sz w:val="24"/>
          <w:szCs w:val="24"/>
          <w:highlight w:val="cyan"/>
        </w:rPr>
        <w:lastRenderedPageBreak/>
        <w:t>of officials, reflecting a strong will and a readiness to face hardships</w:t>
      </w:r>
      <w:r w:rsidR="001966C7" w:rsidRPr="008C5EE6">
        <w:rPr>
          <w:rFonts w:cs="Times New Roman"/>
          <w:sz w:val="24"/>
          <w:szCs w:val="24"/>
          <w:highlight w:val="cyan"/>
          <w:rtl/>
        </w:rPr>
        <w:t>.</w:t>
      </w:r>
      <w:r w:rsidR="008C5EE6" w:rsidRPr="008C5EE6">
        <w:rPr>
          <w:rFonts w:cs="Times New Roman"/>
          <w:sz w:val="24"/>
          <w:szCs w:val="24"/>
          <w:highlight w:val="cyan"/>
        </w:rPr>
        <w:t xml:space="preserve"> </w:t>
      </w:r>
      <w:r w:rsidR="001966C7" w:rsidRPr="008C5EE6">
        <w:rPr>
          <w:rFonts w:cs="Times New Roman"/>
          <w:sz w:val="24"/>
          <w:szCs w:val="24"/>
          <w:highlight w:val="cyan"/>
        </w:rPr>
        <w:t>His character also embodies the virtue of temperance through his ability to exercise self-control in the conflict between love and duty, and his constant pursuit of balance between his various personality traits. His humanity is evident in his respect for the desires of others and his sacrifice for his comrades and friends</w:t>
      </w:r>
      <w:r w:rsidR="001966C7" w:rsidRPr="008C5EE6">
        <w:rPr>
          <w:rFonts w:cs="Times New Roman"/>
          <w:sz w:val="24"/>
          <w:szCs w:val="24"/>
          <w:highlight w:val="cyan"/>
          <w:rtl/>
        </w:rPr>
        <w:t>.</w:t>
      </w:r>
      <w:r w:rsidR="008C5EE6" w:rsidRPr="008C5EE6">
        <w:rPr>
          <w:rFonts w:cs="Times New Roman"/>
          <w:sz w:val="24"/>
          <w:szCs w:val="24"/>
          <w:highlight w:val="cyan"/>
        </w:rPr>
        <w:t xml:space="preserve"> </w:t>
      </w:r>
      <w:r w:rsidR="001966C7" w:rsidRPr="008C5EE6">
        <w:rPr>
          <w:rFonts w:cs="Times New Roman"/>
          <w:sz w:val="24"/>
          <w:szCs w:val="24"/>
          <w:highlight w:val="cyan"/>
        </w:rPr>
        <w:t>In the context of justice, Khaled demonstrates a strict commitment to the struggle for freedom and a rejection of political injustice and corruption, which reflects his unwavering principles. As for transcendence, it is manifested in his efforts to achieve perfection and spiritual elevation, clearly seen in his gratitude to God and his recognition of God's greatness</w:t>
      </w:r>
      <w:r w:rsidR="001966C7" w:rsidRPr="008C5EE6">
        <w:rPr>
          <w:rFonts w:cs="Times New Roman"/>
          <w:sz w:val="24"/>
          <w:szCs w:val="24"/>
          <w:highlight w:val="cyan"/>
          <w:rtl/>
        </w:rPr>
        <w:t>.</w:t>
      </w:r>
      <w:r w:rsidR="008C5EE6" w:rsidRPr="008C5EE6">
        <w:rPr>
          <w:rFonts w:cs="Times New Roman"/>
          <w:sz w:val="24"/>
          <w:szCs w:val="24"/>
          <w:highlight w:val="cyan"/>
        </w:rPr>
        <w:t xml:space="preserve"> </w:t>
      </w:r>
      <w:r w:rsidR="001966C7" w:rsidRPr="008C5EE6">
        <w:rPr>
          <w:rFonts w:cs="Times New Roman"/>
          <w:sz w:val="24"/>
          <w:szCs w:val="24"/>
          <w:highlight w:val="cyan"/>
        </w:rPr>
        <w:t>The study shows that wisdom and knowledge are fundamental pillars of Khaled's character, as his continuous connection to books and his constant quest to reach higher levels of understanding and knowledge serve as a living example of this virtue.</w:t>
      </w:r>
    </w:p>
    <w:p w14:paraId="1063DBD0" w14:textId="0890C599" w:rsidR="007E374D" w:rsidRPr="00F51485" w:rsidRDefault="002F0E54" w:rsidP="00FF1798">
      <w:pPr>
        <w:bidi w:val="0"/>
        <w:ind w:firstLine="0"/>
        <w:rPr>
          <w:rFonts w:cs="Times New Roman"/>
          <w:sz w:val="24"/>
          <w:szCs w:val="24"/>
          <w:rtl/>
        </w:rPr>
      </w:pPr>
      <w:r w:rsidRPr="00F51485">
        <w:rPr>
          <w:rFonts w:cs="Times New Roman"/>
          <w:b/>
          <w:bCs/>
          <w:sz w:val="24"/>
          <w:szCs w:val="24"/>
        </w:rPr>
        <w:t>Keywords:</w:t>
      </w:r>
      <w:r w:rsidRPr="00F51485">
        <w:rPr>
          <w:rFonts w:cs="Times New Roman"/>
          <w:sz w:val="24"/>
          <w:szCs w:val="24"/>
        </w:rPr>
        <w:t xml:space="preserve"> Algerian, Characterization, Positive psychology, Novel Zakirat al-</w:t>
      </w:r>
      <w:proofErr w:type="spellStart"/>
      <w:r w:rsidRPr="00F51485">
        <w:rPr>
          <w:rFonts w:cs="Times New Roman"/>
          <w:sz w:val="24"/>
          <w:szCs w:val="24"/>
        </w:rPr>
        <w:t>Jasad</w:t>
      </w:r>
      <w:proofErr w:type="spellEnd"/>
      <w:r w:rsidRPr="00F51485">
        <w:rPr>
          <w:rFonts w:cs="Times New Roman"/>
          <w:sz w:val="24"/>
          <w:szCs w:val="24"/>
        </w:rPr>
        <w:t xml:space="preserve">, </w:t>
      </w:r>
      <w:r w:rsidR="008C5EE6" w:rsidRPr="008C5EE6">
        <w:rPr>
          <w:rFonts w:cs="Times New Roman"/>
          <w:sz w:val="24"/>
          <w:szCs w:val="24"/>
          <w:highlight w:val="cyan"/>
        </w:rPr>
        <w:t>Martin</w:t>
      </w:r>
      <w:r w:rsidR="008C5EE6" w:rsidRPr="008C5EE6">
        <w:rPr>
          <w:rFonts w:cs="Times New Roman"/>
          <w:sz w:val="24"/>
          <w:szCs w:val="24"/>
        </w:rPr>
        <w:t xml:space="preserve"> </w:t>
      </w:r>
      <w:r w:rsidRPr="00F51485">
        <w:rPr>
          <w:rFonts w:cs="Times New Roman"/>
          <w:sz w:val="24"/>
          <w:szCs w:val="24"/>
        </w:rPr>
        <w:t>Seligman.</w:t>
      </w:r>
    </w:p>
    <w:p w14:paraId="61F463B2" w14:textId="77777777" w:rsidR="008D2ADB" w:rsidRPr="00F51485" w:rsidRDefault="008D2ADB" w:rsidP="00FF1798">
      <w:pPr>
        <w:autoSpaceDE w:val="0"/>
        <w:autoSpaceDN w:val="0"/>
        <w:bidi w:val="0"/>
        <w:adjustRightInd w:val="0"/>
        <w:ind w:firstLine="0"/>
        <w:jc w:val="left"/>
        <w:rPr>
          <w:rFonts w:cs="Times New Roman"/>
          <w:sz w:val="24"/>
          <w:szCs w:val="24"/>
        </w:rPr>
      </w:pPr>
      <w:r w:rsidRPr="00F51485">
        <w:rPr>
          <w:rFonts w:cs="Times New Roman"/>
          <w:b/>
          <w:bCs/>
          <w:sz w:val="24"/>
          <w:szCs w:val="24"/>
        </w:rPr>
        <w:t>Citation:</w:t>
      </w:r>
      <w:r w:rsidRPr="00F51485">
        <w:rPr>
          <w:rFonts w:cs="Times New Roman"/>
          <w:sz w:val="24"/>
          <w:szCs w:val="24"/>
        </w:rPr>
        <w:t xml:space="preserve"> </w:t>
      </w:r>
    </w:p>
    <w:p w14:paraId="77A19926" w14:textId="77777777" w:rsidR="008D2ADB" w:rsidRPr="00F51485" w:rsidRDefault="008D2ADB" w:rsidP="00FF1798">
      <w:pPr>
        <w:bidi w:val="0"/>
        <w:rPr>
          <w:rFonts w:cs="Times New Roman"/>
          <w:sz w:val="24"/>
          <w:szCs w:val="24"/>
          <w:lang w:bidi="fa-IR"/>
        </w:rPr>
      </w:pPr>
      <w:r w:rsidRPr="00F51485">
        <w:rPr>
          <w:rFonts w:cs="Times New Roman"/>
          <w:sz w:val="24"/>
          <w:szCs w:val="24"/>
          <w:lang w:bidi="fa-IR"/>
        </w:rPr>
        <w:t>---------------------------------------------</w:t>
      </w:r>
    </w:p>
    <w:p w14:paraId="0D7D3FD1" w14:textId="77777777" w:rsidR="008D2ADB" w:rsidRPr="00EE4216" w:rsidRDefault="008D2ADB" w:rsidP="00FF1798">
      <w:pPr>
        <w:bidi w:val="0"/>
        <w:rPr>
          <w:rFonts w:cs="Times New Roman"/>
          <w:sz w:val="20"/>
          <w:szCs w:val="20"/>
        </w:rPr>
      </w:pPr>
      <w:r w:rsidRPr="00EE4216">
        <w:rPr>
          <w:rFonts w:cs="Times New Roman"/>
          <w:sz w:val="20"/>
          <w:szCs w:val="20"/>
        </w:rPr>
        <w:t xml:space="preserve">Studies in Arabic </w:t>
      </w:r>
      <w:r w:rsidR="00C54E3E" w:rsidRPr="00EE4216">
        <w:rPr>
          <w:rFonts w:cs="Times New Roman"/>
          <w:sz w:val="20"/>
          <w:szCs w:val="20"/>
        </w:rPr>
        <w:t>Narratology</w:t>
      </w:r>
      <w:r w:rsidRPr="00EE4216">
        <w:rPr>
          <w:rFonts w:cs="Times New Roman"/>
          <w:sz w:val="20"/>
          <w:szCs w:val="20"/>
        </w:rPr>
        <w:t xml:space="preserve">, </w:t>
      </w:r>
      <w:r w:rsidR="00BD4D03" w:rsidRPr="00EE4216">
        <w:rPr>
          <w:rFonts w:cs="Times New Roman"/>
          <w:sz w:val="20"/>
          <w:szCs w:val="20"/>
        </w:rPr>
        <w:t xml:space="preserve">Autumn &amp; Winter </w:t>
      </w:r>
      <w:r w:rsidR="007F2023" w:rsidRPr="00EE4216">
        <w:rPr>
          <w:rFonts w:cs="Times New Roman"/>
          <w:sz w:val="20"/>
          <w:szCs w:val="20"/>
        </w:rPr>
        <w:t>(2021-2022)</w:t>
      </w:r>
      <w:r w:rsidRPr="00EE4216">
        <w:rPr>
          <w:rFonts w:cs="Times New Roman"/>
          <w:sz w:val="20"/>
          <w:szCs w:val="20"/>
        </w:rPr>
        <w:t xml:space="preserve">, Vol. </w:t>
      </w:r>
      <w:r w:rsidR="007F2023" w:rsidRPr="00EE4216">
        <w:rPr>
          <w:rFonts w:cs="Times New Roman"/>
          <w:sz w:val="20"/>
          <w:szCs w:val="20"/>
        </w:rPr>
        <w:t>3</w:t>
      </w:r>
      <w:r w:rsidR="000E1C6B" w:rsidRPr="00EE4216">
        <w:rPr>
          <w:rFonts w:cs="Times New Roman"/>
          <w:sz w:val="20"/>
          <w:szCs w:val="20"/>
        </w:rPr>
        <w:t>, No</w:t>
      </w:r>
      <w:r w:rsidR="000E1C6B" w:rsidRPr="00EE4216">
        <w:rPr>
          <w:rFonts w:cs="Times New Roman"/>
          <w:sz w:val="20"/>
          <w:szCs w:val="20"/>
          <w:lang w:bidi="ar-IQ"/>
        </w:rPr>
        <w:t>.1</w:t>
      </w:r>
      <w:r w:rsidRPr="00EE4216">
        <w:rPr>
          <w:rFonts w:cs="Times New Roman"/>
          <w:sz w:val="20"/>
          <w:szCs w:val="20"/>
        </w:rPr>
        <w:t xml:space="preserve">, pp. </w:t>
      </w:r>
      <w:r w:rsidR="00313B47" w:rsidRPr="00EE4216">
        <w:rPr>
          <w:rFonts w:cs="Times New Roman"/>
          <w:sz w:val="20"/>
          <w:szCs w:val="20"/>
          <w:rtl/>
        </w:rPr>
        <w:t>49-28</w:t>
      </w:r>
    </w:p>
    <w:p w14:paraId="1905F5E4" w14:textId="77777777" w:rsidR="008D2ADB" w:rsidRPr="00EE4216" w:rsidRDefault="008D2ADB" w:rsidP="00FF1798">
      <w:pPr>
        <w:bidi w:val="0"/>
        <w:rPr>
          <w:rFonts w:cs="Times New Roman"/>
          <w:sz w:val="20"/>
          <w:szCs w:val="20"/>
          <w:lang w:bidi="fa-IR"/>
        </w:rPr>
      </w:pPr>
      <w:r w:rsidRPr="00EE4216">
        <w:rPr>
          <w:rFonts w:cs="Times New Roman"/>
          <w:sz w:val="20"/>
          <w:szCs w:val="20"/>
        </w:rPr>
        <w:t xml:space="preserve">Received: </w:t>
      </w:r>
      <w:r w:rsidR="007F2023" w:rsidRPr="00EE4216">
        <w:rPr>
          <w:rFonts w:cs="Times New Roman"/>
          <w:sz w:val="20"/>
          <w:szCs w:val="20"/>
          <w:lang w:bidi="ar-IQ"/>
        </w:rPr>
        <w:t>March</w:t>
      </w:r>
      <w:r w:rsidRPr="00EE4216">
        <w:rPr>
          <w:rFonts w:cs="Times New Roman"/>
          <w:sz w:val="20"/>
          <w:szCs w:val="20"/>
        </w:rPr>
        <w:t xml:space="preserve"> </w:t>
      </w:r>
      <w:r w:rsidR="007F2023" w:rsidRPr="00EE4216">
        <w:rPr>
          <w:rFonts w:cs="Times New Roman"/>
          <w:sz w:val="20"/>
          <w:szCs w:val="20"/>
        </w:rPr>
        <w:t>2</w:t>
      </w:r>
      <w:r w:rsidRPr="00EE4216">
        <w:rPr>
          <w:rFonts w:cs="Times New Roman"/>
          <w:sz w:val="20"/>
          <w:szCs w:val="20"/>
        </w:rPr>
        <w:t>, 20</w:t>
      </w:r>
      <w:r w:rsidR="00657AA2" w:rsidRPr="00EE4216">
        <w:rPr>
          <w:rFonts w:cs="Times New Roman"/>
          <w:sz w:val="20"/>
          <w:szCs w:val="20"/>
        </w:rPr>
        <w:t>2</w:t>
      </w:r>
      <w:r w:rsidR="007F2023" w:rsidRPr="00EE4216">
        <w:rPr>
          <w:rFonts w:cs="Times New Roman"/>
          <w:sz w:val="20"/>
          <w:szCs w:val="20"/>
        </w:rPr>
        <w:t>1</w:t>
      </w:r>
      <w:r w:rsidRPr="00EE4216">
        <w:rPr>
          <w:rFonts w:cs="Times New Roman"/>
          <w:sz w:val="20"/>
          <w:szCs w:val="20"/>
        </w:rPr>
        <w:t>;</w:t>
      </w:r>
      <w:r w:rsidR="00FE214B" w:rsidRPr="00EE4216">
        <w:rPr>
          <w:rFonts w:cs="Times New Roman"/>
          <w:sz w:val="20"/>
          <w:szCs w:val="20"/>
        </w:rPr>
        <w:tab/>
      </w:r>
      <w:r w:rsidRPr="00EE4216">
        <w:rPr>
          <w:rFonts w:cs="Times New Roman"/>
          <w:sz w:val="20"/>
          <w:szCs w:val="20"/>
        </w:rPr>
        <w:t xml:space="preserve"> Accepted: </w:t>
      </w:r>
      <w:r w:rsidR="009E59DC" w:rsidRPr="00EE4216">
        <w:rPr>
          <w:rFonts w:cs="Times New Roman"/>
          <w:sz w:val="20"/>
          <w:szCs w:val="20"/>
        </w:rPr>
        <w:t>June</w:t>
      </w:r>
      <w:r w:rsidR="00E440D1" w:rsidRPr="00EE4216">
        <w:rPr>
          <w:rFonts w:cs="Times New Roman"/>
          <w:sz w:val="20"/>
          <w:szCs w:val="20"/>
        </w:rPr>
        <w:t>2</w:t>
      </w:r>
      <w:r w:rsidRPr="00EE4216">
        <w:rPr>
          <w:rFonts w:cs="Times New Roman"/>
          <w:sz w:val="20"/>
          <w:szCs w:val="20"/>
        </w:rPr>
        <w:t>, 20</w:t>
      </w:r>
      <w:r w:rsidR="00FE214B" w:rsidRPr="00EE4216">
        <w:rPr>
          <w:rFonts w:cs="Times New Roman"/>
          <w:sz w:val="20"/>
          <w:szCs w:val="20"/>
        </w:rPr>
        <w:t>2</w:t>
      </w:r>
      <w:r w:rsidR="009E59DC" w:rsidRPr="00EE4216">
        <w:rPr>
          <w:rFonts w:cs="Times New Roman"/>
          <w:sz w:val="20"/>
          <w:szCs w:val="20"/>
        </w:rPr>
        <w:t>1</w:t>
      </w:r>
    </w:p>
    <w:p w14:paraId="001FEA36" w14:textId="73681C44" w:rsidR="00E440D1" w:rsidRPr="00EE4216" w:rsidRDefault="008D2ADB" w:rsidP="00FF1798">
      <w:pPr>
        <w:bidi w:val="0"/>
        <w:rPr>
          <w:rFonts w:cs="Times New Roman"/>
          <w:sz w:val="20"/>
          <w:szCs w:val="20"/>
          <w:rtl/>
        </w:rPr>
      </w:pPr>
      <w:r w:rsidRPr="00EE4216">
        <w:rPr>
          <w:rFonts w:cs="Times New Roman"/>
          <w:sz w:val="20"/>
          <w:szCs w:val="20"/>
          <w:rtl/>
        </w:rPr>
        <w:t xml:space="preserve">© </w:t>
      </w:r>
      <w:r w:rsidRPr="00EE4216">
        <w:rPr>
          <w:rFonts w:cs="Times New Roman"/>
          <w:sz w:val="20"/>
          <w:szCs w:val="20"/>
        </w:rPr>
        <w:t xml:space="preserve">Faculty of Literature </w:t>
      </w:r>
      <w:r w:rsidR="005136D7" w:rsidRPr="00EE4216">
        <w:rPr>
          <w:rFonts w:cs="Times New Roman"/>
          <w:sz w:val="20"/>
          <w:szCs w:val="20"/>
        </w:rPr>
        <w:t>&amp; Humanities</w:t>
      </w:r>
      <w:r w:rsidRPr="00EE4216">
        <w:rPr>
          <w:rFonts w:cs="Times New Roman"/>
          <w:sz w:val="20"/>
          <w:szCs w:val="20"/>
        </w:rPr>
        <w:t xml:space="preserve">, University of </w:t>
      </w:r>
      <w:proofErr w:type="spellStart"/>
      <w:r w:rsidRPr="00EE4216">
        <w:rPr>
          <w:rFonts w:cs="Times New Roman"/>
          <w:sz w:val="20"/>
          <w:szCs w:val="20"/>
        </w:rPr>
        <w:t>Kharazmi</w:t>
      </w:r>
      <w:proofErr w:type="spellEnd"/>
      <w:r w:rsidR="005136D7" w:rsidRPr="00EE4216">
        <w:rPr>
          <w:rFonts w:cs="Times New Roman"/>
          <w:sz w:val="20"/>
          <w:szCs w:val="20"/>
        </w:rPr>
        <w:t xml:space="preserve"> and Iranian</w:t>
      </w:r>
      <w:r w:rsidR="005136D7" w:rsidRPr="00EE4216">
        <w:rPr>
          <w:rFonts w:cs="Times New Roman"/>
          <w:sz w:val="20"/>
          <w:szCs w:val="20"/>
          <w:rtl/>
        </w:rPr>
        <w:t xml:space="preserve"> </w:t>
      </w:r>
      <w:r w:rsidR="005136D7" w:rsidRPr="00EE4216">
        <w:rPr>
          <w:rFonts w:cs="Times New Roman"/>
          <w:sz w:val="20"/>
          <w:szCs w:val="20"/>
        </w:rPr>
        <w:t>Association of</w:t>
      </w:r>
      <w:r w:rsidR="005136D7" w:rsidRPr="00EE4216">
        <w:rPr>
          <w:rFonts w:cs="Times New Roman"/>
          <w:sz w:val="20"/>
          <w:szCs w:val="20"/>
          <w:rtl/>
        </w:rPr>
        <w:t xml:space="preserve"> </w:t>
      </w:r>
      <w:r w:rsidR="005136D7" w:rsidRPr="00EE4216">
        <w:rPr>
          <w:rFonts w:cs="Times New Roman"/>
          <w:sz w:val="20"/>
          <w:szCs w:val="20"/>
        </w:rPr>
        <w:t>Arabic</w:t>
      </w:r>
      <w:r w:rsidR="005136D7" w:rsidRPr="00EE4216">
        <w:rPr>
          <w:rFonts w:cs="Times New Roman"/>
          <w:sz w:val="20"/>
          <w:szCs w:val="20"/>
          <w:rtl/>
        </w:rPr>
        <w:t xml:space="preserve"> </w:t>
      </w:r>
      <w:r w:rsidR="00FE214B" w:rsidRPr="00EE4216">
        <w:rPr>
          <w:rFonts w:cs="Times New Roman"/>
          <w:sz w:val="20"/>
          <w:szCs w:val="20"/>
        </w:rPr>
        <w:t xml:space="preserve">Language &amp; </w:t>
      </w:r>
      <w:r w:rsidR="005136D7" w:rsidRPr="00EE4216">
        <w:rPr>
          <w:rFonts w:cs="Times New Roman"/>
          <w:sz w:val="20"/>
          <w:szCs w:val="20"/>
        </w:rPr>
        <w:t>Literature</w:t>
      </w:r>
      <w:r w:rsidR="00FE214B" w:rsidRPr="00EE4216">
        <w:rPr>
          <w:rFonts w:cs="Times New Roman"/>
          <w:sz w:val="20"/>
          <w:szCs w:val="20"/>
        </w:rPr>
        <w:t>.</w:t>
      </w:r>
    </w:p>
    <w:p w14:paraId="501722A8" w14:textId="77777777" w:rsidR="008D2AAC" w:rsidRPr="00F51485" w:rsidRDefault="008D2AAC" w:rsidP="00FF1798">
      <w:pPr>
        <w:bidi w:val="0"/>
        <w:rPr>
          <w:rFonts w:cs="Times New Roman"/>
          <w:sz w:val="24"/>
          <w:szCs w:val="24"/>
          <w:rtl/>
        </w:rPr>
      </w:pPr>
    </w:p>
    <w:p w14:paraId="734E03DA" w14:textId="77777777" w:rsidR="008D2AAC" w:rsidRPr="00F51485" w:rsidRDefault="008D2AAC" w:rsidP="00FF1798">
      <w:pPr>
        <w:bidi w:val="0"/>
        <w:rPr>
          <w:rFonts w:ascii="Traditional Arabic" w:hAnsi="Traditional Arabic" w:cs="Traditional Arabic"/>
          <w:sz w:val="24"/>
          <w:szCs w:val="24"/>
          <w:rtl/>
        </w:rPr>
      </w:pPr>
    </w:p>
    <w:p w14:paraId="1BE37EF7" w14:textId="77777777" w:rsidR="008D2AAC" w:rsidRPr="00F51485" w:rsidRDefault="008D2AAC" w:rsidP="00FF1798">
      <w:pPr>
        <w:bidi w:val="0"/>
        <w:rPr>
          <w:rFonts w:ascii="Traditional Arabic" w:hAnsi="Traditional Arabic" w:cs="Traditional Arabic"/>
          <w:sz w:val="24"/>
          <w:szCs w:val="24"/>
          <w:rtl/>
        </w:rPr>
      </w:pPr>
    </w:p>
    <w:p w14:paraId="3A08FF62" w14:textId="77777777" w:rsidR="008D2AAC" w:rsidRPr="00F51485" w:rsidRDefault="008D2AAC" w:rsidP="00FF1798">
      <w:pPr>
        <w:bidi w:val="0"/>
        <w:rPr>
          <w:rFonts w:ascii="Traditional Arabic" w:hAnsi="Traditional Arabic" w:cs="Traditional Arabic"/>
          <w:sz w:val="24"/>
          <w:szCs w:val="24"/>
          <w:rtl/>
        </w:rPr>
      </w:pPr>
    </w:p>
    <w:p w14:paraId="7E4C84C4" w14:textId="77777777" w:rsidR="008D2AAC" w:rsidRPr="00F51485" w:rsidRDefault="008D2AAC" w:rsidP="00FF1798">
      <w:pPr>
        <w:bidi w:val="0"/>
        <w:rPr>
          <w:rFonts w:ascii="Traditional Arabic" w:hAnsi="Traditional Arabic" w:cs="Traditional Arabic"/>
          <w:sz w:val="24"/>
          <w:szCs w:val="24"/>
          <w:rtl/>
        </w:rPr>
      </w:pPr>
    </w:p>
    <w:p w14:paraId="645F6E57" w14:textId="77777777" w:rsidR="008D2AAC" w:rsidRPr="00F51485" w:rsidRDefault="008D2AAC" w:rsidP="00FF1798">
      <w:pPr>
        <w:bidi w:val="0"/>
        <w:rPr>
          <w:rFonts w:ascii="Traditional Arabic" w:hAnsi="Traditional Arabic" w:cs="Traditional Arabic"/>
          <w:sz w:val="24"/>
          <w:szCs w:val="24"/>
          <w:rtl/>
        </w:rPr>
      </w:pPr>
    </w:p>
    <w:p w14:paraId="23C774A5" w14:textId="77777777" w:rsidR="008D2AAC" w:rsidRPr="00F51485" w:rsidRDefault="008D2AAC" w:rsidP="00FF1798">
      <w:pPr>
        <w:bidi w:val="0"/>
        <w:rPr>
          <w:rFonts w:ascii="Traditional Arabic" w:hAnsi="Traditional Arabic" w:cs="Traditional Arabic"/>
          <w:sz w:val="24"/>
          <w:szCs w:val="24"/>
          <w:rtl/>
        </w:rPr>
      </w:pPr>
    </w:p>
    <w:p w14:paraId="6B6C18AB" w14:textId="77777777" w:rsidR="008D2AAC" w:rsidRPr="00F51485" w:rsidRDefault="008D2AAC" w:rsidP="00FF1798">
      <w:pPr>
        <w:bidi w:val="0"/>
        <w:rPr>
          <w:rFonts w:ascii="Traditional Arabic" w:hAnsi="Traditional Arabic" w:cs="Traditional Arabic"/>
          <w:sz w:val="24"/>
          <w:szCs w:val="24"/>
          <w:rtl/>
        </w:rPr>
      </w:pPr>
    </w:p>
    <w:p w14:paraId="3F5EB202" w14:textId="77777777" w:rsidR="008D2AAC" w:rsidRPr="00F51485" w:rsidRDefault="008D2AAC" w:rsidP="00FF1798">
      <w:pPr>
        <w:bidi w:val="0"/>
        <w:rPr>
          <w:rFonts w:ascii="Traditional Arabic" w:hAnsi="Traditional Arabic" w:cs="Traditional Arabic"/>
          <w:sz w:val="24"/>
          <w:szCs w:val="24"/>
          <w:rtl/>
        </w:rPr>
      </w:pPr>
    </w:p>
    <w:p w14:paraId="5BC1374D" w14:textId="77777777" w:rsidR="008D2AAC" w:rsidRPr="00F51485" w:rsidRDefault="008D2AAC" w:rsidP="00FF1798">
      <w:pPr>
        <w:bidi w:val="0"/>
        <w:rPr>
          <w:rFonts w:ascii="Traditional Arabic" w:hAnsi="Traditional Arabic" w:cs="Traditional Arabic"/>
          <w:sz w:val="24"/>
          <w:szCs w:val="24"/>
          <w:rtl/>
        </w:rPr>
      </w:pPr>
    </w:p>
    <w:p w14:paraId="4FA0CE57" w14:textId="77777777" w:rsidR="008D2AAC" w:rsidRPr="00F51485" w:rsidRDefault="008D2AAC" w:rsidP="00FF1798">
      <w:pPr>
        <w:bidi w:val="0"/>
        <w:rPr>
          <w:rFonts w:ascii="Traditional Arabic" w:hAnsi="Traditional Arabic" w:cs="Traditional Arabic"/>
          <w:sz w:val="24"/>
          <w:szCs w:val="24"/>
          <w:rtl/>
        </w:rPr>
      </w:pPr>
    </w:p>
    <w:p w14:paraId="3ADCB898" w14:textId="77777777" w:rsidR="008D2AAC" w:rsidRPr="00F51485" w:rsidRDefault="008D2AAC" w:rsidP="00FF1798">
      <w:pPr>
        <w:bidi w:val="0"/>
        <w:rPr>
          <w:rFonts w:ascii="Traditional Arabic" w:hAnsi="Traditional Arabic" w:cs="Traditional Arabic"/>
          <w:sz w:val="24"/>
          <w:szCs w:val="24"/>
          <w:rtl/>
        </w:rPr>
      </w:pPr>
    </w:p>
    <w:p w14:paraId="47C06C72" w14:textId="77777777" w:rsidR="008D2AAC" w:rsidRPr="00F51485" w:rsidRDefault="008D2AAC" w:rsidP="00FF1798">
      <w:pPr>
        <w:bidi w:val="0"/>
        <w:ind w:firstLine="0"/>
        <w:rPr>
          <w:rFonts w:ascii="Traditional Arabic" w:hAnsi="Traditional Arabic" w:cs="Traditional Arabic"/>
          <w:sz w:val="24"/>
          <w:szCs w:val="24"/>
          <w:rtl/>
        </w:rPr>
      </w:pPr>
    </w:p>
    <w:tbl>
      <w:tblPr>
        <w:bidiVisual/>
        <w:tblW w:w="5000" w:type="pct"/>
        <w:shd w:val="clear" w:color="auto" w:fill="92D050"/>
        <w:tblLook w:val="04A0" w:firstRow="1" w:lastRow="0" w:firstColumn="1" w:lastColumn="0" w:noHBand="0" w:noVBand="1"/>
      </w:tblPr>
      <w:tblGrid>
        <w:gridCol w:w="1265"/>
        <w:gridCol w:w="4402"/>
        <w:gridCol w:w="1478"/>
      </w:tblGrid>
      <w:tr w:rsidR="001431CC" w:rsidRPr="00F51485" w14:paraId="63281E1E" w14:textId="77777777" w:rsidTr="000C1064">
        <w:trPr>
          <w:trHeight w:val="1136"/>
        </w:trPr>
        <w:tc>
          <w:tcPr>
            <w:tcW w:w="882" w:type="pct"/>
            <w:tcBorders>
              <w:bottom w:val="thinThickSmallGap" w:sz="12" w:space="0" w:color="auto"/>
            </w:tcBorders>
            <w:shd w:val="clear" w:color="auto" w:fill="92D050"/>
            <w:vAlign w:val="center"/>
          </w:tcPr>
          <w:p w14:paraId="6368CB85" w14:textId="33D7EC2C" w:rsidR="001431CC" w:rsidRPr="00F51485" w:rsidRDefault="004541CF" w:rsidP="00FF1798">
            <w:pPr>
              <w:jc w:val="center"/>
              <w:rPr>
                <w:rFonts w:ascii="Traditional Arabic" w:hAnsi="Traditional Arabic" w:cs="Traditional Arabic"/>
                <w:sz w:val="28"/>
                <w:szCs w:val="28"/>
                <w:rtl/>
                <w:lang w:bidi="fa-IR"/>
              </w:rPr>
            </w:pPr>
            <w:r w:rsidRPr="00F51485">
              <w:rPr>
                <w:rFonts w:ascii="Traditional Arabic" w:hAnsi="Traditional Arabic" w:cs="Traditional Arabic"/>
                <w:noProof/>
                <w:sz w:val="28"/>
                <w:szCs w:val="28"/>
              </w:rPr>
              <w:lastRenderedPageBreak/>
              <w:drawing>
                <wp:inline distT="0" distB="0" distL="0" distR="0" wp14:anchorId="6C0B3D98" wp14:editId="173B5ED1">
                  <wp:extent cx="485775" cy="7239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775" cy="723900"/>
                          </a:xfrm>
                          <a:prstGeom prst="rect">
                            <a:avLst/>
                          </a:prstGeom>
                          <a:noFill/>
                          <a:ln>
                            <a:noFill/>
                          </a:ln>
                        </pic:spPr>
                      </pic:pic>
                    </a:graphicData>
                  </a:graphic>
                </wp:inline>
              </w:drawing>
            </w:r>
          </w:p>
        </w:tc>
        <w:tc>
          <w:tcPr>
            <w:tcW w:w="3082" w:type="pct"/>
            <w:tcBorders>
              <w:bottom w:val="thinThickSmallGap" w:sz="12" w:space="0" w:color="auto"/>
            </w:tcBorders>
            <w:shd w:val="clear" w:color="auto" w:fill="92D050"/>
          </w:tcPr>
          <w:p w14:paraId="4654861C" w14:textId="77777777" w:rsidR="001431CC" w:rsidRPr="00F51485" w:rsidRDefault="001431CC" w:rsidP="00FF1798">
            <w:pPr>
              <w:jc w:val="center"/>
              <w:rPr>
                <w:rFonts w:ascii="Traditional Arabic" w:hAnsi="Traditional Arabic" w:cs="Traditional Arabic"/>
                <w:sz w:val="28"/>
                <w:szCs w:val="28"/>
                <w:rtl/>
                <w:lang w:bidi="fa-IR"/>
              </w:rPr>
            </w:pPr>
            <w:r w:rsidRPr="00F51485">
              <w:rPr>
                <w:rFonts w:ascii="Traditional Arabic" w:hAnsi="Traditional Arabic" w:cs="Traditional Arabic"/>
                <w:b/>
                <w:bCs/>
                <w:sz w:val="28"/>
                <w:szCs w:val="28"/>
                <w:rtl/>
                <w:lang w:bidi="fa-IR"/>
              </w:rPr>
              <w:t>دراسات في السردانية العربية</w:t>
            </w:r>
          </w:p>
          <w:p w14:paraId="33A9AB67" w14:textId="77777777" w:rsidR="001431CC" w:rsidRPr="00F51485" w:rsidRDefault="001431CC" w:rsidP="00FF1798">
            <w:pPr>
              <w:jc w:val="center"/>
              <w:rPr>
                <w:rFonts w:ascii="Traditional Arabic" w:hAnsi="Traditional Arabic" w:cs="Traditional Arabic"/>
                <w:b/>
                <w:bCs/>
                <w:sz w:val="28"/>
                <w:szCs w:val="28"/>
                <w:rtl/>
                <w:lang w:bidi="fa-IR"/>
              </w:rPr>
            </w:pPr>
            <w:r w:rsidRPr="00F51485">
              <w:rPr>
                <w:rFonts w:ascii="Traditional Arabic" w:hAnsi="Traditional Arabic" w:cs="Traditional Arabic"/>
                <w:b/>
                <w:bCs/>
                <w:sz w:val="28"/>
                <w:szCs w:val="28"/>
                <w:rtl/>
                <w:lang w:bidi="fa-IR"/>
              </w:rPr>
              <w:t>الرقم الدولي الموحد للطباعة: 7740-2676</w:t>
            </w:r>
          </w:p>
          <w:p w14:paraId="0F214FFC" w14:textId="77777777" w:rsidR="001431CC" w:rsidRPr="00F51485" w:rsidRDefault="001431CC" w:rsidP="00FF1798">
            <w:pPr>
              <w:jc w:val="center"/>
              <w:rPr>
                <w:rFonts w:ascii="Traditional Arabic" w:hAnsi="Traditional Arabic" w:cs="Traditional Arabic"/>
                <w:b/>
                <w:bCs/>
                <w:sz w:val="28"/>
                <w:szCs w:val="28"/>
                <w:rtl/>
                <w:lang w:bidi="fa-IR"/>
              </w:rPr>
            </w:pPr>
            <w:r w:rsidRPr="00F51485">
              <w:rPr>
                <w:rFonts w:ascii="Traditional Arabic" w:hAnsi="Traditional Arabic" w:cs="Traditional Arabic"/>
                <w:b/>
                <w:bCs/>
                <w:sz w:val="28"/>
                <w:szCs w:val="28"/>
                <w:rtl/>
                <w:lang w:bidi="fa-IR"/>
              </w:rPr>
              <w:t>الرقم الإلكتروني الدولي الموحد: 0179-2717</w:t>
            </w:r>
          </w:p>
        </w:tc>
        <w:tc>
          <w:tcPr>
            <w:tcW w:w="1036" w:type="pct"/>
            <w:tcBorders>
              <w:bottom w:val="thinThickSmallGap" w:sz="12" w:space="0" w:color="auto"/>
            </w:tcBorders>
            <w:shd w:val="clear" w:color="auto" w:fill="92D050"/>
            <w:vAlign w:val="center"/>
          </w:tcPr>
          <w:p w14:paraId="0C06278E" w14:textId="5799801A" w:rsidR="001431CC" w:rsidRPr="00F51485" w:rsidRDefault="004541CF" w:rsidP="00FF1798">
            <w:pPr>
              <w:jc w:val="center"/>
              <w:rPr>
                <w:rFonts w:ascii="Traditional Arabic" w:hAnsi="Traditional Arabic" w:cs="Traditional Arabic"/>
                <w:sz w:val="28"/>
                <w:szCs w:val="28"/>
                <w:rtl/>
              </w:rPr>
            </w:pPr>
            <w:r w:rsidRPr="00F51485">
              <w:rPr>
                <w:rFonts w:ascii="Traditional Arabic" w:hAnsi="Traditional Arabic" w:cs="Traditional Arabic"/>
                <w:noProof/>
                <w:sz w:val="28"/>
                <w:szCs w:val="28"/>
              </w:rPr>
              <w:drawing>
                <wp:inline distT="0" distB="0" distL="0" distR="0" wp14:anchorId="0646D201" wp14:editId="1BEE4413">
                  <wp:extent cx="571500" cy="58102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a:ln>
                            <a:noFill/>
                          </a:ln>
                        </pic:spPr>
                      </pic:pic>
                    </a:graphicData>
                  </a:graphic>
                </wp:inline>
              </w:drawing>
            </w:r>
          </w:p>
        </w:tc>
      </w:tr>
    </w:tbl>
    <w:p w14:paraId="57E76B3C" w14:textId="44334B9B" w:rsidR="00CC476B" w:rsidRDefault="002F0E54" w:rsidP="00C52D1A">
      <w:pPr>
        <w:ind w:firstLine="0"/>
        <w:jc w:val="center"/>
        <w:rPr>
          <w:rFonts w:ascii="Traditional Arabic" w:hAnsi="Traditional Arabic" w:cs="Traditional Arabic"/>
          <w:b/>
          <w:bCs/>
          <w:sz w:val="32"/>
          <w:szCs w:val="32"/>
          <w:rtl/>
          <w:lang w:bidi="fa-IR"/>
        </w:rPr>
      </w:pPr>
      <w:r w:rsidRPr="001C62B3">
        <w:rPr>
          <w:rFonts w:ascii="Traditional Arabic" w:hAnsi="Traditional Arabic" w:cs="Traditional Arabic"/>
          <w:b/>
          <w:bCs/>
          <w:sz w:val="32"/>
          <w:szCs w:val="32"/>
          <w:rtl/>
          <w:lang w:bidi="fa-IR"/>
        </w:rPr>
        <w:t xml:space="preserve">التحليل النفسي </w:t>
      </w:r>
      <w:r w:rsidR="009D6B64" w:rsidRPr="001C62B3">
        <w:rPr>
          <w:rFonts w:ascii="Traditional Arabic" w:hAnsi="Traditional Arabic" w:cs="Traditional Arabic"/>
          <w:b/>
          <w:bCs/>
          <w:sz w:val="32"/>
          <w:szCs w:val="32"/>
          <w:rtl/>
          <w:lang w:bidi="fa-IR"/>
        </w:rPr>
        <w:t xml:space="preserve">الإیجابي </w:t>
      </w:r>
      <w:r w:rsidRPr="001C62B3">
        <w:rPr>
          <w:rFonts w:ascii="Traditional Arabic" w:hAnsi="Traditional Arabic" w:cs="Traditional Arabic"/>
          <w:b/>
          <w:bCs/>
          <w:sz w:val="32"/>
          <w:szCs w:val="32"/>
          <w:rtl/>
          <w:lang w:bidi="fa-IR"/>
        </w:rPr>
        <w:t>لشخصية خالدبن طوبال في رواية "ذاكرة الجسد" لأحلام المستغانمي وفقاً لنظرية مارتن سيليغمان</w:t>
      </w:r>
    </w:p>
    <w:p w14:paraId="124F5540" w14:textId="70FA3FD0" w:rsidR="00CC476B" w:rsidRPr="00CC476B" w:rsidRDefault="00CC476B" w:rsidP="00CC476B">
      <w:pPr>
        <w:jc w:val="center"/>
        <w:rPr>
          <w:rFonts w:ascii="Traditional Arabic" w:hAnsi="Traditional Arabic" w:cs="Traditional Arabic"/>
          <w:b/>
          <w:bCs/>
          <w:color w:val="000000"/>
          <w:sz w:val="24"/>
          <w:szCs w:val="24"/>
          <w:rtl/>
        </w:rPr>
      </w:pPr>
      <w:r w:rsidRPr="00CC476B">
        <w:rPr>
          <w:rFonts w:ascii="Traditional Arabic" w:hAnsi="Traditional Arabic" w:cs="Traditional Arabic"/>
          <w:b/>
          <w:bCs/>
          <w:color w:val="000000"/>
          <w:sz w:val="24"/>
          <w:szCs w:val="24"/>
          <w:rtl/>
        </w:rPr>
        <w:t>عل</w:t>
      </w:r>
      <w:r w:rsidRPr="00CC476B">
        <w:rPr>
          <w:rFonts w:ascii="Traditional Arabic" w:hAnsi="Traditional Arabic" w:cs="Traditional Arabic"/>
          <w:b/>
          <w:bCs/>
          <w:color w:val="000000"/>
          <w:sz w:val="24"/>
          <w:szCs w:val="24"/>
          <w:rtl/>
        </w:rPr>
        <w:t>ي</w:t>
      </w:r>
      <w:r w:rsidRPr="00CC476B">
        <w:rPr>
          <w:rFonts w:ascii="Traditional Arabic" w:hAnsi="Traditional Arabic" w:cs="Traditional Arabic"/>
          <w:b/>
          <w:bCs/>
          <w:color w:val="000000"/>
          <w:sz w:val="24"/>
          <w:szCs w:val="24"/>
          <w:rtl/>
        </w:rPr>
        <w:t xml:space="preserve"> خالق</w:t>
      </w:r>
      <w:r w:rsidRPr="00CC476B">
        <w:rPr>
          <w:rFonts w:ascii="Traditional Arabic" w:hAnsi="Traditional Arabic" w:cs="Traditional Arabic"/>
          <w:b/>
          <w:bCs/>
          <w:color w:val="000000"/>
          <w:sz w:val="24"/>
          <w:szCs w:val="24"/>
          <w:rtl/>
        </w:rPr>
        <w:t>ي</w:t>
      </w:r>
      <w:r w:rsidRPr="00CC476B">
        <w:rPr>
          <w:rStyle w:val="FootnoteReference"/>
          <w:rFonts w:ascii="Traditional Arabic" w:hAnsi="Traditional Arabic" w:cs="Traditional Arabic"/>
          <w:b/>
          <w:bCs/>
          <w:color w:val="000000"/>
          <w:sz w:val="24"/>
          <w:szCs w:val="24"/>
          <w:rtl/>
        </w:rPr>
        <w:footnoteReference w:id="3"/>
      </w:r>
      <w:r w:rsidRPr="00CC476B">
        <w:rPr>
          <w:rFonts w:ascii="Traditional Arabic" w:hAnsi="Traditional Arabic" w:cs="Traditional Arabic"/>
          <w:b/>
          <w:bCs/>
          <w:color w:val="000000"/>
          <w:sz w:val="24"/>
          <w:szCs w:val="24"/>
          <w:vertAlign w:val="superscript"/>
          <w:rtl/>
        </w:rPr>
        <w:t>*</w:t>
      </w:r>
      <w:r w:rsidRPr="00CC476B">
        <w:rPr>
          <w:rFonts w:ascii="Traditional Arabic" w:hAnsi="Traditional Arabic" w:cs="Traditional Arabic"/>
          <w:b/>
          <w:bCs/>
          <w:color w:val="000000"/>
          <w:sz w:val="24"/>
          <w:szCs w:val="24"/>
          <w:rtl/>
        </w:rPr>
        <w:t>، جمال طالب</w:t>
      </w:r>
      <w:r>
        <w:rPr>
          <w:rFonts w:ascii="Traditional Arabic" w:hAnsi="Traditional Arabic" w:cs="Traditional Arabic" w:hint="cs"/>
          <w:b/>
          <w:bCs/>
          <w:color w:val="000000"/>
          <w:sz w:val="24"/>
          <w:szCs w:val="24"/>
          <w:rtl/>
        </w:rPr>
        <w:t>ي</w:t>
      </w:r>
      <w:r w:rsidRPr="00CC476B">
        <w:rPr>
          <w:rFonts w:ascii="Traditional Arabic" w:hAnsi="Traditional Arabic" w:cs="Traditional Arabic"/>
          <w:b/>
          <w:bCs/>
          <w:color w:val="000000"/>
          <w:sz w:val="24"/>
          <w:szCs w:val="24"/>
          <w:rtl/>
        </w:rPr>
        <w:t xml:space="preserve"> قره قشلاق</w:t>
      </w:r>
      <w:r>
        <w:rPr>
          <w:rFonts w:ascii="Traditional Arabic" w:hAnsi="Traditional Arabic" w:cs="Traditional Arabic" w:hint="cs"/>
          <w:b/>
          <w:bCs/>
          <w:color w:val="000000"/>
          <w:sz w:val="24"/>
          <w:szCs w:val="24"/>
          <w:rtl/>
        </w:rPr>
        <w:t>ي</w:t>
      </w:r>
      <w:r w:rsidRPr="00CC476B">
        <w:rPr>
          <w:rStyle w:val="FootnoteReference"/>
          <w:rFonts w:ascii="Traditional Arabic" w:hAnsi="Traditional Arabic" w:cs="Traditional Arabic"/>
          <w:b/>
          <w:bCs/>
          <w:color w:val="000000"/>
          <w:sz w:val="24"/>
          <w:szCs w:val="24"/>
          <w:rtl/>
        </w:rPr>
        <w:footnoteReference w:id="4"/>
      </w:r>
    </w:p>
    <w:p w14:paraId="650A5D7B" w14:textId="77777777" w:rsidR="00CC476B" w:rsidRPr="00CC476B" w:rsidRDefault="00CC476B" w:rsidP="00CC476B">
      <w:pPr>
        <w:jc w:val="center"/>
        <w:rPr>
          <w:rFonts w:ascii="IRLotus" w:hAnsi="IRLotus" w:cs="B Nazanin"/>
          <w:b/>
          <w:bCs/>
          <w:color w:val="000000"/>
          <w:sz w:val="24"/>
          <w:szCs w:val="24"/>
          <w:rtl/>
        </w:rPr>
      </w:pPr>
    </w:p>
    <w:p w14:paraId="1A033DBD" w14:textId="77777777" w:rsidR="00277F12" w:rsidRPr="00F51485" w:rsidRDefault="00277F12" w:rsidP="00FF1798">
      <w:pPr>
        <w:pStyle w:val="a1"/>
        <w:ind w:left="0" w:firstLine="0"/>
        <w:rPr>
          <w:rFonts w:ascii="Traditional Arabic" w:hAnsi="Traditional Arabic" w:cs="Traditional Arabic"/>
          <w:sz w:val="28"/>
          <w:szCs w:val="28"/>
          <w:rtl/>
          <w:lang w:bidi="ar-EG"/>
        </w:rPr>
      </w:pPr>
      <w:r w:rsidRPr="00F51485">
        <w:rPr>
          <w:rFonts w:ascii="Traditional Arabic" w:hAnsi="Traditional Arabic" w:cs="Traditional Arabic"/>
          <w:sz w:val="28"/>
          <w:szCs w:val="28"/>
          <w:rtl/>
          <w:lang w:bidi="ar-EG"/>
        </w:rPr>
        <w:t>الملخص</w:t>
      </w:r>
    </w:p>
    <w:p w14:paraId="15D04EB4" w14:textId="68E14921" w:rsidR="002F0E54" w:rsidRPr="001C62B3" w:rsidRDefault="00CA61F5" w:rsidP="00FF1798">
      <w:pPr>
        <w:ind w:firstLine="26"/>
        <w:jc w:val="lowKashida"/>
        <w:rPr>
          <w:rFonts w:ascii="Traditional Arabic" w:hAnsi="Traditional Arabic" w:cs="Traditional Arabic"/>
          <w:color w:val="000000"/>
          <w:sz w:val="26"/>
          <w:szCs w:val="26"/>
          <w:rtl/>
        </w:rPr>
      </w:pPr>
      <w:r w:rsidRPr="001C62B3">
        <w:rPr>
          <w:rFonts w:ascii="Traditional Arabic" w:hAnsi="Traditional Arabic" w:cs="Traditional Arabic"/>
          <w:color w:val="000000"/>
          <w:sz w:val="26"/>
          <w:szCs w:val="26"/>
          <w:rtl/>
        </w:rPr>
        <w:t xml:space="preserve">إنَّ </w:t>
      </w:r>
      <w:r w:rsidR="002F0E54" w:rsidRPr="001C62B3">
        <w:rPr>
          <w:rFonts w:ascii="Traditional Arabic" w:hAnsi="Traditional Arabic" w:cs="Traditional Arabic"/>
          <w:color w:val="000000"/>
          <w:sz w:val="26"/>
          <w:szCs w:val="26"/>
          <w:rtl/>
        </w:rPr>
        <w:t>النظر في الجوانب المختلفة للعمل الأدبي هي سمة من سمات الانتقادات الأدبية الجديدة التي، باستخدام أحدث إنجازات العلوم الإنسانية ، تترك أبعاد وقراءات مختلفة للأعمال الأدبية.</w:t>
      </w:r>
      <w:r w:rsidR="00BC0A19" w:rsidRPr="001C62B3">
        <w:rPr>
          <w:rFonts w:ascii="Traditional Arabic" w:hAnsi="Traditional Arabic" w:cs="Traditional Arabic"/>
          <w:color w:val="000000"/>
          <w:sz w:val="26"/>
          <w:szCs w:val="26"/>
          <w:rtl/>
        </w:rPr>
        <w:t xml:space="preserve"> هذا الأمر یتحقق من سبیل</w:t>
      </w:r>
      <w:r w:rsidR="002F0E54" w:rsidRPr="001C62B3">
        <w:rPr>
          <w:rFonts w:ascii="Traditional Arabic" w:hAnsi="Traditional Arabic" w:cs="Traditional Arabic"/>
          <w:color w:val="000000"/>
          <w:sz w:val="26"/>
          <w:szCs w:val="26"/>
          <w:rtl/>
        </w:rPr>
        <w:t xml:space="preserve"> العناصر المتنوعة للأعمال، وخاصة الشخصية في نقد علم النفس </w:t>
      </w:r>
      <w:r w:rsidR="00BC0A19" w:rsidRPr="001C62B3">
        <w:rPr>
          <w:rFonts w:ascii="Traditional Arabic" w:hAnsi="Traditional Arabic" w:cs="Traditional Arabic"/>
          <w:color w:val="000000"/>
          <w:sz w:val="26"/>
          <w:szCs w:val="26"/>
          <w:rtl/>
        </w:rPr>
        <w:t>لاسیّما</w:t>
      </w:r>
      <w:r w:rsidR="002F0E54" w:rsidRPr="001C62B3">
        <w:rPr>
          <w:rFonts w:ascii="Traditional Arabic" w:hAnsi="Traditional Arabic" w:cs="Traditional Arabic"/>
          <w:color w:val="000000"/>
          <w:sz w:val="26"/>
          <w:szCs w:val="26"/>
          <w:rtl/>
        </w:rPr>
        <w:t xml:space="preserve"> نظرية مارتن سيلي</w:t>
      </w:r>
      <w:r w:rsidR="00BC0A19" w:rsidRPr="001C62B3">
        <w:rPr>
          <w:rFonts w:ascii="Traditional Arabic" w:hAnsi="Traditional Arabic" w:cs="Traditional Arabic"/>
          <w:color w:val="000000"/>
          <w:sz w:val="26"/>
          <w:szCs w:val="26"/>
          <w:rtl/>
        </w:rPr>
        <w:t>غ</w:t>
      </w:r>
      <w:r w:rsidR="002F0E54" w:rsidRPr="001C62B3">
        <w:rPr>
          <w:rFonts w:ascii="Traditional Arabic" w:hAnsi="Traditional Arabic" w:cs="Traditional Arabic"/>
          <w:color w:val="000000"/>
          <w:sz w:val="26"/>
          <w:szCs w:val="26"/>
          <w:rtl/>
        </w:rPr>
        <w:t>مان الإيجابية. يصو</w:t>
      </w:r>
      <w:r w:rsidR="00BC0A19" w:rsidRPr="001C62B3">
        <w:rPr>
          <w:rFonts w:ascii="Traditional Arabic" w:hAnsi="Traditional Arabic" w:cs="Traditional Arabic"/>
          <w:color w:val="000000"/>
          <w:sz w:val="26"/>
          <w:szCs w:val="26"/>
          <w:rtl/>
        </w:rPr>
        <w:t>ّ</w:t>
      </w:r>
      <w:r w:rsidR="002F0E54" w:rsidRPr="001C62B3">
        <w:rPr>
          <w:rFonts w:ascii="Traditional Arabic" w:hAnsi="Traditional Arabic" w:cs="Traditional Arabic"/>
          <w:color w:val="000000"/>
          <w:sz w:val="26"/>
          <w:szCs w:val="26"/>
          <w:rtl/>
        </w:rPr>
        <w:t xml:space="preserve">ر </w:t>
      </w:r>
      <w:r w:rsidR="00BC0A19" w:rsidRPr="001C62B3">
        <w:rPr>
          <w:rFonts w:ascii="Traditional Arabic" w:hAnsi="Traditional Arabic" w:cs="Traditional Arabic"/>
          <w:color w:val="000000"/>
          <w:sz w:val="26"/>
          <w:szCs w:val="26"/>
          <w:rtl/>
        </w:rPr>
        <w:t>روائية أحلام مستغانمي</w:t>
      </w:r>
      <w:r w:rsidR="002F0E54" w:rsidRPr="001C62B3">
        <w:rPr>
          <w:rFonts w:ascii="Traditional Arabic" w:hAnsi="Traditional Arabic" w:cs="Traditional Arabic"/>
          <w:color w:val="000000"/>
          <w:sz w:val="26"/>
          <w:szCs w:val="26"/>
          <w:rtl/>
        </w:rPr>
        <w:t xml:space="preserve"> في</w:t>
      </w:r>
      <w:r w:rsidR="00BC0A19" w:rsidRPr="001C62B3">
        <w:rPr>
          <w:rFonts w:ascii="Traditional Arabic" w:hAnsi="Traditional Arabic" w:cs="Traditional Arabic"/>
          <w:color w:val="000000"/>
          <w:sz w:val="26"/>
          <w:szCs w:val="26"/>
          <w:rtl/>
        </w:rPr>
        <w:t xml:space="preserve"> روایة</w:t>
      </w:r>
      <w:r w:rsidR="002F0E54" w:rsidRPr="001C62B3">
        <w:rPr>
          <w:rFonts w:ascii="Traditional Arabic" w:hAnsi="Traditional Arabic" w:cs="Traditional Arabic"/>
          <w:color w:val="000000"/>
          <w:sz w:val="26"/>
          <w:szCs w:val="26"/>
          <w:rtl/>
        </w:rPr>
        <w:t xml:space="preserve"> </w:t>
      </w:r>
      <w:r w:rsidR="00BC0A19" w:rsidRPr="001C62B3">
        <w:rPr>
          <w:rFonts w:ascii="Traditional Arabic" w:hAnsi="Traditional Arabic" w:cs="Traditional Arabic"/>
          <w:color w:val="000000"/>
          <w:sz w:val="26"/>
          <w:szCs w:val="26"/>
          <w:rtl/>
        </w:rPr>
        <w:t>«</w:t>
      </w:r>
      <w:r w:rsidR="002F0E54" w:rsidRPr="001C62B3">
        <w:rPr>
          <w:rFonts w:ascii="Traditional Arabic" w:hAnsi="Traditional Arabic" w:cs="Traditional Arabic"/>
          <w:color w:val="000000"/>
          <w:sz w:val="26"/>
          <w:szCs w:val="26"/>
          <w:rtl/>
        </w:rPr>
        <w:t>ذاكرة الجسد</w:t>
      </w:r>
      <w:r w:rsidR="00BC0A19" w:rsidRPr="001C62B3">
        <w:rPr>
          <w:rFonts w:ascii="Traditional Arabic" w:hAnsi="Traditional Arabic" w:cs="Traditional Arabic"/>
          <w:color w:val="000000"/>
          <w:sz w:val="26"/>
          <w:szCs w:val="26"/>
          <w:rtl/>
        </w:rPr>
        <w:t>»</w:t>
      </w:r>
      <w:r w:rsidR="002F0E54" w:rsidRPr="001C62B3">
        <w:rPr>
          <w:rFonts w:ascii="Traditional Arabic" w:hAnsi="Traditional Arabic" w:cs="Traditional Arabic"/>
          <w:color w:val="000000"/>
          <w:sz w:val="26"/>
          <w:szCs w:val="26"/>
          <w:rtl/>
        </w:rPr>
        <w:t xml:space="preserve"> الشهيرة، مشاكل استقلال الجزائر التي تم الوصول إليها حديثًا بعد الاستعمار الفرنسي، وهي مطاردة تهدف إلى تحليل عنصر الشخصية في هذه الرواية.</w:t>
      </w:r>
      <w:r w:rsidR="001C62B3" w:rsidRPr="001C62B3">
        <w:rPr>
          <w:rFonts w:ascii="Traditional Arabic" w:hAnsi="Traditional Arabic" w:cs="Traditional Arabic" w:hint="cs"/>
          <w:color w:val="000000"/>
          <w:sz w:val="26"/>
          <w:szCs w:val="26"/>
          <w:rtl/>
        </w:rPr>
        <w:t xml:space="preserve"> </w:t>
      </w:r>
      <w:r w:rsidR="001C62B3" w:rsidRPr="001C62B3">
        <w:rPr>
          <w:rFonts w:ascii="Traditional Arabic" w:hAnsi="Traditional Arabic" w:cs="Traditional Arabic"/>
          <w:color w:val="000000"/>
          <w:sz w:val="26"/>
          <w:szCs w:val="26"/>
          <w:highlight w:val="cyan"/>
          <w:rtl/>
        </w:rPr>
        <w:t>تُقدم هذه الدراسة تحليلًا نفسيًا إيجابيًا لشخصية خالد بن طوبال في رواية "ذاكرة الجسد" للكاتبة أحلام مستغانمي</w:t>
      </w:r>
      <w:r w:rsidR="001C62B3" w:rsidRPr="001C62B3">
        <w:rPr>
          <w:rFonts w:ascii="Traditional Arabic" w:hAnsi="Traditional Arabic" w:cs="Traditional Arabic" w:hint="cs"/>
          <w:color w:val="000000"/>
          <w:sz w:val="26"/>
          <w:szCs w:val="26"/>
          <w:highlight w:val="cyan"/>
          <w:rtl/>
        </w:rPr>
        <w:t xml:space="preserve"> والمنهج الذي اعتمدناه هو الوصفي التحلیلي</w:t>
      </w:r>
      <w:r w:rsidR="001C62B3" w:rsidRPr="001C62B3">
        <w:rPr>
          <w:rFonts w:ascii="Traditional Arabic" w:hAnsi="Traditional Arabic" w:cs="Traditional Arabic"/>
          <w:color w:val="000000"/>
          <w:sz w:val="26"/>
          <w:szCs w:val="26"/>
          <w:highlight w:val="cyan"/>
          <w:rtl/>
        </w:rPr>
        <w:t>، مستندةً إلى نظرية مارتن سيليغمان في علم النفس الإيجابي. تهدف الدراسة إلى استكشاف كيف تجسد شخصية خالد الفضائل الست الأساسية لسيليغمان: الحكمة والمعرفة، الشجاعة، الإنسانية، العدالة، الاعتدال، والسمو.</w:t>
      </w:r>
      <w:r w:rsidR="001C62B3" w:rsidRPr="001C62B3">
        <w:rPr>
          <w:rFonts w:ascii="Traditional Arabic" w:hAnsi="Traditional Arabic" w:cs="Traditional Arabic" w:hint="cs"/>
          <w:color w:val="000000"/>
          <w:sz w:val="26"/>
          <w:szCs w:val="26"/>
          <w:highlight w:val="cyan"/>
          <w:rtl/>
        </w:rPr>
        <w:t xml:space="preserve"> </w:t>
      </w:r>
      <w:r w:rsidR="001C62B3" w:rsidRPr="001C62B3">
        <w:rPr>
          <w:rFonts w:ascii="Traditional Arabic" w:hAnsi="Traditional Arabic" w:cs="Traditional Arabic"/>
          <w:color w:val="000000"/>
          <w:sz w:val="26"/>
          <w:szCs w:val="26"/>
          <w:highlight w:val="cyan"/>
          <w:rtl/>
        </w:rPr>
        <w:t>يُظهر التحليل أن خالد يمتلك شجاعة عميقة تتجاوز القوة البدنية، فهي شجاعة أخلاقية وداخلية تمكنه من التمسك بمبادئه وقيمه رغم التهديدات والصراعات الداخلية. يبرز هذا في قراره بكشف فساد المسؤولين، مما يعكس إرادة قوية واستعدادًا لمواجهة الصعاب.كما أن شخصيته تجسد فضيلة الاعتدال من خلال قدرته على ضبط النفس في صراعه بين الحب والواجب، وسعيه الدائم لتحقيق التوازن بين جوانب شخصيته المتعددة. وتتضح إنسانيته في احترامه لرغبات الآخرين وتضحيته من أجل رفاقه وأصدقائه.</w:t>
      </w:r>
      <w:r w:rsidR="001C62B3" w:rsidRPr="001C62B3">
        <w:rPr>
          <w:rFonts w:ascii="Traditional Arabic" w:hAnsi="Traditional Arabic" w:cs="Traditional Arabic" w:hint="cs"/>
          <w:color w:val="000000"/>
          <w:sz w:val="26"/>
          <w:szCs w:val="26"/>
          <w:highlight w:val="cyan"/>
          <w:rtl/>
        </w:rPr>
        <w:t xml:space="preserve"> </w:t>
      </w:r>
      <w:r w:rsidR="001C62B3" w:rsidRPr="001C62B3">
        <w:rPr>
          <w:rFonts w:ascii="Traditional Arabic" w:hAnsi="Traditional Arabic" w:cs="Traditional Arabic"/>
          <w:color w:val="000000"/>
          <w:sz w:val="26"/>
          <w:szCs w:val="26"/>
          <w:highlight w:val="cyan"/>
          <w:rtl/>
        </w:rPr>
        <w:t>وفي سياق العدالة، يُظهر خالد التزامًا صارمًا بالنضال من أجل الحرية ورفض الظلم والفساد السياسي، مما يعكس مبادئه الثابتة. أما السمو، فيتجلى في جهوده لتحقيق الكمال والارتقاء الروحي، ويُرى ذلك بوضوح في امتنانه لله وإدراكه لعظمته.</w:t>
      </w:r>
      <w:r w:rsidR="001C62B3" w:rsidRPr="001C62B3">
        <w:rPr>
          <w:rFonts w:ascii="Traditional Arabic" w:hAnsi="Traditional Arabic" w:cs="Traditional Arabic" w:hint="cs"/>
          <w:color w:val="000000"/>
          <w:sz w:val="26"/>
          <w:szCs w:val="26"/>
          <w:highlight w:val="cyan"/>
          <w:rtl/>
        </w:rPr>
        <w:t xml:space="preserve"> </w:t>
      </w:r>
      <w:r w:rsidR="001C62B3" w:rsidRPr="001C62B3">
        <w:rPr>
          <w:rFonts w:ascii="Traditional Arabic" w:hAnsi="Traditional Arabic" w:cs="Traditional Arabic"/>
          <w:color w:val="000000"/>
          <w:sz w:val="26"/>
          <w:szCs w:val="26"/>
          <w:highlight w:val="cyan"/>
          <w:rtl/>
        </w:rPr>
        <w:t xml:space="preserve">تُظهر الدراسة أن الحكمة والمعرفة هما ركيزتان أساسيتان في </w:t>
      </w:r>
      <w:r w:rsidR="001C62B3" w:rsidRPr="001C62B3">
        <w:rPr>
          <w:rFonts w:ascii="Traditional Arabic" w:hAnsi="Traditional Arabic" w:cs="Traditional Arabic"/>
          <w:color w:val="000000"/>
          <w:sz w:val="26"/>
          <w:szCs w:val="26"/>
          <w:highlight w:val="cyan"/>
          <w:rtl/>
        </w:rPr>
        <w:lastRenderedPageBreak/>
        <w:t>شخصية خالد، حيث يمثل ارتباطه المستمر بالكتب وسعيه الدائم للوصول إلى مستويات عليا من الفهم والمعرفة مثالاً حيًا على هذه الفضيلة</w:t>
      </w:r>
      <w:commentRangeStart w:id="0"/>
      <w:commentRangeStart w:id="1"/>
      <w:commentRangeEnd w:id="0"/>
      <w:r w:rsidR="006B7928" w:rsidRPr="001C62B3">
        <w:rPr>
          <w:rStyle w:val="CommentReference"/>
          <w:rFonts w:ascii="Traditional Arabic" w:eastAsia="Calibri" w:hAnsi="Traditional Arabic" w:cs="Traditional Arabic"/>
          <w:sz w:val="26"/>
          <w:szCs w:val="26"/>
          <w:highlight w:val="cyan"/>
          <w:rtl/>
          <w:lang w:val="x-none" w:eastAsia="x-none" w:bidi="fa-IR"/>
        </w:rPr>
        <w:commentReference w:id="0"/>
      </w:r>
      <w:commentRangeEnd w:id="1"/>
      <w:r w:rsidR="001C62B3" w:rsidRPr="001C62B3">
        <w:rPr>
          <w:rStyle w:val="CommentReference"/>
          <w:rFonts w:ascii="Traditional Arabic" w:eastAsia="Calibri" w:hAnsi="Traditional Arabic" w:cs="Times New Roman"/>
          <w:sz w:val="26"/>
          <w:szCs w:val="26"/>
          <w:rtl/>
          <w:lang w:val="x-none" w:eastAsia="x-none" w:bidi="fa-IR"/>
        </w:rPr>
        <w:commentReference w:id="1"/>
      </w:r>
      <w:r w:rsidR="002F0E54" w:rsidRPr="001C62B3">
        <w:rPr>
          <w:rFonts w:ascii="Traditional Arabic" w:hAnsi="Traditional Arabic" w:cs="Traditional Arabic"/>
          <w:color w:val="000000"/>
          <w:sz w:val="26"/>
          <w:szCs w:val="26"/>
          <w:highlight w:val="cyan"/>
          <w:rtl/>
        </w:rPr>
        <w:t>.</w:t>
      </w:r>
    </w:p>
    <w:p w14:paraId="3F810DEB" w14:textId="242FBB2A" w:rsidR="00C03CCA" w:rsidRDefault="00C03CCA" w:rsidP="00FF1798">
      <w:pPr>
        <w:ind w:firstLine="26"/>
        <w:jc w:val="lowKashida"/>
        <w:rPr>
          <w:rFonts w:ascii="Traditional Arabic" w:eastAsia="Calibri" w:hAnsi="Traditional Arabic" w:cs="Traditional Arabic"/>
          <w:b/>
          <w:bCs/>
          <w:sz w:val="28"/>
          <w:szCs w:val="28"/>
          <w:rtl/>
          <w:lang w:bidi="fa-IR"/>
        </w:rPr>
      </w:pPr>
      <w:r w:rsidRPr="00F51485">
        <w:rPr>
          <w:rFonts w:ascii="Traditional Arabic" w:eastAsia="Calibri" w:hAnsi="Traditional Arabic" w:cs="Traditional Arabic"/>
          <w:b/>
          <w:bCs/>
          <w:sz w:val="28"/>
          <w:szCs w:val="28"/>
          <w:rtl/>
          <w:lang w:bidi="fa-IR"/>
        </w:rPr>
        <w:t xml:space="preserve">الكلمات الدليلية: </w:t>
      </w:r>
      <w:r w:rsidR="002F0E54" w:rsidRPr="00F51485">
        <w:rPr>
          <w:rFonts w:ascii="Traditional Arabic" w:hAnsi="Traditional Arabic" w:cs="Traditional Arabic"/>
          <w:color w:val="000000"/>
          <w:sz w:val="28"/>
          <w:szCs w:val="28"/>
          <w:rtl/>
        </w:rPr>
        <w:t xml:space="preserve">الجزائر، الشخصیّة، علم النفس الإيجابي، رواية ذاكرة الجسد، </w:t>
      </w:r>
      <w:r w:rsidR="008D2AAC" w:rsidRPr="00F51485">
        <w:rPr>
          <w:rFonts w:ascii="Traditional Arabic" w:hAnsi="Traditional Arabic" w:cs="Traditional Arabic"/>
          <w:color w:val="000000"/>
          <w:sz w:val="28"/>
          <w:szCs w:val="28"/>
          <w:highlight w:val="cyan"/>
          <w:rtl/>
        </w:rPr>
        <w:t xml:space="preserve">مارتن </w:t>
      </w:r>
      <w:commentRangeStart w:id="2"/>
      <w:commentRangeStart w:id="3"/>
      <w:r w:rsidR="002F0E54" w:rsidRPr="00F51485">
        <w:rPr>
          <w:rFonts w:ascii="Traditional Arabic" w:hAnsi="Traditional Arabic" w:cs="Traditional Arabic"/>
          <w:color w:val="000000"/>
          <w:sz w:val="28"/>
          <w:szCs w:val="28"/>
          <w:highlight w:val="cyan"/>
          <w:rtl/>
        </w:rPr>
        <w:t>سيليغمان</w:t>
      </w:r>
      <w:commentRangeEnd w:id="2"/>
      <w:r w:rsidR="006B7928" w:rsidRPr="00F51485">
        <w:rPr>
          <w:rStyle w:val="CommentReference"/>
          <w:rFonts w:ascii="Traditional Arabic" w:eastAsia="Calibri" w:hAnsi="Traditional Arabic" w:cs="Traditional Arabic"/>
          <w:sz w:val="28"/>
          <w:szCs w:val="28"/>
          <w:highlight w:val="cyan"/>
          <w:lang w:val="x-none" w:eastAsia="x-none" w:bidi="fa-IR"/>
        </w:rPr>
        <w:commentReference w:id="2"/>
      </w:r>
      <w:commentRangeEnd w:id="3"/>
      <w:r w:rsidR="001C62B3">
        <w:rPr>
          <w:rStyle w:val="CommentReference"/>
          <w:rFonts w:ascii="Traditional Arabic" w:eastAsia="Calibri" w:hAnsi="Traditional Arabic" w:cs="Times New Roman"/>
          <w:rtl/>
          <w:lang w:val="x-none" w:eastAsia="x-none" w:bidi="fa-IR"/>
        </w:rPr>
        <w:commentReference w:id="3"/>
      </w:r>
      <w:r w:rsidR="002F0E54" w:rsidRPr="00F51485">
        <w:rPr>
          <w:rFonts w:ascii="Traditional Arabic" w:hAnsi="Traditional Arabic" w:cs="Traditional Arabic"/>
          <w:color w:val="000000"/>
          <w:sz w:val="28"/>
          <w:szCs w:val="28"/>
          <w:rtl/>
        </w:rPr>
        <w:t>.</w:t>
      </w:r>
      <w:r w:rsidRPr="00F51485">
        <w:rPr>
          <w:rFonts w:ascii="Traditional Arabic" w:eastAsia="Calibri" w:hAnsi="Traditional Arabic" w:cs="Traditional Arabic"/>
          <w:b/>
          <w:bCs/>
          <w:sz w:val="28"/>
          <w:szCs w:val="28"/>
          <w:rtl/>
          <w:lang w:bidi="fa-IR"/>
        </w:rPr>
        <w:t xml:space="preserve"> </w:t>
      </w:r>
    </w:p>
    <w:p w14:paraId="13BFAF6F" w14:textId="77777777" w:rsidR="00FF1798" w:rsidRPr="001C62B3" w:rsidRDefault="00FF1798" w:rsidP="00FF1798">
      <w:pPr>
        <w:ind w:firstLine="26"/>
        <w:jc w:val="lowKashida"/>
        <w:rPr>
          <w:rFonts w:ascii="Traditional Arabic" w:eastAsia="Calibri" w:hAnsi="Traditional Arabic" w:cs="Traditional Arabic"/>
          <w:sz w:val="28"/>
          <w:szCs w:val="28"/>
          <w:rtl/>
          <w:lang w:bidi="fa-IR"/>
        </w:rPr>
      </w:pPr>
    </w:p>
    <w:p w14:paraId="54FFC018" w14:textId="4F4BA618" w:rsidR="00C03CCA" w:rsidRPr="00F51485" w:rsidRDefault="00C03CCA" w:rsidP="00FF1798">
      <w:pPr>
        <w:ind w:firstLine="0"/>
        <w:jc w:val="lowKashida"/>
        <w:rPr>
          <w:rFonts w:ascii="Traditional Arabic" w:eastAsia="Calibri" w:hAnsi="Traditional Arabic" w:cs="Traditional Arabic"/>
          <w:b/>
          <w:bCs/>
          <w:sz w:val="28"/>
          <w:szCs w:val="28"/>
          <w:rtl/>
          <w:lang w:bidi="fa-IR"/>
        </w:rPr>
      </w:pPr>
      <w:r w:rsidRPr="00F51485">
        <w:rPr>
          <w:rFonts w:ascii="Traditional Arabic" w:eastAsia="Calibri" w:hAnsi="Traditional Arabic" w:cs="Traditional Arabic"/>
          <w:b/>
          <w:bCs/>
          <w:sz w:val="28"/>
          <w:szCs w:val="28"/>
          <w:rtl/>
          <w:lang w:bidi="fa-IR"/>
        </w:rPr>
        <w:t xml:space="preserve">1. </w:t>
      </w:r>
      <w:r w:rsidR="001C62B3" w:rsidRPr="00F51485">
        <w:rPr>
          <w:rFonts w:ascii="Traditional Arabic" w:eastAsia="Calibri" w:hAnsi="Traditional Arabic" w:cs="Traditional Arabic"/>
          <w:b/>
          <w:bCs/>
          <w:sz w:val="28"/>
          <w:szCs w:val="28"/>
          <w:rtl/>
          <w:lang w:bidi="fa-IR"/>
        </w:rPr>
        <w:t>المقدمة</w:t>
      </w:r>
    </w:p>
    <w:p w14:paraId="7B6C7D86" w14:textId="353E8AB2" w:rsidR="00994A91" w:rsidRPr="00F51485" w:rsidRDefault="00994A91" w:rsidP="00FF1798">
      <w:pPr>
        <w:ind w:firstLine="0"/>
        <w:rPr>
          <w:rFonts w:ascii="Traditional Arabic" w:hAnsi="Traditional Arabic" w:cs="Traditional Arabic"/>
          <w:sz w:val="28"/>
          <w:szCs w:val="28"/>
          <w:rtl/>
        </w:rPr>
      </w:pPr>
      <w:r w:rsidRPr="00F51485">
        <w:rPr>
          <w:rFonts w:ascii="Traditional Arabic" w:hAnsi="Traditional Arabic" w:cs="Traditional Arabic"/>
          <w:sz w:val="28"/>
          <w:szCs w:val="28"/>
          <w:rtl/>
        </w:rPr>
        <w:t>تركزت جهود علم النفس ف</w:t>
      </w:r>
      <w:r w:rsidR="00D334DC">
        <w:rPr>
          <w:rFonts w:ascii="Traditional Arabic" w:hAnsi="Traditional Arabic" w:cs="Traditional Arabic" w:hint="cs"/>
          <w:sz w:val="28"/>
          <w:szCs w:val="28"/>
          <w:rtl/>
        </w:rPr>
        <w:t>ي</w:t>
      </w:r>
      <w:r w:rsidRPr="00F51485">
        <w:rPr>
          <w:rFonts w:ascii="Traditional Arabic" w:hAnsi="Traditional Arabic" w:cs="Traditional Arabic"/>
          <w:sz w:val="28"/>
          <w:szCs w:val="28"/>
          <w:rtl/>
        </w:rPr>
        <w:t xml:space="preserve"> النصف الثانى من القرن الماضى في موضوع واحد هو المرض النفسى - وقد تحققت فيه إنجازات جي</w:t>
      </w:r>
      <w:r w:rsidR="00D334DC">
        <w:rPr>
          <w:rFonts w:ascii="Traditional Arabic" w:hAnsi="Traditional Arabic" w:cs="Traditional Arabic" w:hint="cs"/>
          <w:sz w:val="28"/>
          <w:szCs w:val="28"/>
          <w:rtl/>
        </w:rPr>
        <w:t>ّ</w:t>
      </w:r>
      <w:r w:rsidRPr="00F51485">
        <w:rPr>
          <w:rFonts w:ascii="Traditional Arabic" w:hAnsi="Traditional Arabic" w:cs="Traditional Arabic"/>
          <w:sz w:val="28"/>
          <w:szCs w:val="28"/>
          <w:rtl/>
        </w:rPr>
        <w:t>دة. فالآن يستطيع السيكولوجيون قياس المفاهيم التي كانت غامضة من قبل، مثل الاكتئاب والفصام، والإدمان بدق</w:t>
      </w:r>
      <w:r w:rsidR="00D334DC">
        <w:rPr>
          <w:rFonts w:ascii="Traditional Arabic" w:hAnsi="Traditional Arabic" w:cs="Traditional Arabic" w:hint="cs"/>
          <w:sz w:val="28"/>
          <w:szCs w:val="28"/>
          <w:rtl/>
        </w:rPr>
        <w:t>ّ</w:t>
      </w:r>
      <w:r w:rsidRPr="00F51485">
        <w:rPr>
          <w:rFonts w:ascii="Traditional Arabic" w:hAnsi="Traditional Arabic" w:cs="Traditional Arabic"/>
          <w:sz w:val="28"/>
          <w:szCs w:val="28"/>
          <w:rtl/>
        </w:rPr>
        <w:t>ة عالية. أصبحنا نعرف الكثير عن تطو</w:t>
      </w:r>
      <w:r w:rsidR="00D334DC">
        <w:rPr>
          <w:rFonts w:ascii="Traditional Arabic" w:hAnsi="Traditional Arabic" w:cs="Traditional Arabic" w:hint="cs"/>
          <w:sz w:val="28"/>
          <w:szCs w:val="28"/>
          <w:rtl/>
        </w:rPr>
        <w:t>ّ</w:t>
      </w:r>
      <w:r w:rsidRPr="00F51485">
        <w:rPr>
          <w:rFonts w:ascii="Traditional Arabic" w:hAnsi="Traditional Arabic" w:cs="Traditional Arabic"/>
          <w:sz w:val="28"/>
          <w:szCs w:val="28"/>
          <w:rtl/>
        </w:rPr>
        <w:t>ر هذه المشكلات عبر الحياة، وعن أصولها الجينية، وخواصها الكيماوية الحيوية، وأسبابها النفسي</w:t>
      </w:r>
      <w:r w:rsidR="00D334DC">
        <w:rPr>
          <w:rFonts w:ascii="Traditional Arabic" w:hAnsi="Traditional Arabic" w:cs="Traditional Arabic" w:hint="cs"/>
          <w:sz w:val="28"/>
          <w:szCs w:val="28"/>
          <w:rtl/>
        </w:rPr>
        <w:t>ّ</w:t>
      </w:r>
      <w:r w:rsidRPr="00F51485">
        <w:rPr>
          <w:rFonts w:ascii="Traditional Arabic" w:hAnsi="Traditional Arabic" w:cs="Traditional Arabic"/>
          <w:sz w:val="28"/>
          <w:szCs w:val="28"/>
          <w:rtl/>
        </w:rPr>
        <w:t>ة. وأهم</w:t>
      </w:r>
      <w:r w:rsidR="00D334DC">
        <w:rPr>
          <w:rFonts w:ascii="Traditional Arabic" w:hAnsi="Traditional Arabic" w:cs="Traditional Arabic" w:hint="cs"/>
          <w:sz w:val="28"/>
          <w:szCs w:val="28"/>
          <w:rtl/>
        </w:rPr>
        <w:t>ّ</w:t>
      </w:r>
      <w:r w:rsidRPr="00F51485">
        <w:rPr>
          <w:rFonts w:ascii="Traditional Arabic" w:hAnsi="Traditional Arabic" w:cs="Traditional Arabic"/>
          <w:sz w:val="28"/>
          <w:szCs w:val="28"/>
          <w:rtl/>
        </w:rPr>
        <w:t xml:space="preserve"> من كل هذا أن</w:t>
      </w:r>
      <w:r w:rsidR="00D334DC">
        <w:rPr>
          <w:rFonts w:ascii="Traditional Arabic" w:hAnsi="Traditional Arabic" w:cs="Traditional Arabic" w:hint="cs"/>
          <w:sz w:val="28"/>
          <w:szCs w:val="28"/>
          <w:rtl/>
        </w:rPr>
        <w:t>َّ</w:t>
      </w:r>
      <w:r w:rsidRPr="00F51485">
        <w:rPr>
          <w:rFonts w:ascii="Traditional Arabic" w:hAnsi="Traditional Arabic" w:cs="Traditional Arabic"/>
          <w:sz w:val="28"/>
          <w:szCs w:val="28"/>
          <w:rtl/>
        </w:rPr>
        <w:t>نا تعلمنا كيفيــة معالجتها</w:t>
      </w:r>
      <w:r w:rsidR="00D334DC">
        <w:rPr>
          <w:rFonts w:ascii="Traditional Arabic" w:hAnsi="Traditional Arabic" w:cs="Traditional Arabic" w:hint="cs"/>
          <w:sz w:val="28"/>
          <w:szCs w:val="28"/>
          <w:rtl/>
        </w:rPr>
        <w:t>،</w:t>
      </w:r>
      <w:r w:rsidRPr="00F51485">
        <w:rPr>
          <w:rFonts w:ascii="Traditional Arabic" w:hAnsi="Traditional Arabic" w:cs="Traditional Arabic"/>
          <w:sz w:val="28"/>
          <w:szCs w:val="28"/>
          <w:rtl/>
        </w:rPr>
        <w:t xml:space="preserve"> وتبعاً لما يذكره الكاتب عن آخر حصر تابعه أن</w:t>
      </w:r>
      <w:r w:rsidR="00D334DC">
        <w:rPr>
          <w:rFonts w:ascii="Traditional Arabic" w:hAnsi="Traditional Arabic" w:cs="Traditional Arabic" w:hint="cs"/>
          <w:sz w:val="28"/>
          <w:szCs w:val="28"/>
          <w:rtl/>
        </w:rPr>
        <w:t>َّ</w:t>
      </w:r>
      <w:r w:rsidRPr="00F51485">
        <w:rPr>
          <w:rFonts w:ascii="Traditional Arabic" w:hAnsi="Traditional Arabic" w:cs="Traditional Arabic"/>
          <w:sz w:val="28"/>
          <w:szCs w:val="28"/>
          <w:rtl/>
        </w:rPr>
        <w:t xml:space="preserve"> أربعة عشـــر مـرضــــاً مـــــن عشرات الأمراض العقلية يمكن علاجها بكفاءة ويمكن شفاء اثنين منها باستخدام العلاجات الطبية، وبعض أنواع العلاجات النفسية. ولكن هذا التقد</w:t>
      </w:r>
      <w:r w:rsidR="00D334DC">
        <w:rPr>
          <w:rFonts w:ascii="Traditional Arabic" w:hAnsi="Traditional Arabic" w:cs="Traditional Arabic" w:hint="cs"/>
          <w:sz w:val="28"/>
          <w:szCs w:val="28"/>
          <w:rtl/>
        </w:rPr>
        <w:t>ّ</w:t>
      </w:r>
      <w:r w:rsidRPr="00F51485">
        <w:rPr>
          <w:rFonts w:ascii="Traditional Arabic" w:hAnsi="Traditional Arabic" w:cs="Traditional Arabic"/>
          <w:sz w:val="28"/>
          <w:szCs w:val="28"/>
          <w:rtl/>
        </w:rPr>
        <w:t>م كلف المجال الكثير، فيبدو أن</w:t>
      </w:r>
      <w:r w:rsidR="00D334DC">
        <w:rPr>
          <w:rFonts w:ascii="Traditional Arabic" w:hAnsi="Traditional Arabic" w:cs="Traditional Arabic" w:hint="cs"/>
          <w:sz w:val="28"/>
          <w:szCs w:val="28"/>
          <w:rtl/>
        </w:rPr>
        <w:t>َّ</w:t>
      </w:r>
      <w:r w:rsidRPr="00F51485">
        <w:rPr>
          <w:rFonts w:ascii="Traditional Arabic" w:hAnsi="Traditional Arabic" w:cs="Traditional Arabic"/>
          <w:sz w:val="28"/>
          <w:szCs w:val="28"/>
          <w:rtl/>
        </w:rPr>
        <w:t xml:space="preserve"> الانشغال الكبير بعلاج الحالات التي تفسد الحياة، كان على حساب الاهتمام بدراسة الحالات التي تجعل الحياة ذات معنى جميل.</w:t>
      </w:r>
    </w:p>
    <w:p w14:paraId="6B08A50C" w14:textId="090C8C30" w:rsidR="001D20C2" w:rsidRPr="00F51485" w:rsidRDefault="00994A91" w:rsidP="00FF1798">
      <w:pPr>
        <w:ind w:firstLine="0"/>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فإنَّ الدراسات الحدیثة عن الرؤية الإيجابية عند الإنسان وتشير إلی إمکانية تنمیتها وبشکل دائم  </w:t>
      </w:r>
      <w:r w:rsidR="00D334DC">
        <w:rPr>
          <w:rFonts w:ascii="Traditional Arabic" w:hAnsi="Traditional Arabic" w:cs="Traditional Arabic" w:hint="cs"/>
          <w:sz w:val="28"/>
          <w:szCs w:val="28"/>
          <w:rtl/>
        </w:rPr>
        <w:t>و</w:t>
      </w:r>
      <w:r w:rsidRPr="00F51485">
        <w:rPr>
          <w:rFonts w:ascii="Traditional Arabic" w:hAnsi="Traditional Arabic" w:cs="Traditional Arabic"/>
          <w:sz w:val="28"/>
          <w:szCs w:val="28"/>
          <w:rtl/>
        </w:rPr>
        <w:t>مستقر</w:t>
      </w:r>
      <w:r w:rsidR="005704C3" w:rsidRPr="00F51485">
        <w:rPr>
          <w:rFonts w:ascii="Traditional Arabic" w:hAnsi="Traditional Arabic" w:cs="Traditional Arabic"/>
          <w:sz w:val="28"/>
          <w:szCs w:val="28"/>
          <w:rtl/>
        </w:rPr>
        <w:t>، إنَّ الحرکة العلمية الحدیثة في علم النفس الإيجابي، تشير إلی أنَّک تستطیع أن تعیش في أعلی مستوی يسمح به حیز السعادة لدیک.</w:t>
      </w:r>
      <w:r w:rsidR="00D334DC">
        <w:rPr>
          <w:rFonts w:ascii="Traditional Arabic" w:hAnsi="Traditional Arabic" w:cs="Traditional Arabic" w:hint="cs"/>
          <w:sz w:val="28"/>
          <w:szCs w:val="28"/>
          <w:rtl/>
        </w:rPr>
        <w:t xml:space="preserve"> </w:t>
      </w:r>
      <w:r w:rsidR="00A15BC4" w:rsidRPr="00F51485">
        <w:rPr>
          <w:rFonts w:ascii="Traditional Arabic" w:hAnsi="Traditional Arabic" w:cs="Traditional Arabic"/>
          <w:sz w:val="28"/>
          <w:szCs w:val="28"/>
          <w:rtl/>
        </w:rPr>
        <w:t>إذا نتأمّل</w:t>
      </w:r>
      <w:r w:rsidR="001D20C2" w:rsidRPr="00F51485">
        <w:rPr>
          <w:rFonts w:ascii="Traditional Arabic" w:hAnsi="Traditional Arabic" w:cs="Traditional Arabic"/>
          <w:sz w:val="28"/>
          <w:szCs w:val="28"/>
          <w:rtl/>
        </w:rPr>
        <w:t xml:space="preserve"> في الجوانب المختلفة للشخصيات في ال</w:t>
      </w:r>
      <w:r w:rsidR="00A86358" w:rsidRPr="00F51485">
        <w:rPr>
          <w:rFonts w:ascii="Traditional Arabic" w:hAnsi="Traditional Arabic" w:cs="Traditional Arabic"/>
          <w:sz w:val="28"/>
          <w:szCs w:val="28"/>
          <w:rtl/>
        </w:rPr>
        <w:t>رواية</w:t>
      </w:r>
      <w:r w:rsidR="001D20C2" w:rsidRPr="00F51485">
        <w:rPr>
          <w:rFonts w:ascii="Traditional Arabic" w:hAnsi="Traditional Arabic" w:cs="Traditional Arabic"/>
          <w:sz w:val="28"/>
          <w:szCs w:val="28"/>
          <w:rtl/>
        </w:rPr>
        <w:t>، وخاص</w:t>
      </w:r>
      <w:r w:rsidR="00D334DC">
        <w:rPr>
          <w:rFonts w:ascii="Traditional Arabic" w:hAnsi="Traditional Arabic" w:cs="Traditional Arabic" w:hint="cs"/>
          <w:sz w:val="28"/>
          <w:szCs w:val="28"/>
          <w:rtl/>
        </w:rPr>
        <w:t>ّ</w:t>
      </w:r>
      <w:r w:rsidR="001D20C2" w:rsidRPr="00F51485">
        <w:rPr>
          <w:rFonts w:ascii="Traditional Arabic" w:hAnsi="Traditional Arabic" w:cs="Traditional Arabic"/>
          <w:sz w:val="28"/>
          <w:szCs w:val="28"/>
          <w:rtl/>
        </w:rPr>
        <w:t>ة نقد علم النفس الشخصي للشخصيات، يعزز موقعها كبحث مستقل</w:t>
      </w:r>
      <w:r w:rsidR="00A86358"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 يسعى علم النفس الإيجابي إلى تحديد ال</w:t>
      </w:r>
      <w:r w:rsidR="00A86358" w:rsidRPr="00F51485">
        <w:rPr>
          <w:rFonts w:ascii="Traditional Arabic" w:hAnsi="Traditional Arabic" w:cs="Traditional Arabic"/>
          <w:sz w:val="28"/>
          <w:szCs w:val="28"/>
          <w:rtl/>
        </w:rPr>
        <w:t>أبعاد</w:t>
      </w:r>
      <w:r w:rsidR="001D20C2" w:rsidRPr="00F51485">
        <w:rPr>
          <w:rFonts w:ascii="Traditional Arabic" w:hAnsi="Traditional Arabic" w:cs="Traditional Arabic"/>
          <w:sz w:val="28"/>
          <w:szCs w:val="28"/>
          <w:rtl/>
        </w:rPr>
        <w:t xml:space="preserve"> الإيجابية للحياة البشرية وتعزيزها، ويؤك</w:t>
      </w:r>
      <w:r w:rsidR="00A86358"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 xml:space="preserve">د </w:t>
      </w:r>
      <w:r w:rsidR="00A86358" w:rsidRPr="00F51485">
        <w:rPr>
          <w:rFonts w:ascii="Traditional Arabic" w:hAnsi="Traditional Arabic" w:cs="Traditional Arabic"/>
          <w:sz w:val="28"/>
          <w:szCs w:val="28"/>
          <w:rtl/>
        </w:rPr>
        <w:t xml:space="preserve">علی </w:t>
      </w:r>
      <w:r w:rsidR="001D20C2" w:rsidRPr="00F51485">
        <w:rPr>
          <w:rFonts w:ascii="Traditional Arabic" w:hAnsi="Traditional Arabic" w:cs="Traditional Arabic"/>
          <w:sz w:val="28"/>
          <w:szCs w:val="28"/>
          <w:rtl/>
        </w:rPr>
        <w:t>أهمي</w:t>
      </w:r>
      <w:r w:rsidR="00A86358"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 xml:space="preserve">ة المفاهيم </w:t>
      </w:r>
      <w:r w:rsidR="00A86358" w:rsidRPr="00F51485">
        <w:rPr>
          <w:rFonts w:ascii="Traditional Arabic" w:hAnsi="Traditional Arabic" w:cs="Traditional Arabic"/>
          <w:sz w:val="28"/>
          <w:szCs w:val="28"/>
          <w:rtl/>
        </w:rPr>
        <w:t>نحو</w:t>
      </w:r>
      <w:r w:rsidR="001D20C2" w:rsidRPr="00F51485">
        <w:rPr>
          <w:rFonts w:ascii="Traditional Arabic" w:hAnsi="Traditional Arabic" w:cs="Traditional Arabic"/>
          <w:sz w:val="28"/>
          <w:szCs w:val="28"/>
          <w:rtl/>
        </w:rPr>
        <w:t xml:space="preserve"> السعادة والرضا ومعنى الحياة. </w:t>
      </w:r>
      <w:r w:rsidR="00A512B5" w:rsidRPr="00F51485">
        <w:rPr>
          <w:rFonts w:ascii="Traditional Arabic" w:hAnsi="Traditional Arabic" w:cs="Traditional Arabic"/>
          <w:sz w:val="28"/>
          <w:szCs w:val="28"/>
          <w:rtl/>
        </w:rPr>
        <w:t>یطرح علم النفس الإيجابي العديد من المفاهيم النفسية الإيجابية التي تعين الإنسان علی مواجهة المعوقات والتخفیف من النفس و یرجع الفضل فيها إلی مارتن سيليغمان</w:t>
      </w:r>
      <w:r w:rsidR="002D643D">
        <w:rPr>
          <w:rStyle w:val="FootnoteReference"/>
          <w:rFonts w:ascii="Traditional Arabic" w:hAnsi="Traditional Arabic" w:cs="Traditional Arabic"/>
          <w:sz w:val="28"/>
          <w:szCs w:val="28"/>
          <w:rtl/>
        </w:rPr>
        <w:footnoteReference w:id="5"/>
      </w:r>
      <w:r w:rsidR="00A512B5" w:rsidRPr="00F51485">
        <w:rPr>
          <w:rFonts w:ascii="Traditional Arabic" w:hAnsi="Traditional Arabic" w:cs="Traditional Arabic"/>
          <w:sz w:val="28"/>
          <w:szCs w:val="28"/>
          <w:rtl/>
        </w:rPr>
        <w:t xml:space="preserve"> الذي أدخل هذا المفهوم علی هذا العلم. إنَّ علم النفس الإيجابي كما قدمه مارتن س</w:t>
      </w:r>
      <w:r w:rsidR="001C62B3">
        <w:rPr>
          <w:rFonts w:ascii="Traditional Arabic" w:hAnsi="Traditional Arabic" w:cs="Traditional Arabic" w:hint="cs"/>
          <w:sz w:val="28"/>
          <w:szCs w:val="28"/>
          <w:rtl/>
        </w:rPr>
        <w:t>ي</w:t>
      </w:r>
      <w:r w:rsidR="00A512B5" w:rsidRPr="00F51485">
        <w:rPr>
          <w:rFonts w:ascii="Traditional Arabic" w:hAnsi="Traditional Arabic" w:cs="Traditional Arabic"/>
          <w:sz w:val="28"/>
          <w:szCs w:val="28"/>
          <w:rtl/>
        </w:rPr>
        <w:t>لي</w:t>
      </w:r>
      <w:r w:rsidR="001C62B3">
        <w:rPr>
          <w:rFonts w:ascii="Traditional Arabic" w:hAnsi="Traditional Arabic" w:cs="Traditional Arabic" w:hint="cs"/>
          <w:sz w:val="28"/>
          <w:szCs w:val="28"/>
          <w:rtl/>
        </w:rPr>
        <w:t>غ</w:t>
      </w:r>
      <w:r w:rsidR="00A512B5" w:rsidRPr="00F51485">
        <w:rPr>
          <w:rFonts w:ascii="Traditional Arabic" w:hAnsi="Traditional Arabic" w:cs="Traditional Arabic"/>
          <w:sz w:val="28"/>
          <w:szCs w:val="28"/>
          <w:rtl/>
        </w:rPr>
        <w:t xml:space="preserve">مان </w:t>
      </w:r>
      <w:r w:rsidR="00D334DC">
        <w:rPr>
          <w:rFonts w:ascii="Traditional Arabic" w:hAnsi="Traditional Arabic" w:cs="Traditional Arabic" w:hint="cs"/>
          <w:sz w:val="28"/>
          <w:szCs w:val="28"/>
          <w:rtl/>
        </w:rPr>
        <w:t>(</w:t>
      </w:r>
      <w:r w:rsidR="00A512B5" w:rsidRPr="00F51485">
        <w:rPr>
          <w:rFonts w:ascii="Traditional Arabic" w:hAnsi="Traditional Arabic" w:cs="Traditional Arabic"/>
          <w:sz w:val="28"/>
          <w:szCs w:val="28"/>
          <w:rtl/>
        </w:rPr>
        <w:t>1998</w:t>
      </w:r>
      <w:r w:rsidR="00D334DC">
        <w:rPr>
          <w:rFonts w:ascii="Traditional Arabic" w:hAnsi="Traditional Arabic" w:cs="Traditional Arabic" w:hint="cs"/>
          <w:sz w:val="28"/>
          <w:szCs w:val="28"/>
          <w:rtl/>
        </w:rPr>
        <w:t>م)</w:t>
      </w:r>
      <w:r w:rsidR="00A512B5" w:rsidRPr="00F51485">
        <w:rPr>
          <w:rFonts w:ascii="Traditional Arabic" w:hAnsi="Traditional Arabic" w:cs="Traditional Arabic"/>
          <w:sz w:val="28"/>
          <w:szCs w:val="28"/>
          <w:rtl/>
        </w:rPr>
        <w:t xml:space="preserve"> بهدف إلى </w:t>
      </w:r>
      <w:r w:rsidR="00C20E0F" w:rsidRPr="00F51485">
        <w:rPr>
          <w:rFonts w:ascii="Traditional Arabic" w:hAnsi="Traditional Arabic" w:cs="Traditional Arabic"/>
          <w:sz w:val="28"/>
          <w:szCs w:val="28"/>
          <w:rtl/>
        </w:rPr>
        <w:t>«</w:t>
      </w:r>
      <w:r w:rsidR="00A512B5" w:rsidRPr="00F51485">
        <w:rPr>
          <w:rFonts w:ascii="Traditional Arabic" w:hAnsi="Traditional Arabic" w:cs="Traditional Arabic"/>
          <w:sz w:val="28"/>
          <w:szCs w:val="28"/>
          <w:rtl/>
        </w:rPr>
        <w:t>توسيع دائرة اهتمام علم النفس الإكلينيكي العلاجي</w:t>
      </w:r>
      <w:r w:rsidR="00283C92">
        <w:rPr>
          <w:rStyle w:val="FootnoteReference"/>
          <w:rFonts w:ascii="Traditional Arabic" w:hAnsi="Traditional Arabic" w:cs="Traditional Arabic"/>
          <w:sz w:val="28"/>
          <w:szCs w:val="28"/>
          <w:rtl/>
        </w:rPr>
        <w:footnoteReference w:id="6"/>
      </w:r>
      <w:r w:rsidR="00A512B5" w:rsidRPr="00F51485">
        <w:rPr>
          <w:rFonts w:ascii="Traditional Arabic" w:hAnsi="Traditional Arabic" w:cs="Traditional Arabic"/>
          <w:sz w:val="28"/>
          <w:szCs w:val="28"/>
          <w:rtl/>
        </w:rPr>
        <w:t xml:space="preserve"> بحيث يبني جوانب القو</w:t>
      </w:r>
      <w:r w:rsidR="00D334DC">
        <w:rPr>
          <w:rFonts w:ascii="Traditional Arabic" w:hAnsi="Traditional Arabic" w:cs="Traditional Arabic" w:hint="cs"/>
          <w:sz w:val="28"/>
          <w:szCs w:val="28"/>
          <w:rtl/>
        </w:rPr>
        <w:t>ّ</w:t>
      </w:r>
      <w:r w:rsidR="00A512B5" w:rsidRPr="00F51485">
        <w:rPr>
          <w:rFonts w:ascii="Traditional Arabic" w:hAnsi="Traditional Arabic" w:cs="Traditional Arabic"/>
          <w:sz w:val="28"/>
          <w:szCs w:val="28"/>
          <w:rtl/>
        </w:rPr>
        <w:t>ة في الشخصية الإنسانية ويطو</w:t>
      </w:r>
      <w:r w:rsidR="00D334DC">
        <w:rPr>
          <w:rFonts w:ascii="Traditional Arabic" w:hAnsi="Traditional Arabic" w:cs="Traditional Arabic" w:hint="cs"/>
          <w:sz w:val="28"/>
          <w:szCs w:val="28"/>
          <w:rtl/>
        </w:rPr>
        <w:t>ّ</w:t>
      </w:r>
      <w:r w:rsidR="00A512B5" w:rsidRPr="00F51485">
        <w:rPr>
          <w:rFonts w:ascii="Traditional Arabic" w:hAnsi="Traditional Arabic" w:cs="Traditional Arabic"/>
          <w:sz w:val="28"/>
          <w:szCs w:val="28"/>
          <w:rtl/>
        </w:rPr>
        <w:t>رها، بالإضافة إلى تخليص المرضى النفسيين من عاداتهم الشاذة واضطراباتهم النفسية، لأن</w:t>
      </w:r>
      <w:r w:rsidR="00D334DC">
        <w:rPr>
          <w:rFonts w:ascii="Traditional Arabic" w:hAnsi="Traditional Arabic" w:cs="Traditional Arabic" w:hint="cs"/>
          <w:sz w:val="28"/>
          <w:szCs w:val="28"/>
          <w:rtl/>
        </w:rPr>
        <w:t>َ</w:t>
      </w:r>
      <w:r w:rsidR="00A512B5" w:rsidRPr="00F51485">
        <w:rPr>
          <w:rFonts w:ascii="Traditional Arabic" w:hAnsi="Traditional Arabic" w:cs="Traditional Arabic"/>
          <w:sz w:val="28"/>
          <w:szCs w:val="28"/>
          <w:rtl/>
        </w:rPr>
        <w:t xml:space="preserve"> هذه ببساطة هي أهداف علم النفس الإيجابي، بمعنى آخر أن</w:t>
      </w:r>
      <w:r w:rsidR="00D334DC">
        <w:rPr>
          <w:rFonts w:ascii="Traditional Arabic" w:hAnsi="Traditional Arabic" w:cs="Traditional Arabic" w:hint="cs"/>
          <w:sz w:val="28"/>
          <w:szCs w:val="28"/>
          <w:rtl/>
        </w:rPr>
        <w:t>َّ</w:t>
      </w:r>
      <w:r w:rsidR="00A512B5" w:rsidRPr="00F51485">
        <w:rPr>
          <w:rFonts w:ascii="Traditional Arabic" w:hAnsi="Traditional Arabic" w:cs="Traditional Arabic"/>
          <w:sz w:val="28"/>
          <w:szCs w:val="28"/>
          <w:rtl/>
        </w:rPr>
        <w:t xml:space="preserve"> الممارسة العيادية يجب أن تغير نظرتها </w:t>
      </w:r>
      <w:r w:rsidR="00A512B5" w:rsidRPr="00F51485">
        <w:rPr>
          <w:rFonts w:ascii="Traditional Arabic" w:hAnsi="Traditional Arabic" w:cs="Traditional Arabic"/>
          <w:sz w:val="28"/>
          <w:szCs w:val="28"/>
          <w:highlight w:val="cyan"/>
          <w:rtl/>
        </w:rPr>
        <w:t>للمضطر</w:t>
      </w:r>
      <w:r w:rsidR="008D2AAC" w:rsidRPr="00F51485">
        <w:rPr>
          <w:rFonts w:ascii="Traditional Arabic" w:hAnsi="Traditional Arabic" w:cs="Traditional Arabic"/>
          <w:sz w:val="28"/>
          <w:szCs w:val="28"/>
          <w:highlight w:val="cyan"/>
          <w:rtl/>
        </w:rPr>
        <w:t>بی</w:t>
      </w:r>
      <w:r w:rsidR="00A512B5" w:rsidRPr="00F51485">
        <w:rPr>
          <w:rFonts w:ascii="Traditional Arabic" w:hAnsi="Traditional Arabic" w:cs="Traditional Arabic"/>
          <w:sz w:val="28"/>
          <w:szCs w:val="28"/>
          <w:highlight w:val="cyan"/>
          <w:rtl/>
        </w:rPr>
        <w:t>ن</w:t>
      </w:r>
      <w:r w:rsidR="00A512B5" w:rsidRPr="00F51485">
        <w:rPr>
          <w:rFonts w:ascii="Traditional Arabic" w:hAnsi="Traditional Arabic" w:cs="Traditional Arabic"/>
          <w:sz w:val="28"/>
          <w:szCs w:val="28"/>
          <w:rtl/>
        </w:rPr>
        <w:t xml:space="preserve"> والشواذ على أن</w:t>
      </w:r>
      <w:r w:rsidR="00D334DC">
        <w:rPr>
          <w:rFonts w:ascii="Traditional Arabic" w:hAnsi="Traditional Arabic" w:cs="Traditional Arabic" w:hint="cs"/>
          <w:sz w:val="28"/>
          <w:szCs w:val="28"/>
          <w:rtl/>
        </w:rPr>
        <w:t>َّ</w:t>
      </w:r>
      <w:r w:rsidR="00A512B5" w:rsidRPr="00F51485">
        <w:rPr>
          <w:rFonts w:ascii="Traditional Arabic" w:hAnsi="Traditional Arabic" w:cs="Traditional Arabic"/>
          <w:sz w:val="28"/>
          <w:szCs w:val="28"/>
          <w:rtl/>
        </w:rPr>
        <w:t xml:space="preserve">هم ليسوا </w:t>
      </w:r>
      <w:r w:rsidR="00A512B5" w:rsidRPr="00F51485">
        <w:rPr>
          <w:rFonts w:ascii="Traditional Arabic" w:hAnsi="Traditional Arabic" w:cs="Traditional Arabic"/>
          <w:sz w:val="28"/>
          <w:szCs w:val="28"/>
          <w:rtl/>
        </w:rPr>
        <w:lastRenderedPageBreak/>
        <w:t>مجرد أشخاصا</w:t>
      </w:r>
      <w:r w:rsidR="00D334DC">
        <w:rPr>
          <w:rFonts w:ascii="Traditional Arabic" w:hAnsi="Traditional Arabic" w:cs="Traditional Arabic" w:hint="cs"/>
          <w:sz w:val="28"/>
          <w:szCs w:val="28"/>
          <w:rtl/>
        </w:rPr>
        <w:t>ً</w:t>
      </w:r>
      <w:r w:rsidR="00A512B5" w:rsidRPr="00F51485">
        <w:rPr>
          <w:rFonts w:ascii="Traditional Arabic" w:hAnsi="Traditional Arabic" w:cs="Traditional Arabic"/>
          <w:sz w:val="28"/>
          <w:szCs w:val="28"/>
          <w:rtl/>
        </w:rPr>
        <w:t xml:space="preserve"> يعانون من دوافع وعادات سيئة مضطربة، ولهم طفولة العيسة، ويعانون الصراعات المزاجية والشخصية، ولكنهم أشخاص يمكن أن يملكون استعدادات وقدرات متماسكة وفع</w:t>
      </w:r>
      <w:r w:rsidR="00D334DC">
        <w:rPr>
          <w:rFonts w:ascii="Traditional Arabic" w:hAnsi="Traditional Arabic" w:cs="Traditional Arabic" w:hint="cs"/>
          <w:sz w:val="28"/>
          <w:szCs w:val="28"/>
          <w:rtl/>
        </w:rPr>
        <w:t>ّ</w:t>
      </w:r>
      <w:r w:rsidR="00A512B5" w:rsidRPr="00F51485">
        <w:rPr>
          <w:rFonts w:ascii="Traditional Arabic" w:hAnsi="Traditional Arabic" w:cs="Traditional Arabic"/>
          <w:sz w:val="28"/>
          <w:szCs w:val="28"/>
          <w:rtl/>
        </w:rPr>
        <w:t>الة، ولهم طموحات إيجابية، وخيرات حياتية مؤث</w:t>
      </w:r>
      <w:r w:rsidR="00D334DC">
        <w:rPr>
          <w:rFonts w:ascii="Traditional Arabic" w:hAnsi="Traditional Arabic" w:cs="Traditional Arabic" w:hint="cs"/>
          <w:sz w:val="28"/>
          <w:szCs w:val="28"/>
          <w:rtl/>
        </w:rPr>
        <w:t>ّ</w:t>
      </w:r>
      <w:r w:rsidR="00A512B5" w:rsidRPr="00F51485">
        <w:rPr>
          <w:rFonts w:ascii="Traditional Arabic" w:hAnsi="Traditional Arabic" w:cs="Traditional Arabic"/>
          <w:sz w:val="28"/>
          <w:szCs w:val="28"/>
          <w:rtl/>
        </w:rPr>
        <w:t>رة وخصال شخصي</w:t>
      </w:r>
      <w:r w:rsidR="00D334DC">
        <w:rPr>
          <w:rFonts w:ascii="Traditional Arabic" w:hAnsi="Traditional Arabic" w:cs="Traditional Arabic" w:hint="cs"/>
          <w:sz w:val="28"/>
          <w:szCs w:val="28"/>
          <w:rtl/>
        </w:rPr>
        <w:t>ّ</w:t>
      </w:r>
      <w:r w:rsidR="00A512B5" w:rsidRPr="00F51485">
        <w:rPr>
          <w:rFonts w:ascii="Traditional Arabic" w:hAnsi="Traditional Arabic" w:cs="Traditional Arabic"/>
          <w:sz w:val="28"/>
          <w:szCs w:val="28"/>
          <w:rtl/>
        </w:rPr>
        <w:t>ة إيجابي</w:t>
      </w:r>
      <w:r w:rsidR="002445D0" w:rsidRPr="00F51485">
        <w:rPr>
          <w:rFonts w:ascii="Traditional Arabic" w:hAnsi="Traditional Arabic" w:cs="Traditional Arabic"/>
          <w:sz w:val="28"/>
          <w:szCs w:val="28"/>
          <w:rtl/>
        </w:rPr>
        <w:t>ّ</w:t>
      </w:r>
      <w:r w:rsidR="00A512B5" w:rsidRPr="00F51485">
        <w:rPr>
          <w:rFonts w:ascii="Traditional Arabic" w:hAnsi="Traditional Arabic" w:cs="Traditional Arabic"/>
          <w:sz w:val="28"/>
          <w:szCs w:val="28"/>
          <w:rtl/>
        </w:rPr>
        <w:t>ة يمكن أن تقيهم من الإضطرابات النفسية والجسمية»</w:t>
      </w:r>
      <w:r w:rsidR="00D334DC">
        <w:rPr>
          <w:rFonts w:ascii="Traditional Arabic" w:hAnsi="Traditional Arabic" w:cs="Traditional Arabic" w:hint="cs"/>
          <w:sz w:val="28"/>
          <w:szCs w:val="28"/>
          <w:rtl/>
        </w:rPr>
        <w:t xml:space="preserve"> </w:t>
      </w:r>
      <w:r w:rsidR="00A512B5" w:rsidRPr="00F51485">
        <w:rPr>
          <w:rFonts w:ascii="Traditional Arabic" w:hAnsi="Traditional Arabic" w:cs="Traditional Arabic"/>
          <w:sz w:val="28"/>
          <w:szCs w:val="28"/>
          <w:rtl/>
        </w:rPr>
        <w:t>(</w:t>
      </w:r>
      <w:r w:rsidR="00C20E0F" w:rsidRPr="00F51485">
        <w:rPr>
          <w:rFonts w:ascii="Traditional Arabic" w:hAnsi="Traditional Arabic" w:cs="Traditional Arabic"/>
          <w:sz w:val="28"/>
          <w:szCs w:val="28"/>
          <w:rtl/>
        </w:rPr>
        <w:t>خليفة السيّد،2019: 3)</w:t>
      </w:r>
      <w:r w:rsidR="00A512B5" w:rsidRPr="00F51485">
        <w:rPr>
          <w:rFonts w:ascii="Traditional Arabic" w:hAnsi="Traditional Arabic" w:cs="Traditional Arabic"/>
          <w:sz w:val="28"/>
          <w:szCs w:val="28"/>
          <w:rtl/>
        </w:rPr>
        <w:t xml:space="preserve"> </w:t>
      </w:r>
      <w:r w:rsidR="00A86358" w:rsidRPr="00F51485">
        <w:rPr>
          <w:rFonts w:ascii="Traditional Arabic" w:hAnsi="Traditional Arabic" w:cs="Traditional Arabic"/>
          <w:sz w:val="28"/>
          <w:szCs w:val="28"/>
          <w:rtl/>
        </w:rPr>
        <w:t>إنَّ</w:t>
      </w:r>
      <w:r w:rsidR="001D20C2" w:rsidRPr="00F51485">
        <w:rPr>
          <w:rFonts w:ascii="Traditional Arabic" w:hAnsi="Traditional Arabic" w:cs="Traditional Arabic"/>
          <w:sz w:val="28"/>
          <w:szCs w:val="28"/>
          <w:rtl/>
        </w:rPr>
        <w:t xml:space="preserve"> آراء</w:t>
      </w:r>
      <w:r w:rsidR="00A86358" w:rsidRPr="00F51485">
        <w:rPr>
          <w:rFonts w:ascii="Traditional Arabic" w:hAnsi="Traditional Arabic" w:cs="Traditional Arabic"/>
          <w:sz w:val="28"/>
          <w:szCs w:val="28"/>
          <w:rtl/>
        </w:rPr>
        <w:t xml:space="preserve"> مارتن</w:t>
      </w:r>
      <w:r w:rsidR="001D20C2" w:rsidRPr="00F51485">
        <w:rPr>
          <w:rFonts w:ascii="Traditional Arabic" w:hAnsi="Traditional Arabic" w:cs="Traditional Arabic"/>
          <w:sz w:val="28"/>
          <w:szCs w:val="28"/>
          <w:rtl/>
        </w:rPr>
        <w:t xml:space="preserve"> سيلي</w:t>
      </w:r>
      <w:r w:rsidR="00A86358" w:rsidRPr="00F51485">
        <w:rPr>
          <w:rFonts w:ascii="Traditional Arabic" w:hAnsi="Traditional Arabic" w:cs="Traditional Arabic"/>
          <w:sz w:val="28"/>
          <w:szCs w:val="28"/>
          <w:rtl/>
        </w:rPr>
        <w:t>غ</w:t>
      </w:r>
      <w:r w:rsidR="001D20C2" w:rsidRPr="00F51485">
        <w:rPr>
          <w:rFonts w:ascii="Traditional Arabic" w:hAnsi="Traditional Arabic" w:cs="Traditional Arabic"/>
          <w:sz w:val="28"/>
          <w:szCs w:val="28"/>
          <w:rtl/>
        </w:rPr>
        <w:t>مان</w:t>
      </w:r>
      <w:r w:rsidR="00A86358" w:rsidRPr="00F51485">
        <w:rPr>
          <w:rFonts w:ascii="Traditional Arabic" w:hAnsi="Traditional Arabic" w:cs="Traditional Arabic"/>
          <w:sz w:val="28"/>
          <w:szCs w:val="28"/>
          <w:rtl/>
        </w:rPr>
        <w:t xml:space="preserve"> حول علم النفس الإیجابي</w:t>
      </w:r>
      <w:r w:rsidR="001D20C2" w:rsidRPr="00F51485">
        <w:rPr>
          <w:rFonts w:ascii="Traditional Arabic" w:hAnsi="Traditional Arabic" w:cs="Traditional Arabic"/>
          <w:sz w:val="28"/>
          <w:szCs w:val="28"/>
          <w:rtl/>
        </w:rPr>
        <w:t xml:space="preserve"> يساعدنا على فهم أعمق للحياة والعواطف الإيجابية</w:t>
      </w:r>
      <w:r w:rsidR="00A86358" w:rsidRPr="00F51485">
        <w:rPr>
          <w:rFonts w:ascii="Traditional Arabic" w:hAnsi="Traditional Arabic" w:cs="Traditional Arabic"/>
          <w:sz w:val="28"/>
          <w:szCs w:val="28"/>
          <w:rtl/>
        </w:rPr>
        <w:t xml:space="preserve"> التي نواجهها طیلة العمر</w:t>
      </w:r>
      <w:r w:rsidR="001D20C2" w:rsidRPr="00F51485">
        <w:rPr>
          <w:rFonts w:ascii="Traditional Arabic" w:hAnsi="Traditional Arabic" w:cs="Traditional Arabic"/>
          <w:sz w:val="28"/>
          <w:szCs w:val="28"/>
          <w:rtl/>
        </w:rPr>
        <w:t>. خلص بيترسون</w:t>
      </w:r>
      <w:r w:rsidR="00D334DC">
        <w:rPr>
          <w:rStyle w:val="FootnoteReference"/>
          <w:rFonts w:ascii="Traditional Arabic" w:hAnsi="Traditional Arabic" w:cs="Traditional Arabic"/>
          <w:sz w:val="28"/>
          <w:szCs w:val="28"/>
          <w:rtl/>
        </w:rPr>
        <w:footnoteReference w:id="7"/>
      </w:r>
      <w:r w:rsidR="001D20C2" w:rsidRPr="00F51485">
        <w:rPr>
          <w:rFonts w:ascii="Traditional Arabic" w:hAnsi="Traditional Arabic" w:cs="Traditional Arabic"/>
          <w:sz w:val="28"/>
          <w:szCs w:val="28"/>
          <w:rtl/>
        </w:rPr>
        <w:t xml:space="preserve"> وسيلي</w:t>
      </w:r>
      <w:r w:rsidR="00A512B5" w:rsidRPr="00F51485">
        <w:rPr>
          <w:rFonts w:ascii="Traditional Arabic" w:hAnsi="Traditional Arabic" w:cs="Traditional Arabic"/>
          <w:sz w:val="28"/>
          <w:szCs w:val="28"/>
          <w:rtl/>
        </w:rPr>
        <w:t>غ</w:t>
      </w:r>
      <w:r w:rsidR="001D20C2" w:rsidRPr="00F51485">
        <w:rPr>
          <w:rFonts w:ascii="Traditional Arabic" w:hAnsi="Traditional Arabic" w:cs="Traditional Arabic"/>
          <w:sz w:val="28"/>
          <w:szCs w:val="28"/>
          <w:rtl/>
        </w:rPr>
        <w:t>مان في عام 2004</w:t>
      </w:r>
      <w:r w:rsidR="0085741E" w:rsidRPr="00F51485">
        <w:rPr>
          <w:rFonts w:ascii="Traditional Arabic" w:hAnsi="Traditional Arabic" w:cs="Traditional Arabic"/>
          <w:sz w:val="28"/>
          <w:szCs w:val="28"/>
          <w:rtl/>
        </w:rPr>
        <w:t>م</w:t>
      </w:r>
      <w:r w:rsidR="001D20C2" w:rsidRPr="00F51485">
        <w:rPr>
          <w:rFonts w:ascii="Traditional Arabic" w:hAnsi="Traditional Arabic" w:cs="Traditional Arabic"/>
          <w:sz w:val="28"/>
          <w:szCs w:val="28"/>
          <w:rtl/>
        </w:rPr>
        <w:t xml:space="preserve"> إلى أن</w:t>
      </w:r>
      <w:r w:rsidR="0085741E"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 xml:space="preserve"> الن</w:t>
      </w:r>
      <w:r w:rsidR="0085741E"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 xml:space="preserve">اس يحتاجون إلى عوامل مختلفة للحصول على حياة ذات مغزى ومتفائل؛ بما في ذلك العمل، والنمو الشخصي، والعلاقات الاجتماعية الواسعة، والمشاركة في الأنشطة التي تعزز الفضائل الرئيسية. </w:t>
      </w:r>
      <w:r w:rsidR="0085741E" w:rsidRPr="00F51485">
        <w:rPr>
          <w:rFonts w:ascii="Traditional Arabic" w:hAnsi="Traditional Arabic" w:cs="Traditional Arabic"/>
          <w:sz w:val="28"/>
          <w:szCs w:val="28"/>
          <w:rtl/>
        </w:rPr>
        <w:t xml:space="preserve">یکون </w:t>
      </w:r>
      <w:r w:rsidR="001D20C2" w:rsidRPr="00F51485">
        <w:rPr>
          <w:rFonts w:ascii="Traditional Arabic" w:hAnsi="Traditional Arabic" w:cs="Traditional Arabic"/>
          <w:sz w:val="28"/>
          <w:szCs w:val="28"/>
          <w:rtl/>
        </w:rPr>
        <w:t>تعريف هذه الفضائل في ستة مجالات مختلفة: ال</w:t>
      </w:r>
      <w:r w:rsidR="0085741E" w:rsidRPr="00F51485">
        <w:rPr>
          <w:rFonts w:ascii="Traditional Arabic" w:hAnsi="Traditional Arabic" w:cs="Traditional Arabic"/>
          <w:sz w:val="28"/>
          <w:szCs w:val="28"/>
          <w:rtl/>
        </w:rPr>
        <w:t>علم</w:t>
      </w:r>
      <w:r w:rsidR="001D20C2" w:rsidRPr="00F51485">
        <w:rPr>
          <w:rFonts w:ascii="Traditional Arabic" w:hAnsi="Traditional Arabic" w:cs="Traditional Arabic"/>
          <w:sz w:val="28"/>
          <w:szCs w:val="28"/>
          <w:rtl/>
        </w:rPr>
        <w:t xml:space="preserve"> والشجاعة وال</w:t>
      </w:r>
      <w:r w:rsidR="0085741E" w:rsidRPr="00F51485">
        <w:rPr>
          <w:rFonts w:ascii="Traditional Arabic" w:hAnsi="Traditional Arabic" w:cs="Traditional Arabic"/>
          <w:sz w:val="28"/>
          <w:szCs w:val="28"/>
          <w:rtl/>
        </w:rPr>
        <w:t>ذاتيّ</w:t>
      </w:r>
      <w:r w:rsidR="001D20C2" w:rsidRPr="00F51485">
        <w:rPr>
          <w:rFonts w:ascii="Traditional Arabic" w:hAnsi="Traditional Arabic" w:cs="Traditional Arabic"/>
          <w:sz w:val="28"/>
          <w:szCs w:val="28"/>
          <w:rtl/>
        </w:rPr>
        <w:t>ة والعدالة وال</w:t>
      </w:r>
      <w:r w:rsidR="0085741E" w:rsidRPr="00F51485">
        <w:rPr>
          <w:rFonts w:ascii="Traditional Arabic" w:hAnsi="Traditional Arabic" w:cs="Traditional Arabic"/>
          <w:sz w:val="28"/>
          <w:szCs w:val="28"/>
          <w:rtl/>
        </w:rPr>
        <w:t>تعالي</w:t>
      </w:r>
      <w:r w:rsidR="001D20C2" w:rsidRPr="00F51485">
        <w:rPr>
          <w:rFonts w:ascii="Traditional Arabic" w:hAnsi="Traditional Arabic" w:cs="Traditional Arabic"/>
          <w:sz w:val="28"/>
          <w:szCs w:val="28"/>
          <w:rtl/>
        </w:rPr>
        <w:t xml:space="preserve"> والت</w:t>
      </w:r>
      <w:r w:rsidR="0085741E" w:rsidRPr="00F51485">
        <w:rPr>
          <w:rFonts w:ascii="Traditional Arabic" w:hAnsi="Traditional Arabic" w:cs="Traditional Arabic"/>
          <w:sz w:val="28"/>
          <w:szCs w:val="28"/>
          <w:rtl/>
        </w:rPr>
        <w:t>عاطف</w:t>
      </w:r>
      <w:r w:rsidR="001D20C2" w:rsidRPr="00F51485">
        <w:rPr>
          <w:rFonts w:ascii="Traditional Arabic" w:hAnsi="Traditional Arabic" w:cs="Traditional Arabic"/>
          <w:sz w:val="28"/>
          <w:szCs w:val="28"/>
          <w:rtl/>
        </w:rPr>
        <w:t>، ولكل</w:t>
      </w:r>
      <w:r w:rsidR="0085741E"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 xml:space="preserve"> منها قدرة محد</w:t>
      </w:r>
      <w:r w:rsidR="0085741E"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دة على مدار أربعة وعشرين. يذكرنا هذا النهج بأن</w:t>
      </w:r>
      <w:r w:rsidR="0085741E"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 xml:space="preserve"> التركيز على نقاط القو</w:t>
      </w:r>
      <w:r w:rsidR="0085741E"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 xml:space="preserve">ة والفضائل البشرية يمكن أن يساعد في تحسين نوعية الحياة وزيادة مستوى الرضا الفردي والاجتماعي (سيليغمان،1388: 172) </w:t>
      </w:r>
      <w:r w:rsidR="0085741E" w:rsidRPr="00F51485">
        <w:rPr>
          <w:rFonts w:ascii="Traditional Arabic" w:hAnsi="Traditional Arabic" w:cs="Traditional Arabic"/>
          <w:sz w:val="28"/>
          <w:szCs w:val="28"/>
          <w:rtl/>
        </w:rPr>
        <w:t>إنَّ</w:t>
      </w:r>
      <w:r w:rsidR="001D20C2" w:rsidRPr="00F51485">
        <w:rPr>
          <w:rFonts w:ascii="Traditional Arabic" w:hAnsi="Traditional Arabic" w:cs="Traditional Arabic"/>
          <w:sz w:val="28"/>
          <w:szCs w:val="28"/>
          <w:rtl/>
        </w:rPr>
        <w:t xml:space="preserve"> النصف الثاني من القرن التاسع عشر وسعت الحكومة الفرنسية تسللها إلى العالم العربي بألقاب مثل المستعمرة والتأثير والذاتية، وما إلى ذلك، والتي كان لها تأثير لا يمكن إنكاره على أجسام الولايات، وتنعكس في الأدب. </w:t>
      </w:r>
    </w:p>
    <w:p w14:paraId="150F00BA" w14:textId="0C150F42" w:rsidR="00EE4216" w:rsidRDefault="003452F3" w:rsidP="00FF1798">
      <w:pPr>
        <w:ind w:firstLine="0"/>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روائية </w:t>
      </w:r>
      <w:r w:rsidR="001D20C2" w:rsidRPr="00F51485">
        <w:rPr>
          <w:rFonts w:ascii="Traditional Arabic" w:hAnsi="Traditional Arabic" w:cs="Traditional Arabic"/>
          <w:sz w:val="28"/>
          <w:szCs w:val="28"/>
          <w:rtl/>
        </w:rPr>
        <w:t>أحلام مستغانمي (1953</w:t>
      </w:r>
      <w:r w:rsidRPr="00F51485">
        <w:rPr>
          <w:rFonts w:ascii="Traditional Arabic" w:hAnsi="Traditional Arabic" w:cs="Traditional Arabic"/>
          <w:sz w:val="28"/>
          <w:szCs w:val="28"/>
          <w:rtl/>
        </w:rPr>
        <w:t>م</w:t>
      </w:r>
      <w:r w:rsidR="001D20C2" w:rsidRPr="00F51485">
        <w:rPr>
          <w:rFonts w:ascii="Traditional Arabic" w:hAnsi="Traditional Arabic" w:cs="Traditional Arabic"/>
          <w:sz w:val="28"/>
          <w:szCs w:val="28"/>
          <w:rtl/>
        </w:rPr>
        <w:t>) هي ابنة الزعيم الثوري للجزا</w:t>
      </w:r>
      <w:r w:rsidRPr="00F51485">
        <w:rPr>
          <w:rFonts w:ascii="Traditional Arabic" w:hAnsi="Traditional Arabic" w:cs="Traditional Arabic"/>
          <w:sz w:val="28"/>
          <w:szCs w:val="28"/>
          <w:rtl/>
        </w:rPr>
        <w:t>ئ</w:t>
      </w:r>
      <w:r w:rsidR="001D20C2" w:rsidRPr="00F51485">
        <w:rPr>
          <w:rFonts w:ascii="Traditional Arabic" w:hAnsi="Traditional Arabic" w:cs="Traditional Arabic"/>
          <w:sz w:val="28"/>
          <w:szCs w:val="28"/>
          <w:rtl/>
        </w:rPr>
        <w:t>ر، أو</w:t>
      </w:r>
      <w:r w:rsidR="00882B0A"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ل امرأة عربية تُرجمت كتبها إلى اللغة الإنجليزية إن</w:t>
      </w:r>
      <w:r w:rsidR="00882B0A"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ه</w:t>
      </w:r>
      <w:r w:rsidR="00882B0A" w:rsidRPr="00F51485">
        <w:rPr>
          <w:rFonts w:ascii="Traditional Arabic" w:hAnsi="Traditional Arabic" w:cs="Traditional Arabic"/>
          <w:sz w:val="28"/>
          <w:szCs w:val="28"/>
          <w:rtl/>
        </w:rPr>
        <w:t>ا</w:t>
      </w:r>
      <w:r w:rsidRPr="00F51485">
        <w:rPr>
          <w:rFonts w:ascii="Traditional Arabic" w:hAnsi="Traditional Arabic" w:cs="Traditional Arabic"/>
          <w:sz w:val="28"/>
          <w:szCs w:val="28"/>
          <w:rtl/>
        </w:rPr>
        <w:t xml:space="preserve"> حصلت علی جائزة نجيب محفوظ في عام 1998م لأجل رواية "ذاکرة الجسد"</w:t>
      </w:r>
      <w:r w:rsidR="001D20C2" w:rsidRPr="00F51485">
        <w:rPr>
          <w:rFonts w:ascii="Traditional Arabic" w:hAnsi="Traditional Arabic" w:cs="Traditional Arabic"/>
          <w:sz w:val="28"/>
          <w:szCs w:val="28"/>
          <w:rtl/>
        </w:rPr>
        <w:t xml:space="preserve"> المؤلف</w:t>
      </w:r>
      <w:r w:rsidR="00882B0A" w:rsidRPr="00F51485">
        <w:rPr>
          <w:rFonts w:ascii="Traditional Arabic" w:hAnsi="Traditional Arabic" w:cs="Traditional Arabic"/>
          <w:sz w:val="28"/>
          <w:szCs w:val="28"/>
          <w:rtl/>
        </w:rPr>
        <w:t>ة</w:t>
      </w:r>
      <w:r w:rsidR="001D20C2" w:rsidRPr="00F51485">
        <w:rPr>
          <w:rFonts w:ascii="Traditional Arabic" w:hAnsi="Traditional Arabic" w:cs="Traditional Arabic"/>
          <w:sz w:val="28"/>
          <w:szCs w:val="28"/>
          <w:rtl/>
        </w:rPr>
        <w:t xml:space="preserve"> في جميع أنحاء الرواية وظل</w:t>
      </w:r>
      <w:r w:rsidR="00882B0A"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 xml:space="preserve"> الرواية في جراب تارو (بينور 2012)، إن</w:t>
      </w:r>
      <w:r w:rsidR="00882B0A"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 xml:space="preserve"> سبب استكشاف مؤلفي رواية </w:t>
      </w:r>
      <w:r w:rsidR="00882B0A" w:rsidRPr="00F51485">
        <w:rPr>
          <w:rFonts w:ascii="Traditional Arabic" w:hAnsi="Traditional Arabic" w:cs="Traditional Arabic"/>
          <w:sz w:val="28"/>
          <w:szCs w:val="28"/>
          <w:rtl/>
        </w:rPr>
        <w:t>"ذا</w:t>
      </w:r>
      <w:r w:rsidR="001D20C2" w:rsidRPr="00F51485">
        <w:rPr>
          <w:rFonts w:ascii="Traditional Arabic" w:hAnsi="Traditional Arabic" w:cs="Traditional Arabic"/>
          <w:sz w:val="28"/>
          <w:szCs w:val="28"/>
          <w:rtl/>
        </w:rPr>
        <w:t>كر</w:t>
      </w:r>
      <w:r w:rsidR="00882B0A" w:rsidRPr="00F51485">
        <w:rPr>
          <w:rFonts w:ascii="Traditional Arabic" w:hAnsi="Traditional Arabic" w:cs="Traditional Arabic"/>
          <w:sz w:val="28"/>
          <w:szCs w:val="28"/>
          <w:rtl/>
        </w:rPr>
        <w:t>ة</w:t>
      </w:r>
      <w:r w:rsidR="001D20C2" w:rsidRPr="00F51485">
        <w:rPr>
          <w:rFonts w:ascii="Traditional Arabic" w:hAnsi="Traditional Arabic" w:cs="Traditional Arabic"/>
          <w:sz w:val="28"/>
          <w:szCs w:val="28"/>
          <w:rtl/>
        </w:rPr>
        <w:t xml:space="preserve"> الجسد</w:t>
      </w:r>
      <w:r w:rsidR="00882B0A" w:rsidRPr="00F51485">
        <w:rPr>
          <w:rFonts w:ascii="Traditional Arabic" w:hAnsi="Traditional Arabic" w:cs="Traditional Arabic"/>
          <w:sz w:val="28"/>
          <w:szCs w:val="28"/>
          <w:rtl/>
        </w:rPr>
        <w:t>"</w:t>
      </w:r>
      <w:r w:rsidR="001D20C2" w:rsidRPr="00F51485">
        <w:rPr>
          <w:rFonts w:ascii="Traditional Arabic" w:hAnsi="Traditional Arabic" w:cs="Traditional Arabic"/>
          <w:sz w:val="28"/>
          <w:szCs w:val="28"/>
          <w:rtl/>
        </w:rPr>
        <w:t xml:space="preserve"> هو أن</w:t>
      </w:r>
      <w:r w:rsidR="00D334DC">
        <w:rPr>
          <w:rFonts w:ascii="Traditional Arabic" w:hAnsi="Traditional Arabic" w:cs="Traditional Arabic" w:hint="cs"/>
          <w:sz w:val="28"/>
          <w:szCs w:val="28"/>
          <w:rtl/>
        </w:rPr>
        <w:t>َّ</w:t>
      </w:r>
      <w:r w:rsidR="001D20C2" w:rsidRPr="00F51485">
        <w:rPr>
          <w:rFonts w:ascii="Traditional Arabic" w:hAnsi="Traditional Arabic" w:cs="Traditional Arabic"/>
          <w:sz w:val="28"/>
          <w:szCs w:val="28"/>
          <w:rtl/>
        </w:rPr>
        <w:t>ه في عام 1996</w:t>
      </w:r>
      <w:r w:rsidR="00AC32E6" w:rsidRPr="00F51485">
        <w:rPr>
          <w:rFonts w:ascii="Traditional Arabic" w:hAnsi="Traditional Arabic" w:cs="Traditional Arabic"/>
          <w:sz w:val="28"/>
          <w:szCs w:val="28"/>
          <w:rtl/>
        </w:rPr>
        <w:t>م</w:t>
      </w:r>
      <w:r w:rsidR="001D20C2" w:rsidRPr="00F51485">
        <w:rPr>
          <w:rFonts w:ascii="Traditional Arabic" w:hAnsi="Traditional Arabic" w:cs="Traditional Arabic"/>
          <w:sz w:val="28"/>
          <w:szCs w:val="28"/>
          <w:rtl/>
        </w:rPr>
        <w:t>، فازت جائزة أفضل أعمال أنثوية في العالم العربي في النبيل في عام 1998</w:t>
      </w:r>
      <w:r w:rsidR="00AC32E6" w:rsidRPr="00F51485">
        <w:rPr>
          <w:rFonts w:ascii="Traditional Arabic" w:hAnsi="Traditional Arabic" w:cs="Traditional Arabic"/>
          <w:sz w:val="28"/>
          <w:szCs w:val="28"/>
          <w:rtl/>
        </w:rPr>
        <w:t>م</w:t>
      </w:r>
      <w:r w:rsidR="001D20C2" w:rsidRPr="00F51485">
        <w:rPr>
          <w:rFonts w:ascii="Traditional Arabic" w:hAnsi="Traditional Arabic" w:cs="Traditional Arabic"/>
          <w:sz w:val="28"/>
          <w:szCs w:val="28"/>
          <w:rtl/>
        </w:rPr>
        <w:t>، ومع قراءة العقود الأربعة من التاريخ الجزائري ، كان أمام عيون القارئ ؛ استخدم</w:t>
      </w:r>
      <w:r w:rsidR="002731B0" w:rsidRPr="00F51485">
        <w:rPr>
          <w:rFonts w:ascii="Traditional Arabic" w:hAnsi="Traditional Arabic" w:cs="Traditional Arabic"/>
          <w:sz w:val="28"/>
          <w:szCs w:val="28"/>
          <w:rtl/>
        </w:rPr>
        <w:t xml:space="preserve"> الباحث</w:t>
      </w:r>
      <w:r w:rsidR="001D20C2" w:rsidRPr="00F51485">
        <w:rPr>
          <w:rFonts w:ascii="Traditional Arabic" w:hAnsi="Traditional Arabic" w:cs="Traditional Arabic"/>
          <w:sz w:val="28"/>
          <w:szCs w:val="28"/>
          <w:rtl/>
        </w:rPr>
        <w:t xml:space="preserve"> علم النفس الإيجابي ونظرية مارتن سيلي</w:t>
      </w:r>
      <w:r w:rsidR="002445D0" w:rsidRPr="00F51485">
        <w:rPr>
          <w:rFonts w:ascii="Traditional Arabic" w:hAnsi="Traditional Arabic" w:cs="Traditional Arabic"/>
          <w:sz w:val="28"/>
          <w:szCs w:val="28"/>
          <w:rtl/>
        </w:rPr>
        <w:t>غ</w:t>
      </w:r>
      <w:r w:rsidR="001D20C2" w:rsidRPr="00F51485">
        <w:rPr>
          <w:rFonts w:ascii="Traditional Arabic" w:hAnsi="Traditional Arabic" w:cs="Traditional Arabic"/>
          <w:sz w:val="28"/>
          <w:szCs w:val="28"/>
          <w:rtl/>
        </w:rPr>
        <w:t xml:space="preserve">مان لتحليل شخصية خالد بن طوبال </w:t>
      </w:r>
      <w:r w:rsidR="002731B0" w:rsidRPr="00F51485">
        <w:rPr>
          <w:rFonts w:ascii="Traditional Arabic" w:hAnsi="Traditional Arabic" w:cs="Traditional Arabic"/>
          <w:sz w:val="28"/>
          <w:szCs w:val="28"/>
          <w:rtl/>
        </w:rPr>
        <w:t>و</w:t>
      </w:r>
      <w:r w:rsidR="001D20C2" w:rsidRPr="00F51485">
        <w:rPr>
          <w:rFonts w:ascii="Traditional Arabic" w:hAnsi="Traditional Arabic" w:cs="Traditional Arabic"/>
          <w:sz w:val="28"/>
          <w:szCs w:val="28"/>
          <w:rtl/>
        </w:rPr>
        <w:t xml:space="preserve">توصيف </w:t>
      </w:r>
      <w:r w:rsidR="002731B0" w:rsidRPr="00F51485">
        <w:rPr>
          <w:rFonts w:ascii="Traditional Arabic" w:hAnsi="Traditional Arabic" w:cs="Traditional Arabic"/>
          <w:sz w:val="28"/>
          <w:szCs w:val="28"/>
          <w:rtl/>
        </w:rPr>
        <w:t>ملامحه</w:t>
      </w:r>
      <w:r w:rsidR="001D20C2" w:rsidRPr="00F51485">
        <w:rPr>
          <w:rFonts w:ascii="Traditional Arabic" w:hAnsi="Traditional Arabic" w:cs="Traditional Arabic"/>
          <w:sz w:val="28"/>
          <w:szCs w:val="28"/>
          <w:rtl/>
        </w:rPr>
        <w:t xml:space="preserve">، </w:t>
      </w:r>
      <w:r w:rsidR="002731B0" w:rsidRPr="00F51485">
        <w:rPr>
          <w:rFonts w:ascii="Traditional Arabic" w:hAnsi="Traditional Arabic" w:cs="Traditional Arabic"/>
          <w:sz w:val="28"/>
          <w:szCs w:val="28"/>
          <w:rtl/>
        </w:rPr>
        <w:t>و هذا یدرس</w:t>
      </w:r>
      <w:r w:rsidR="001D20C2" w:rsidRPr="00F51485">
        <w:rPr>
          <w:rFonts w:ascii="Traditional Arabic" w:hAnsi="Traditional Arabic" w:cs="Traditional Arabic"/>
          <w:sz w:val="28"/>
          <w:szCs w:val="28"/>
          <w:rtl/>
        </w:rPr>
        <w:t xml:space="preserve"> </w:t>
      </w:r>
      <w:r w:rsidR="002731B0" w:rsidRPr="00F51485">
        <w:rPr>
          <w:rFonts w:ascii="Traditional Arabic" w:hAnsi="Traditional Arabic" w:cs="Traditional Arabic"/>
          <w:sz w:val="28"/>
          <w:szCs w:val="28"/>
          <w:rtl/>
        </w:rPr>
        <w:t>منهج</w:t>
      </w:r>
      <w:r w:rsidR="001D20C2" w:rsidRPr="00F51485">
        <w:rPr>
          <w:rFonts w:ascii="Traditional Arabic" w:hAnsi="Traditional Arabic" w:cs="Traditional Arabic"/>
          <w:sz w:val="28"/>
          <w:szCs w:val="28"/>
          <w:rtl/>
        </w:rPr>
        <w:t xml:space="preserve"> الوصفي التحليلي.</w:t>
      </w:r>
    </w:p>
    <w:p w14:paraId="38B5DE85" w14:textId="3DCF44F2" w:rsidR="0054668B" w:rsidRDefault="00EE4216" w:rsidP="00FF1798">
      <w:pPr>
        <w:ind w:firstLine="0"/>
        <w:rPr>
          <w:rFonts w:ascii="Traditional Arabic" w:hAnsi="Traditional Arabic" w:cs="Traditional Arabic"/>
          <w:sz w:val="28"/>
          <w:szCs w:val="28"/>
          <w:rtl/>
        </w:rPr>
      </w:pPr>
      <w:commentRangeStart w:id="4"/>
      <w:commentRangeStart w:id="5"/>
      <w:r w:rsidRPr="00EE4216">
        <w:rPr>
          <w:rFonts w:ascii="Traditional Arabic" w:hAnsi="Traditional Arabic" w:cs="Traditional Arabic"/>
          <w:sz w:val="28"/>
          <w:szCs w:val="28"/>
          <w:highlight w:val="cyan"/>
          <w:rtl/>
        </w:rPr>
        <w:t xml:space="preserve">تعتبر شخصية خالد </w:t>
      </w:r>
      <w:r w:rsidR="00F53D7F">
        <w:rPr>
          <w:rFonts w:ascii="Traditional Arabic" w:hAnsi="Traditional Arabic" w:cs="Traditional Arabic" w:hint="cs"/>
          <w:sz w:val="28"/>
          <w:szCs w:val="28"/>
          <w:highlight w:val="cyan"/>
          <w:rtl/>
        </w:rPr>
        <w:t>ب</w:t>
      </w:r>
      <w:r w:rsidRPr="00EE4216">
        <w:rPr>
          <w:rFonts w:ascii="Traditional Arabic" w:hAnsi="Traditional Arabic" w:cs="Traditional Arabic"/>
          <w:sz w:val="28"/>
          <w:szCs w:val="28"/>
          <w:highlight w:val="cyan"/>
          <w:rtl/>
        </w:rPr>
        <w:t>ن طوبال في رواية "ذاكرة الجسد" نموذجًا مثاليًا للتحليل وفقًا لنظرية علم النفس الإيجابي لمارتن سيليغمان لعدة أسباب رئيسية:</w:t>
      </w:r>
      <w:r w:rsidRPr="00EE4216">
        <w:rPr>
          <w:rFonts w:ascii="Traditional Arabic" w:hAnsi="Traditional Arabic" w:cs="Traditional Arabic" w:hint="cs"/>
          <w:sz w:val="28"/>
          <w:szCs w:val="28"/>
          <w:highlight w:val="cyan"/>
          <w:rtl/>
        </w:rPr>
        <w:t xml:space="preserve"> </w:t>
      </w:r>
      <w:r w:rsidRPr="00EE4216">
        <w:rPr>
          <w:rFonts w:ascii="Traditional Arabic" w:hAnsi="Traditional Arabic" w:cs="Traditional Arabic"/>
          <w:sz w:val="28"/>
          <w:szCs w:val="28"/>
          <w:highlight w:val="cyan"/>
          <w:rtl/>
        </w:rPr>
        <w:t>التطور النفسي المعقد</w:t>
      </w:r>
      <w:r w:rsidRPr="00EE4216">
        <w:rPr>
          <w:rFonts w:ascii="Traditional Arabic" w:hAnsi="Traditional Arabic" w:cs="Traditional Arabic" w:hint="cs"/>
          <w:sz w:val="28"/>
          <w:szCs w:val="28"/>
          <w:highlight w:val="cyan"/>
          <w:rtl/>
        </w:rPr>
        <w:t xml:space="preserve">، </w:t>
      </w:r>
      <w:r w:rsidRPr="00EE4216">
        <w:rPr>
          <w:rFonts w:ascii="Traditional Arabic" w:hAnsi="Traditional Arabic" w:cs="Traditional Arabic"/>
          <w:sz w:val="28"/>
          <w:szCs w:val="28"/>
          <w:highlight w:val="cyan"/>
          <w:rtl/>
        </w:rPr>
        <w:t>تجسيد الفضائل الست</w:t>
      </w:r>
      <w:r w:rsidRPr="00EE4216">
        <w:rPr>
          <w:rFonts w:ascii="Traditional Arabic" w:hAnsi="Traditional Arabic" w:cs="Traditional Arabic" w:hint="cs"/>
          <w:sz w:val="28"/>
          <w:szCs w:val="28"/>
          <w:highlight w:val="cyan"/>
          <w:rtl/>
        </w:rPr>
        <w:t xml:space="preserve"> "الشجاعة، الحکمة، التعالي، الإنسانية، العدالة، الإعتدال"، </w:t>
      </w:r>
      <w:r w:rsidRPr="00EE4216">
        <w:rPr>
          <w:rFonts w:ascii="Traditional Arabic" w:hAnsi="Traditional Arabic" w:cs="Traditional Arabic"/>
          <w:sz w:val="28"/>
          <w:szCs w:val="28"/>
          <w:highlight w:val="cyan"/>
          <w:rtl/>
        </w:rPr>
        <w:t>علاقة الشخصية بظروفها التاريخية والاجتماعية</w:t>
      </w:r>
      <w:r w:rsidRPr="00EE4216">
        <w:rPr>
          <w:rFonts w:ascii="Traditional Arabic" w:hAnsi="Traditional Arabic" w:cs="Traditional Arabic" w:hint="cs"/>
          <w:sz w:val="28"/>
          <w:szCs w:val="28"/>
          <w:highlight w:val="cyan"/>
          <w:rtl/>
        </w:rPr>
        <w:t xml:space="preserve">. </w:t>
      </w:r>
      <w:r w:rsidRPr="00EE4216">
        <w:rPr>
          <w:rFonts w:ascii="Traditional Arabic" w:hAnsi="Traditional Arabic" w:cs="Traditional Arabic"/>
          <w:sz w:val="28"/>
          <w:szCs w:val="28"/>
          <w:highlight w:val="cyan"/>
          <w:rtl/>
        </w:rPr>
        <w:t>تعتبر شخصية خالد بن طوبال مرآة تعكس صراعات الإنسان في البحث عن المعنى والسعادة في ظل الظروف القاسية، مما يجعلها مثالية للتحليل في إطار علم النفس الإيجابي.</w:t>
      </w:r>
      <w:r w:rsidR="001D20C2" w:rsidRPr="00F51485">
        <w:rPr>
          <w:rFonts w:ascii="Traditional Arabic" w:hAnsi="Traditional Arabic" w:cs="Traditional Arabic"/>
          <w:sz w:val="28"/>
          <w:szCs w:val="28"/>
          <w:rtl/>
        </w:rPr>
        <w:t xml:space="preserve"> </w:t>
      </w:r>
      <w:commentRangeEnd w:id="4"/>
      <w:r w:rsidR="00F53D7F">
        <w:rPr>
          <w:rStyle w:val="CommentReference"/>
          <w:rFonts w:ascii="Traditional Arabic" w:eastAsia="Calibri" w:hAnsi="Traditional Arabic" w:cs="Times New Roman"/>
          <w:rtl/>
          <w:lang w:val="x-none" w:eastAsia="x-none" w:bidi="fa-IR"/>
        </w:rPr>
        <w:commentReference w:id="4"/>
      </w:r>
      <w:commentRangeEnd w:id="5"/>
      <w:r w:rsidR="00F53D7F">
        <w:rPr>
          <w:rStyle w:val="CommentReference"/>
          <w:rFonts w:ascii="Traditional Arabic" w:eastAsia="Calibri" w:hAnsi="Traditional Arabic" w:cs="Times New Roman"/>
          <w:rtl/>
          <w:lang w:val="x-none" w:eastAsia="x-none" w:bidi="fa-IR"/>
        </w:rPr>
        <w:commentReference w:id="5"/>
      </w:r>
      <w:r w:rsidR="001D20C2" w:rsidRPr="00F51485">
        <w:rPr>
          <w:rFonts w:ascii="Traditional Arabic" w:hAnsi="Traditional Arabic" w:cs="Traditional Arabic"/>
          <w:sz w:val="28"/>
          <w:szCs w:val="28"/>
          <w:rtl/>
        </w:rPr>
        <w:t xml:space="preserve">تحقيقًا لهذه الغاية، سيفحص الرواية </w:t>
      </w:r>
      <w:r w:rsidR="001D20C2" w:rsidRPr="00F51485">
        <w:rPr>
          <w:rFonts w:ascii="Traditional Arabic" w:hAnsi="Traditional Arabic" w:cs="Traditional Arabic"/>
          <w:sz w:val="28"/>
          <w:szCs w:val="28"/>
          <w:rtl/>
        </w:rPr>
        <w:lastRenderedPageBreak/>
        <w:t>أولاً، ثم يتم تكييف الأجزاء المتعلقة بشخصية خالد بن طوبال مع الفضائل الستة والقدرات في النظرية الإيجابية لنظرية سيلي</w:t>
      </w:r>
      <w:r w:rsidR="002445D0" w:rsidRPr="00F51485">
        <w:rPr>
          <w:rFonts w:ascii="Traditional Arabic" w:hAnsi="Traditional Arabic" w:cs="Traditional Arabic"/>
          <w:sz w:val="28"/>
          <w:szCs w:val="28"/>
          <w:rtl/>
        </w:rPr>
        <w:t>غ</w:t>
      </w:r>
      <w:r w:rsidR="001D20C2" w:rsidRPr="00F51485">
        <w:rPr>
          <w:rFonts w:ascii="Traditional Arabic" w:hAnsi="Traditional Arabic" w:cs="Traditional Arabic"/>
          <w:sz w:val="28"/>
          <w:szCs w:val="28"/>
          <w:rtl/>
        </w:rPr>
        <w:t xml:space="preserve">مان المدروسة. </w:t>
      </w:r>
    </w:p>
    <w:p w14:paraId="45A041BA" w14:textId="705F06C8" w:rsidR="0054668B" w:rsidRPr="0054668B" w:rsidRDefault="0054668B" w:rsidP="00FF1798">
      <w:pPr>
        <w:ind w:firstLine="0"/>
        <w:rPr>
          <w:rFonts w:ascii="Traditional Arabic" w:hAnsi="Traditional Arabic" w:cs="Traditional Arabic"/>
          <w:b/>
          <w:bCs/>
          <w:sz w:val="28"/>
          <w:szCs w:val="28"/>
          <w:rtl/>
        </w:rPr>
      </w:pPr>
      <w:r w:rsidRPr="0054668B">
        <w:rPr>
          <w:rFonts w:ascii="Traditional Arabic" w:hAnsi="Traditional Arabic" w:cs="Traditional Arabic" w:hint="cs"/>
          <w:b/>
          <w:bCs/>
          <w:sz w:val="28"/>
          <w:szCs w:val="28"/>
          <w:rtl/>
        </w:rPr>
        <w:t>1-1.أسئلة البحث</w:t>
      </w:r>
    </w:p>
    <w:p w14:paraId="4E88F1E5" w14:textId="77777777" w:rsidR="0054668B" w:rsidRDefault="001D20C2" w:rsidP="00FF1798">
      <w:pPr>
        <w:ind w:firstLine="0"/>
        <w:rPr>
          <w:rFonts w:ascii="Traditional Arabic" w:hAnsi="Traditional Arabic" w:cs="Traditional Arabic"/>
          <w:sz w:val="28"/>
          <w:szCs w:val="28"/>
          <w:rtl/>
        </w:rPr>
      </w:pPr>
      <w:r w:rsidRPr="00F51485">
        <w:rPr>
          <w:rFonts w:ascii="Traditional Arabic" w:hAnsi="Traditional Arabic" w:cs="Traditional Arabic"/>
          <w:sz w:val="28"/>
          <w:szCs w:val="28"/>
          <w:rtl/>
        </w:rPr>
        <w:t>أمّا ال</w:t>
      </w:r>
      <w:r w:rsidR="00AC32E6" w:rsidRPr="00F51485">
        <w:rPr>
          <w:rFonts w:ascii="Traditional Arabic" w:hAnsi="Traditional Arabic" w:cs="Traditional Arabic"/>
          <w:sz w:val="28"/>
          <w:szCs w:val="28"/>
          <w:rtl/>
        </w:rPr>
        <w:t>سؤال</w:t>
      </w:r>
      <w:r w:rsidRPr="00F51485">
        <w:rPr>
          <w:rFonts w:ascii="Traditional Arabic" w:hAnsi="Traditional Arabic" w:cs="Traditional Arabic"/>
          <w:sz w:val="28"/>
          <w:szCs w:val="28"/>
          <w:rtl/>
        </w:rPr>
        <w:t xml:space="preserve"> ال</w:t>
      </w:r>
      <w:r w:rsidR="00AC32E6" w:rsidRPr="00F51485">
        <w:rPr>
          <w:rFonts w:ascii="Traditional Arabic" w:hAnsi="Traditional Arabic" w:cs="Traditional Arabic"/>
          <w:sz w:val="28"/>
          <w:szCs w:val="28"/>
          <w:rtl/>
        </w:rPr>
        <w:t>ذ</w:t>
      </w:r>
      <w:r w:rsidRPr="00F51485">
        <w:rPr>
          <w:rFonts w:ascii="Traditional Arabic" w:hAnsi="Traditional Arabic" w:cs="Traditional Arabic"/>
          <w:sz w:val="28"/>
          <w:szCs w:val="28"/>
          <w:rtl/>
        </w:rPr>
        <w:t xml:space="preserve">ي </w:t>
      </w:r>
      <w:r w:rsidR="00AC32E6" w:rsidRPr="00F51485">
        <w:rPr>
          <w:rFonts w:ascii="Traditional Arabic" w:hAnsi="Traditional Arabic" w:cs="Traditional Arabic"/>
          <w:sz w:val="28"/>
          <w:szCs w:val="28"/>
          <w:rtl/>
        </w:rPr>
        <w:t>ي</w:t>
      </w:r>
      <w:r w:rsidRPr="00F51485">
        <w:rPr>
          <w:rFonts w:ascii="Traditional Arabic" w:hAnsi="Traditional Arabic" w:cs="Traditional Arabic"/>
          <w:sz w:val="28"/>
          <w:szCs w:val="28"/>
          <w:rtl/>
        </w:rPr>
        <w:t xml:space="preserve">طرح في هذا البحث: </w:t>
      </w:r>
    </w:p>
    <w:p w14:paraId="5BDB5E5D" w14:textId="77777777" w:rsidR="0054668B" w:rsidRDefault="0054668B" w:rsidP="00FF1798">
      <w:pPr>
        <w:ind w:firstLine="0"/>
        <w:rPr>
          <w:rFonts w:ascii="Traditional Arabic" w:hAnsi="Traditional Arabic" w:cs="Traditional Arabic"/>
          <w:sz w:val="28"/>
          <w:szCs w:val="28"/>
          <w:highlight w:val="cyan"/>
          <w:rtl/>
        </w:rPr>
      </w:pPr>
      <w:r>
        <w:rPr>
          <w:rFonts w:ascii="Traditional Arabic" w:hAnsi="Traditional Arabic" w:cs="Traditional Arabic" w:hint="cs"/>
          <w:sz w:val="28"/>
          <w:szCs w:val="28"/>
          <w:rtl/>
        </w:rPr>
        <w:t>-</w:t>
      </w:r>
      <w:r w:rsidR="00F51485" w:rsidRPr="00F51485">
        <w:rPr>
          <w:rFonts w:ascii="Traditional Arabic" w:hAnsi="Traditional Arabic" w:cs="Traditional Arabic"/>
          <w:sz w:val="28"/>
          <w:szCs w:val="28"/>
          <w:highlight w:val="cyan"/>
          <w:rtl/>
        </w:rPr>
        <w:t>كيف يمكن تطبيق الفضائل الستة لنظرية مارتن سيليغمان (الحكمة والمعرفة، الشجاعة، الإنسانية، العدالة، الاعتدال، والسمو) لتحليل شخصية خالد بن طوبال في رواية "ذاكرة الجسد"؟</w:t>
      </w:r>
    </w:p>
    <w:p w14:paraId="52C56790" w14:textId="5E2D9F0E" w:rsidR="001D20C2" w:rsidRPr="00F51485" w:rsidRDefault="0054668B" w:rsidP="00FF1798">
      <w:pPr>
        <w:ind w:firstLine="0"/>
        <w:rPr>
          <w:rFonts w:ascii="Traditional Arabic" w:hAnsi="Traditional Arabic" w:cs="Traditional Arabic"/>
          <w:sz w:val="28"/>
          <w:szCs w:val="28"/>
          <w:rtl/>
        </w:rPr>
      </w:pPr>
      <w:r w:rsidRPr="0054668B">
        <w:rPr>
          <w:rFonts w:ascii="Traditional Arabic" w:hAnsi="Traditional Arabic" w:cs="Traditional Arabic"/>
          <w:highlight w:val="cyan"/>
          <w:rtl/>
        </w:rPr>
        <w:t>-</w:t>
      </w:r>
      <w:r w:rsidR="00F51485" w:rsidRPr="00F51485">
        <w:rPr>
          <w:highlight w:val="cyan"/>
          <w:rtl/>
        </w:rPr>
        <w:t xml:space="preserve"> </w:t>
      </w:r>
      <w:r w:rsidR="00F51485" w:rsidRPr="00F51485">
        <w:rPr>
          <w:rFonts w:ascii="Traditional Arabic" w:hAnsi="Traditional Arabic" w:cs="Traditional Arabic"/>
          <w:sz w:val="28"/>
          <w:szCs w:val="28"/>
          <w:highlight w:val="cyan"/>
          <w:rtl/>
        </w:rPr>
        <w:t>كيف يُظهر تحليل شخصية خالد وفقًا لنظرية سيليغمان جوانب جديدة وغير مكتشفة من الصراع بين الحب والواجب، وبين الماضي والحاضر في الرواية؟</w:t>
      </w:r>
    </w:p>
    <w:p w14:paraId="4A6A136E" w14:textId="410F29B2" w:rsidR="00C03CCA" w:rsidRPr="00F51485" w:rsidRDefault="00C03CCA" w:rsidP="00FF1798">
      <w:pPr>
        <w:ind w:firstLine="0"/>
        <w:jc w:val="left"/>
        <w:rPr>
          <w:rFonts w:ascii="Traditional Arabic" w:hAnsi="Traditional Arabic" w:cs="Traditional Arabic"/>
          <w:b/>
          <w:bCs/>
          <w:sz w:val="28"/>
          <w:szCs w:val="28"/>
          <w:rtl/>
        </w:rPr>
      </w:pPr>
      <w:r w:rsidRPr="00F51485">
        <w:rPr>
          <w:rFonts w:ascii="Traditional Arabic" w:hAnsi="Traditional Arabic" w:cs="Traditional Arabic"/>
          <w:b/>
          <w:bCs/>
          <w:sz w:val="28"/>
          <w:szCs w:val="28"/>
          <w:rtl/>
        </w:rPr>
        <w:t>1-</w:t>
      </w:r>
      <w:r w:rsidR="0054668B">
        <w:rPr>
          <w:rFonts w:ascii="Traditional Arabic" w:hAnsi="Traditional Arabic" w:cs="Traditional Arabic" w:hint="cs"/>
          <w:b/>
          <w:bCs/>
          <w:sz w:val="28"/>
          <w:szCs w:val="28"/>
          <w:rtl/>
        </w:rPr>
        <w:t>2</w:t>
      </w:r>
      <w:r w:rsidRPr="00F51485">
        <w:rPr>
          <w:rFonts w:ascii="Traditional Arabic" w:hAnsi="Traditional Arabic" w:cs="Traditional Arabic"/>
          <w:b/>
          <w:bCs/>
          <w:sz w:val="28"/>
          <w:szCs w:val="28"/>
          <w:rtl/>
        </w:rPr>
        <w:t>. خلفية البحث</w:t>
      </w:r>
    </w:p>
    <w:p w14:paraId="57B07E41" w14:textId="70A75AB6" w:rsidR="00EF3D46" w:rsidRPr="00F51485" w:rsidRDefault="00EF3D46" w:rsidP="00FF1798">
      <w:pPr>
        <w:ind w:firstLine="0"/>
        <w:jc w:val="lowKashida"/>
        <w:textAlignment w:val="baseline"/>
        <w:rPr>
          <w:rFonts w:ascii="Traditional Arabic" w:hAnsi="Traditional Arabic" w:cs="Traditional Arabic"/>
          <w:color w:val="000000"/>
          <w:sz w:val="28"/>
          <w:szCs w:val="28"/>
          <w:rtl/>
        </w:rPr>
      </w:pPr>
      <w:r w:rsidRPr="00F51485">
        <w:rPr>
          <w:rFonts w:ascii="Traditional Arabic" w:hAnsi="Traditional Arabic" w:cs="Traditional Arabic"/>
          <w:color w:val="000000"/>
          <w:sz w:val="28"/>
          <w:szCs w:val="28"/>
          <w:rtl/>
        </w:rPr>
        <w:t>يوضح البحث في قواعد البيانات أن</w:t>
      </w:r>
      <w:r w:rsidR="00197DC9" w:rsidRPr="00F51485">
        <w:rPr>
          <w:rFonts w:ascii="Traditional Arabic" w:hAnsi="Traditional Arabic" w:cs="Traditional Arabic"/>
          <w:color w:val="000000"/>
          <w:sz w:val="28"/>
          <w:szCs w:val="28"/>
          <w:rtl/>
        </w:rPr>
        <w:t>َّ</w:t>
      </w:r>
      <w:r w:rsidRPr="00F51485">
        <w:rPr>
          <w:rFonts w:ascii="Traditional Arabic" w:hAnsi="Traditional Arabic" w:cs="Traditional Arabic"/>
          <w:color w:val="000000"/>
          <w:sz w:val="28"/>
          <w:szCs w:val="28"/>
          <w:rtl/>
        </w:rPr>
        <w:t xml:space="preserve"> التحليل النفسي للشخصية </w:t>
      </w:r>
      <w:r w:rsidR="00197DC9" w:rsidRPr="00F51485">
        <w:rPr>
          <w:rFonts w:ascii="Traditional Arabic" w:hAnsi="Traditional Arabic" w:cs="Traditional Arabic"/>
          <w:color w:val="000000"/>
          <w:sz w:val="28"/>
          <w:szCs w:val="28"/>
          <w:rtl/>
        </w:rPr>
        <w:t xml:space="preserve">خالد بن طوبال في رواية </w:t>
      </w:r>
      <w:r w:rsidRPr="00F51485">
        <w:rPr>
          <w:rFonts w:ascii="Traditional Arabic" w:hAnsi="Traditional Arabic" w:cs="Traditional Arabic"/>
          <w:color w:val="000000"/>
          <w:sz w:val="28"/>
          <w:szCs w:val="28"/>
          <w:rtl/>
        </w:rPr>
        <w:t>"ذاکرة الجسد" لأحلام مستغانمي هو فكرة جديدة وموضوع غير مسبوق  لهذا السبب، يمكن أن تكون هذه الدراسة منظوراً جديداً نحو تحليل شخصيات الرواية العربية، باتباع الدراسات في مجال الرواية:</w:t>
      </w:r>
    </w:p>
    <w:p w14:paraId="16115283" w14:textId="176328E8" w:rsidR="00C20E0F" w:rsidRPr="00F51485" w:rsidRDefault="00C20E0F" w:rsidP="00FF1798">
      <w:pPr>
        <w:ind w:firstLine="0"/>
        <w:jc w:val="lowKashida"/>
        <w:textAlignment w:val="baseline"/>
        <w:rPr>
          <w:rFonts w:ascii="Traditional Arabic" w:hAnsi="Traditional Arabic" w:cs="Traditional Arabic"/>
          <w:color w:val="000000"/>
          <w:sz w:val="28"/>
          <w:szCs w:val="28"/>
          <w:rtl/>
        </w:rPr>
      </w:pPr>
      <w:r w:rsidRPr="00F51485">
        <w:rPr>
          <w:rFonts w:ascii="Traditional Arabic" w:hAnsi="Traditional Arabic" w:cs="Traditional Arabic"/>
          <w:color w:val="000000"/>
          <w:sz w:val="28"/>
          <w:szCs w:val="28"/>
          <w:rtl/>
        </w:rPr>
        <w:t>وأوضحت دراسة شري</w:t>
      </w:r>
      <w:r w:rsidR="00BC0BD5" w:rsidRPr="00F51485">
        <w:rPr>
          <w:rFonts w:ascii="Traditional Arabic" w:hAnsi="Traditional Arabic" w:cs="Traditional Arabic"/>
          <w:color w:val="000000"/>
          <w:sz w:val="28"/>
          <w:szCs w:val="28"/>
          <w:rtl/>
        </w:rPr>
        <w:t>ث</w:t>
      </w:r>
      <w:r w:rsidRPr="00F51485">
        <w:rPr>
          <w:rFonts w:ascii="Traditional Arabic" w:hAnsi="Traditional Arabic" w:cs="Traditional Arabic"/>
          <w:color w:val="000000"/>
          <w:sz w:val="28"/>
          <w:szCs w:val="28"/>
          <w:rtl/>
        </w:rPr>
        <w:t>ا</w:t>
      </w:r>
      <w:r w:rsidR="002E2367">
        <w:rPr>
          <w:rStyle w:val="FootnoteReference"/>
          <w:rFonts w:ascii="Traditional Arabic" w:hAnsi="Traditional Arabic" w:cs="Traditional Arabic"/>
          <w:color w:val="000000"/>
          <w:sz w:val="28"/>
          <w:szCs w:val="28"/>
          <w:rtl/>
        </w:rPr>
        <w:footnoteReference w:id="8"/>
      </w:r>
      <w:r w:rsidRPr="00F51485">
        <w:rPr>
          <w:rFonts w:ascii="Traditional Arabic" w:hAnsi="Traditional Arabic" w:cs="Traditional Arabic"/>
          <w:color w:val="000000"/>
          <w:sz w:val="28"/>
          <w:szCs w:val="28"/>
          <w:rtl/>
        </w:rPr>
        <w:t xml:space="preserve"> (2016) أن علم النفس الايجابي أصبح ذا شان مهم في مجال علم النفس. فمنذ عقد ونصف مضى حظى هذا العلم باهتمام علمي واسع نتج عنه العديد من الأعمال النظرية والتجريبية التي ظهرت في العديد من الصحف المدققة والمراجعة. وارتبط علم النفس الإيجابي بكل من علم النفس الوجودي وعلم النفس الإنساني ورسم خطى نموه في الماضي القريب. </w:t>
      </w:r>
    </w:p>
    <w:p w14:paraId="4B21ACAA" w14:textId="05F9C97C" w:rsidR="00C20E0F" w:rsidRPr="00F51485" w:rsidRDefault="00C20E0F" w:rsidP="00FF1798">
      <w:pPr>
        <w:ind w:firstLine="0"/>
        <w:jc w:val="lowKashida"/>
        <w:textAlignment w:val="baseline"/>
        <w:rPr>
          <w:rFonts w:ascii="Traditional Arabic" w:hAnsi="Traditional Arabic" w:cs="Traditional Arabic"/>
          <w:color w:val="000000"/>
          <w:sz w:val="28"/>
          <w:szCs w:val="28"/>
          <w:rtl/>
        </w:rPr>
      </w:pPr>
      <w:r w:rsidRPr="00F51485">
        <w:rPr>
          <w:rFonts w:ascii="Traditional Arabic" w:hAnsi="Traditional Arabic" w:cs="Traditional Arabic"/>
          <w:color w:val="000000"/>
          <w:sz w:val="28"/>
          <w:szCs w:val="28"/>
          <w:rtl/>
        </w:rPr>
        <w:t>كما أكّد با</w:t>
      </w:r>
      <w:r w:rsidR="00BC0BD5" w:rsidRPr="00F51485">
        <w:rPr>
          <w:rFonts w:ascii="Traditional Arabic" w:hAnsi="Traditional Arabic" w:cs="Traditional Arabic"/>
          <w:color w:val="000000"/>
          <w:sz w:val="28"/>
          <w:szCs w:val="28"/>
          <w:rtl/>
        </w:rPr>
        <w:t>ر</w:t>
      </w:r>
      <w:r w:rsidRPr="00F51485">
        <w:rPr>
          <w:rFonts w:ascii="Traditional Arabic" w:hAnsi="Traditional Arabic" w:cs="Traditional Arabic"/>
          <w:color w:val="000000"/>
          <w:sz w:val="28"/>
          <w:szCs w:val="28"/>
          <w:rtl/>
        </w:rPr>
        <w:t>كي</w:t>
      </w:r>
      <w:r w:rsidR="002E2367">
        <w:rPr>
          <w:rStyle w:val="FootnoteReference"/>
          <w:rFonts w:ascii="Traditional Arabic" w:hAnsi="Traditional Arabic" w:cs="Traditional Arabic"/>
          <w:color w:val="000000"/>
          <w:sz w:val="28"/>
          <w:szCs w:val="28"/>
          <w:rtl/>
        </w:rPr>
        <w:footnoteReference w:id="9"/>
      </w:r>
      <w:r w:rsidRPr="00F51485">
        <w:rPr>
          <w:rFonts w:ascii="Traditional Arabic" w:hAnsi="Traditional Arabic" w:cs="Traditional Arabic"/>
          <w:color w:val="000000"/>
          <w:sz w:val="28"/>
          <w:szCs w:val="28"/>
          <w:rtl/>
        </w:rPr>
        <w:t xml:space="preserve"> (2017) أن</w:t>
      </w:r>
      <w:r w:rsidR="00BC0BD5" w:rsidRPr="00F51485">
        <w:rPr>
          <w:rFonts w:ascii="Traditional Arabic" w:hAnsi="Traditional Arabic" w:cs="Traditional Arabic"/>
          <w:color w:val="000000"/>
          <w:sz w:val="28"/>
          <w:szCs w:val="28"/>
          <w:rtl/>
        </w:rPr>
        <w:t>َّ</w:t>
      </w:r>
      <w:r w:rsidRPr="00F51485">
        <w:rPr>
          <w:rFonts w:ascii="Traditional Arabic" w:hAnsi="Traditional Arabic" w:cs="Traditional Arabic"/>
          <w:color w:val="000000"/>
          <w:sz w:val="28"/>
          <w:szCs w:val="28"/>
          <w:rtl/>
        </w:rPr>
        <w:t>ه تم الاعتراف بالطبيعة التكاملية لعلم النفس الإيجابي من قبل كل من الأخصائيين والممارسين وشهد العقد الماضي زيادة بمقدار عشرة أضعاف في المقالات المتعلقة بالتدريب على علم النفس الإيجابي وبالأكثر المقالات التي تحاول تطبيق بعض نتائجه في ممارسة التدريب وتقديم المشورة إلى كل من الممارسين والباحثين لتوفير العناصر اللازمة لممارسة التدريب على فنياته، وكذلك إبلاغ المسؤولين عن برامج تعليم علم النفس الإيجابي بضرورة تدريسه في التعليم العام والجامعي.</w:t>
      </w:r>
    </w:p>
    <w:p w14:paraId="7F7B555E" w14:textId="3B02D3E9" w:rsidR="00C20E0F" w:rsidRPr="00F51485" w:rsidRDefault="00C20E0F" w:rsidP="00FF1798">
      <w:pPr>
        <w:ind w:firstLine="0"/>
        <w:jc w:val="lowKashida"/>
        <w:textAlignment w:val="baseline"/>
        <w:rPr>
          <w:rFonts w:ascii="Traditional Arabic" w:hAnsi="Traditional Arabic" w:cs="Traditional Arabic"/>
          <w:color w:val="000000"/>
          <w:sz w:val="28"/>
          <w:szCs w:val="28"/>
          <w:rtl/>
        </w:rPr>
      </w:pPr>
      <w:r w:rsidRPr="00F51485">
        <w:rPr>
          <w:rFonts w:ascii="Traditional Arabic" w:hAnsi="Traditional Arabic" w:cs="Traditional Arabic"/>
          <w:color w:val="000000"/>
          <w:sz w:val="28"/>
          <w:szCs w:val="28"/>
          <w:rtl/>
        </w:rPr>
        <w:t>وأكّد نورالدين زعتر (2016) أن علم النفسي الإيجابي بطرحه الجديد يركز على تحسين الأداء النفسي الوظيفي العام للإنسان، وهو بذلك يرتقي بمفهوم الصحة النفسية على أبعد من مفهومها التقليدي حول غياب المرض والشذوذ، فهو بحث في محددات السعادة البشرية والفرص.</w:t>
      </w:r>
    </w:p>
    <w:p w14:paraId="746487AC" w14:textId="3C1B74EC" w:rsidR="00EF3D46" w:rsidRPr="00F51485" w:rsidRDefault="00EF3D46" w:rsidP="00FF1798">
      <w:pPr>
        <w:ind w:firstLine="0"/>
        <w:jc w:val="lowKashida"/>
        <w:textAlignment w:val="baseline"/>
        <w:rPr>
          <w:rFonts w:ascii="Traditional Arabic" w:hAnsi="Traditional Arabic" w:cs="Traditional Arabic"/>
          <w:color w:val="000000"/>
          <w:sz w:val="28"/>
          <w:szCs w:val="28"/>
          <w:rtl/>
        </w:rPr>
      </w:pPr>
      <w:r w:rsidRPr="00F51485">
        <w:rPr>
          <w:rFonts w:ascii="Traditional Arabic" w:hAnsi="Traditional Arabic" w:cs="Traditional Arabic"/>
          <w:color w:val="000000"/>
          <w:sz w:val="28"/>
          <w:szCs w:val="28"/>
          <w:rtl/>
        </w:rPr>
        <w:lastRenderedPageBreak/>
        <w:t>نجفي هاجيور (1400) في دراسة بعنوان "</w:t>
      </w:r>
      <w:r w:rsidR="00197DC9" w:rsidRPr="00F51485">
        <w:rPr>
          <w:rFonts w:ascii="Traditional Arabic" w:hAnsi="Traditional Arabic" w:cs="Traditional Arabic"/>
          <w:color w:val="000000"/>
          <w:sz w:val="28"/>
          <w:szCs w:val="28"/>
          <w:rtl/>
        </w:rPr>
        <w:t>دراسة ملامح</w:t>
      </w:r>
      <w:r w:rsidRPr="00F51485">
        <w:rPr>
          <w:rFonts w:ascii="Traditional Arabic" w:hAnsi="Traditional Arabic" w:cs="Traditional Arabic"/>
          <w:color w:val="000000"/>
          <w:sz w:val="28"/>
          <w:szCs w:val="28"/>
          <w:rtl/>
        </w:rPr>
        <w:t xml:space="preserve"> الرومانسية الاجتماعية في رواية ذاكرة الجسد لأحلام المستغانمي". تفحص طريقة تحليل المحتوى وتحليلها بعناية مكو</w:t>
      </w:r>
      <w:r w:rsidR="00197DC9" w:rsidRPr="00F51485">
        <w:rPr>
          <w:rFonts w:ascii="Traditional Arabic" w:hAnsi="Traditional Arabic" w:cs="Traditional Arabic"/>
          <w:color w:val="000000"/>
          <w:sz w:val="28"/>
          <w:szCs w:val="28"/>
          <w:rtl/>
        </w:rPr>
        <w:t>ّ</w:t>
      </w:r>
      <w:r w:rsidRPr="00F51485">
        <w:rPr>
          <w:rFonts w:ascii="Traditional Arabic" w:hAnsi="Traditional Arabic" w:cs="Traditional Arabic"/>
          <w:color w:val="000000"/>
          <w:sz w:val="28"/>
          <w:szCs w:val="28"/>
          <w:rtl/>
        </w:rPr>
        <w:t>نات الرومانسية الاجتماعية في رواية "ذاکرة الجسد"، أظهرت نتائج الدراسة: تمكن العقل المدبر باستخدام إطار الرومانسية واستخدام الممارسات اللغوية الذكية من تقديم آلام ومخاوف مجتمعه الاجتماعي ومجتمعه باعتباره فكريًا معاصرًا. في رواية "ذاكرة الجسد"، القوميات، القضايا الاجتماعية والسياسية، عدم المساواة، الفساد من الأجهزة السياسية للجزائر، والفقر الاقتصادي والثقافي في المجتمع، والإحباط من ثورة الاستقلال الجزائري، وعدم وجود الأمل في ما بعد الجيل. ونظرًا لأنها تحفز كل هذه المكونات للقارئ في سرد رومانسي، يمكن اعتبار ذاکرة الجسد مثالًا رائعًا على دمج العاطفة والمجتمع.</w:t>
      </w:r>
    </w:p>
    <w:p w14:paraId="4FB5D223" w14:textId="2048ED3C" w:rsidR="00EF3D46" w:rsidRPr="00F51485" w:rsidRDefault="00EF3D46" w:rsidP="00FF1798">
      <w:pPr>
        <w:ind w:firstLine="0"/>
        <w:jc w:val="lowKashida"/>
        <w:textAlignment w:val="baseline"/>
        <w:rPr>
          <w:rFonts w:ascii="Traditional Arabic" w:hAnsi="Traditional Arabic" w:cs="Traditional Arabic"/>
          <w:color w:val="000000"/>
          <w:sz w:val="28"/>
          <w:szCs w:val="28"/>
          <w:rtl/>
        </w:rPr>
      </w:pPr>
      <w:r w:rsidRPr="00F51485">
        <w:rPr>
          <w:rFonts w:ascii="Traditional Arabic" w:hAnsi="Traditional Arabic" w:cs="Traditional Arabic"/>
          <w:color w:val="000000"/>
          <w:sz w:val="28"/>
          <w:szCs w:val="28"/>
          <w:rtl/>
        </w:rPr>
        <w:t xml:space="preserve">أحمدي وآخرون (1398) في مقالة «دراسة مقارنة في أفکار الکولونيک في رواية ذاکرة الجسد والجیران لأحمد محمود». مع مقاربة الأدب الأمريكي المقارن ، </w:t>
      </w:r>
      <w:r w:rsidRPr="00F51485">
        <w:rPr>
          <w:rFonts w:ascii="Traditional Arabic" w:hAnsi="Traditional Arabic" w:cs="Traditional Arabic"/>
          <w:color w:val="000000"/>
          <w:sz w:val="28"/>
          <w:szCs w:val="28"/>
          <w:highlight w:val="cyan"/>
          <w:rtl/>
        </w:rPr>
        <w:t>درسوا</w:t>
      </w:r>
      <w:commentRangeStart w:id="6"/>
      <w:commentRangeEnd w:id="6"/>
      <w:r w:rsidR="00DE183C" w:rsidRPr="00F51485">
        <w:rPr>
          <w:rStyle w:val="CommentReference"/>
          <w:rFonts w:ascii="Traditional Arabic" w:eastAsia="Calibri" w:hAnsi="Traditional Arabic" w:cs="Traditional Arabic"/>
          <w:sz w:val="28"/>
          <w:szCs w:val="28"/>
          <w:highlight w:val="cyan"/>
          <w:rtl/>
          <w:lang w:val="x-none" w:eastAsia="x-none" w:bidi="fa-IR"/>
        </w:rPr>
        <w:commentReference w:id="6"/>
      </w:r>
      <w:r w:rsidRPr="00F51485">
        <w:rPr>
          <w:rFonts w:ascii="Traditional Arabic" w:hAnsi="Traditional Arabic" w:cs="Traditional Arabic"/>
          <w:color w:val="000000"/>
          <w:sz w:val="28"/>
          <w:szCs w:val="28"/>
          <w:rtl/>
        </w:rPr>
        <w:t xml:space="preserve"> روايات "الجيران" </w:t>
      </w:r>
      <w:r w:rsidR="00197DC9" w:rsidRPr="00F51485">
        <w:rPr>
          <w:rFonts w:ascii="Traditional Arabic" w:hAnsi="Traditional Arabic" w:cs="Traditional Arabic"/>
          <w:color w:val="000000"/>
          <w:sz w:val="28"/>
          <w:szCs w:val="28"/>
          <w:rtl/>
        </w:rPr>
        <w:t>ل</w:t>
      </w:r>
      <w:r w:rsidRPr="00F51485">
        <w:rPr>
          <w:rFonts w:ascii="Traditional Arabic" w:hAnsi="Traditional Arabic" w:cs="Traditional Arabic"/>
          <w:color w:val="000000"/>
          <w:sz w:val="28"/>
          <w:szCs w:val="28"/>
          <w:rtl/>
        </w:rPr>
        <w:t>أحمد محمود وقصة "</w:t>
      </w:r>
      <w:r w:rsidR="00197DC9" w:rsidRPr="00F51485">
        <w:rPr>
          <w:rFonts w:ascii="Traditional Arabic" w:hAnsi="Traditional Arabic" w:cs="Traditional Arabic"/>
          <w:color w:val="000000"/>
          <w:sz w:val="28"/>
          <w:szCs w:val="28"/>
          <w:rtl/>
        </w:rPr>
        <w:t>ذ</w:t>
      </w:r>
      <w:r w:rsidRPr="00F51485">
        <w:rPr>
          <w:rFonts w:ascii="Traditional Arabic" w:hAnsi="Traditional Arabic" w:cs="Traditional Arabic"/>
          <w:color w:val="000000"/>
          <w:sz w:val="28"/>
          <w:szCs w:val="28"/>
          <w:rtl/>
        </w:rPr>
        <w:t>اكر</w:t>
      </w:r>
      <w:r w:rsidR="00197DC9" w:rsidRPr="00F51485">
        <w:rPr>
          <w:rFonts w:ascii="Traditional Arabic" w:hAnsi="Traditional Arabic" w:cs="Traditional Arabic"/>
          <w:color w:val="000000"/>
          <w:sz w:val="28"/>
          <w:szCs w:val="28"/>
          <w:rtl/>
        </w:rPr>
        <w:t>ة</w:t>
      </w:r>
      <w:r w:rsidRPr="00F51485">
        <w:rPr>
          <w:rFonts w:ascii="Traditional Arabic" w:hAnsi="Traditional Arabic" w:cs="Traditional Arabic"/>
          <w:color w:val="000000"/>
          <w:sz w:val="28"/>
          <w:szCs w:val="28"/>
          <w:rtl/>
        </w:rPr>
        <w:t xml:space="preserve"> الجسد" </w:t>
      </w:r>
      <w:r w:rsidR="00197DC9" w:rsidRPr="00F51485">
        <w:rPr>
          <w:rFonts w:ascii="Traditional Arabic" w:hAnsi="Traditional Arabic" w:cs="Traditional Arabic"/>
          <w:color w:val="000000"/>
          <w:sz w:val="28"/>
          <w:szCs w:val="28"/>
          <w:rtl/>
        </w:rPr>
        <w:t>ل</w:t>
      </w:r>
      <w:r w:rsidRPr="00F51485">
        <w:rPr>
          <w:rFonts w:ascii="Traditional Arabic" w:hAnsi="Traditional Arabic" w:cs="Traditional Arabic"/>
          <w:color w:val="000000"/>
          <w:sz w:val="28"/>
          <w:szCs w:val="28"/>
          <w:rtl/>
        </w:rPr>
        <w:t>أحلام ماست</w:t>
      </w:r>
      <w:r w:rsidR="00D334DC">
        <w:rPr>
          <w:rFonts w:ascii="Traditional Arabic" w:hAnsi="Traditional Arabic" w:cs="Traditional Arabic" w:hint="cs"/>
          <w:color w:val="000000"/>
          <w:sz w:val="28"/>
          <w:szCs w:val="28"/>
          <w:rtl/>
        </w:rPr>
        <w:t>غ</w:t>
      </w:r>
      <w:r w:rsidRPr="00F51485">
        <w:rPr>
          <w:rFonts w:ascii="Traditional Arabic" w:hAnsi="Traditional Arabic" w:cs="Traditional Arabic"/>
          <w:color w:val="000000"/>
          <w:sz w:val="28"/>
          <w:szCs w:val="28"/>
          <w:rtl/>
        </w:rPr>
        <w:t>ا</w:t>
      </w:r>
      <w:r w:rsidR="00D334DC">
        <w:rPr>
          <w:rFonts w:ascii="Traditional Arabic" w:hAnsi="Traditional Arabic" w:cs="Traditional Arabic" w:hint="cs"/>
          <w:color w:val="000000"/>
          <w:sz w:val="28"/>
          <w:szCs w:val="28"/>
          <w:rtl/>
        </w:rPr>
        <w:t>ن</w:t>
      </w:r>
      <w:r w:rsidRPr="00F51485">
        <w:rPr>
          <w:rFonts w:ascii="Traditional Arabic" w:hAnsi="Traditional Arabic" w:cs="Traditional Arabic"/>
          <w:color w:val="000000"/>
          <w:sz w:val="28"/>
          <w:szCs w:val="28"/>
          <w:rtl/>
        </w:rPr>
        <w:t>مي من منظور نظرية النقد بعد الاستعمار لتحليل مابعد الكولونيك وثيقة الشرق والغرب، والآخر. لإظهار أن</w:t>
      </w:r>
      <w:r w:rsidR="00D334DC">
        <w:rPr>
          <w:rFonts w:ascii="Traditional Arabic" w:hAnsi="Traditional Arabic" w:cs="Traditional Arabic" w:hint="cs"/>
          <w:color w:val="000000"/>
          <w:sz w:val="28"/>
          <w:szCs w:val="28"/>
          <w:rtl/>
        </w:rPr>
        <w:t>َّ</w:t>
      </w:r>
      <w:r w:rsidRPr="00F51485">
        <w:rPr>
          <w:rFonts w:ascii="Traditional Arabic" w:hAnsi="Traditional Arabic" w:cs="Traditional Arabic"/>
          <w:color w:val="000000"/>
          <w:sz w:val="28"/>
          <w:szCs w:val="28"/>
          <w:rtl/>
        </w:rPr>
        <w:t xml:space="preserve"> الروايتين، باستخدام التفسيرات المباشرة وغير المباشرة ، تسعى إلى اكتشاف جهود الاستعمار الحديثة ونقدها لتدمير الهوية السياسية والثقافية والاجتماعية والاقتصادية واستقلال الأمم الشرقية، وخاصة البلدان الإسلامية. </w:t>
      </w:r>
    </w:p>
    <w:p w14:paraId="0D4B5DE9" w14:textId="2D4033B1" w:rsidR="00EF3D46" w:rsidRPr="00F51485" w:rsidRDefault="00EF3D46" w:rsidP="00FF1798">
      <w:pPr>
        <w:ind w:firstLine="0"/>
        <w:jc w:val="lowKashida"/>
        <w:textAlignment w:val="baseline"/>
        <w:rPr>
          <w:rFonts w:ascii="Traditional Arabic" w:hAnsi="Traditional Arabic" w:cs="Traditional Arabic"/>
          <w:color w:val="000000"/>
          <w:sz w:val="28"/>
          <w:szCs w:val="28"/>
          <w:rtl/>
        </w:rPr>
      </w:pPr>
      <w:r w:rsidRPr="00F51485">
        <w:rPr>
          <w:rFonts w:ascii="Traditional Arabic" w:hAnsi="Traditional Arabic" w:cs="Traditional Arabic"/>
          <w:color w:val="000000"/>
          <w:sz w:val="28"/>
          <w:szCs w:val="28"/>
          <w:rtl/>
        </w:rPr>
        <w:t xml:space="preserve">أكبري زاده (1397) في </w:t>
      </w:r>
      <w:r w:rsidR="00197DC9" w:rsidRPr="00F51485">
        <w:rPr>
          <w:rFonts w:ascii="Traditional Arabic" w:hAnsi="Traditional Arabic" w:cs="Traditional Arabic"/>
          <w:color w:val="000000"/>
          <w:sz w:val="28"/>
          <w:szCs w:val="28"/>
          <w:rtl/>
        </w:rPr>
        <w:t>«</w:t>
      </w:r>
      <w:r w:rsidRPr="00F51485">
        <w:rPr>
          <w:rFonts w:ascii="Traditional Arabic" w:hAnsi="Traditional Arabic" w:cs="Traditional Arabic"/>
          <w:color w:val="000000"/>
          <w:sz w:val="28"/>
          <w:szCs w:val="28"/>
          <w:rtl/>
        </w:rPr>
        <w:t xml:space="preserve">رواية متعددة -بوليفون في رواية المرأة، </w:t>
      </w:r>
      <w:r w:rsidR="00197DC9" w:rsidRPr="00F51485">
        <w:rPr>
          <w:rFonts w:ascii="Traditional Arabic" w:hAnsi="Traditional Arabic" w:cs="Traditional Arabic"/>
          <w:color w:val="000000"/>
          <w:sz w:val="28"/>
          <w:szCs w:val="28"/>
          <w:rtl/>
        </w:rPr>
        <w:t xml:space="preserve">دراسة مقارنة </w:t>
      </w:r>
      <w:r w:rsidR="00434834" w:rsidRPr="00F51485">
        <w:rPr>
          <w:rFonts w:ascii="Traditional Arabic" w:hAnsi="Traditional Arabic" w:cs="Traditional Arabic"/>
          <w:color w:val="000000"/>
          <w:sz w:val="28"/>
          <w:szCs w:val="28"/>
          <w:rtl/>
        </w:rPr>
        <w:t xml:space="preserve">في </w:t>
      </w:r>
      <w:r w:rsidR="00197DC9" w:rsidRPr="00F51485">
        <w:rPr>
          <w:rFonts w:ascii="Traditional Arabic" w:hAnsi="Traditional Arabic" w:cs="Traditional Arabic"/>
          <w:color w:val="000000"/>
          <w:sz w:val="28"/>
          <w:szCs w:val="28"/>
          <w:rtl/>
        </w:rPr>
        <w:t xml:space="preserve">رواية </w:t>
      </w:r>
      <w:r w:rsidR="00434834" w:rsidRPr="00F51485">
        <w:rPr>
          <w:rFonts w:ascii="Traditional Arabic" w:hAnsi="Traditional Arabic" w:cs="Traditional Arabic"/>
          <w:color w:val="000000"/>
          <w:sz w:val="28"/>
          <w:szCs w:val="28"/>
          <w:rtl/>
        </w:rPr>
        <w:t>ذا</w:t>
      </w:r>
      <w:r w:rsidR="00197DC9" w:rsidRPr="00F51485">
        <w:rPr>
          <w:rFonts w:ascii="Traditional Arabic" w:hAnsi="Traditional Arabic" w:cs="Traditional Arabic"/>
          <w:color w:val="000000"/>
          <w:sz w:val="28"/>
          <w:szCs w:val="28"/>
          <w:rtl/>
        </w:rPr>
        <w:t>كر</w:t>
      </w:r>
      <w:r w:rsidR="00434834" w:rsidRPr="00F51485">
        <w:rPr>
          <w:rFonts w:ascii="Traditional Arabic" w:hAnsi="Traditional Arabic" w:cs="Traditional Arabic"/>
          <w:color w:val="000000"/>
          <w:sz w:val="28"/>
          <w:szCs w:val="28"/>
          <w:rtl/>
        </w:rPr>
        <w:t>ة</w:t>
      </w:r>
      <w:r w:rsidR="00197DC9" w:rsidRPr="00F51485">
        <w:rPr>
          <w:rFonts w:ascii="Traditional Arabic" w:hAnsi="Traditional Arabic" w:cs="Traditional Arabic"/>
          <w:color w:val="000000"/>
          <w:sz w:val="28"/>
          <w:szCs w:val="28"/>
          <w:rtl/>
        </w:rPr>
        <w:t xml:space="preserve"> الجسد</w:t>
      </w:r>
      <w:r w:rsidR="00434834" w:rsidRPr="00F51485">
        <w:rPr>
          <w:rFonts w:ascii="Traditional Arabic" w:hAnsi="Traditional Arabic" w:cs="Traditional Arabic"/>
          <w:color w:val="000000"/>
          <w:sz w:val="28"/>
          <w:szCs w:val="28"/>
          <w:rtl/>
        </w:rPr>
        <w:t xml:space="preserve"> وسأطفئ المصابیح»</w:t>
      </w:r>
      <w:r w:rsidR="00197DC9" w:rsidRPr="00F51485">
        <w:rPr>
          <w:rFonts w:ascii="Traditional Arabic" w:hAnsi="Traditional Arabic" w:cs="Traditional Arabic"/>
          <w:color w:val="000000"/>
          <w:sz w:val="28"/>
          <w:szCs w:val="28"/>
          <w:rtl/>
        </w:rPr>
        <w:t xml:space="preserve"> </w:t>
      </w:r>
      <w:r w:rsidR="00434834" w:rsidRPr="00F51485">
        <w:rPr>
          <w:rFonts w:ascii="Traditional Arabic" w:hAnsi="Traditional Arabic" w:cs="Traditional Arabic"/>
          <w:color w:val="000000"/>
          <w:sz w:val="28"/>
          <w:szCs w:val="28"/>
          <w:rtl/>
        </w:rPr>
        <w:t>ی</w:t>
      </w:r>
      <w:r w:rsidRPr="00F51485">
        <w:rPr>
          <w:rFonts w:ascii="Traditional Arabic" w:hAnsi="Traditional Arabic" w:cs="Traditional Arabic"/>
          <w:color w:val="000000"/>
          <w:sz w:val="28"/>
          <w:szCs w:val="28"/>
          <w:rtl/>
        </w:rPr>
        <w:t xml:space="preserve">درس روايتين من النساء العربيتين والفارسية. المدرسة الأمريكية للأدب المقارن من خلال دمج النقد النسوي والانتقادات الغربية والأسلوب والحوار في السياق الداخلي لنص الروايتين " ذاکرة الجسد " </w:t>
      </w:r>
      <w:r w:rsidR="00355722" w:rsidRPr="00F51485">
        <w:rPr>
          <w:rFonts w:ascii="Traditional Arabic" w:hAnsi="Traditional Arabic" w:cs="Traditional Arabic"/>
          <w:color w:val="000000"/>
          <w:sz w:val="28"/>
          <w:szCs w:val="28"/>
          <w:rtl/>
        </w:rPr>
        <w:t>ل</w:t>
      </w:r>
      <w:r w:rsidRPr="00F51485">
        <w:rPr>
          <w:rFonts w:ascii="Traditional Arabic" w:hAnsi="Traditional Arabic" w:cs="Traditional Arabic"/>
          <w:color w:val="000000"/>
          <w:sz w:val="28"/>
          <w:szCs w:val="28"/>
          <w:rtl/>
        </w:rPr>
        <w:t>أحلام مستغانمي والرواية الفارسية "و</w:t>
      </w:r>
      <w:r w:rsidR="00355722" w:rsidRPr="00F51485">
        <w:rPr>
          <w:rFonts w:ascii="Traditional Arabic" w:hAnsi="Traditional Arabic" w:cs="Traditional Arabic"/>
          <w:color w:val="000000"/>
          <w:sz w:val="28"/>
          <w:szCs w:val="28"/>
          <w:rtl/>
        </w:rPr>
        <w:t>س</w:t>
      </w:r>
      <w:r w:rsidRPr="00F51485">
        <w:rPr>
          <w:rFonts w:ascii="Traditional Arabic" w:hAnsi="Traditional Arabic" w:cs="Traditional Arabic"/>
          <w:color w:val="000000"/>
          <w:sz w:val="28"/>
          <w:szCs w:val="28"/>
          <w:rtl/>
        </w:rPr>
        <w:t>أطف</w:t>
      </w:r>
      <w:r w:rsidR="00355722" w:rsidRPr="00F51485">
        <w:rPr>
          <w:rFonts w:ascii="Traditional Arabic" w:hAnsi="Traditional Arabic" w:cs="Traditional Arabic"/>
          <w:color w:val="000000"/>
          <w:sz w:val="28"/>
          <w:szCs w:val="28"/>
          <w:rtl/>
        </w:rPr>
        <w:t>ئ</w:t>
      </w:r>
      <w:r w:rsidRPr="00F51485">
        <w:rPr>
          <w:rFonts w:ascii="Traditional Arabic" w:hAnsi="Traditional Arabic" w:cs="Traditional Arabic"/>
          <w:color w:val="000000"/>
          <w:sz w:val="28"/>
          <w:szCs w:val="28"/>
          <w:rtl/>
        </w:rPr>
        <w:t xml:space="preserve"> ال</w:t>
      </w:r>
      <w:r w:rsidR="00355722" w:rsidRPr="00F51485">
        <w:rPr>
          <w:rFonts w:ascii="Traditional Arabic" w:hAnsi="Traditional Arabic" w:cs="Traditional Arabic"/>
          <w:color w:val="000000"/>
          <w:sz w:val="28"/>
          <w:szCs w:val="28"/>
          <w:rtl/>
        </w:rPr>
        <w:t>مصابیح</w:t>
      </w:r>
      <w:r w:rsidRPr="00F51485">
        <w:rPr>
          <w:rFonts w:ascii="Traditional Arabic" w:hAnsi="Traditional Arabic" w:cs="Traditional Arabic"/>
          <w:color w:val="000000"/>
          <w:sz w:val="28"/>
          <w:szCs w:val="28"/>
          <w:rtl/>
        </w:rPr>
        <w:t>" و "ظهور لغتهما والفكر والتحرك نحو مجموعة منفردة"، لكن هذه المهمة التي تستخدمها في الإلغاء. الأرض ، وتميل إلى إنشاء رواية متعددة.</w:t>
      </w:r>
    </w:p>
    <w:p w14:paraId="1F5E7B47" w14:textId="77AA2D7E" w:rsidR="00EF3D46" w:rsidRPr="00F51485" w:rsidRDefault="00EF3D46" w:rsidP="00FF1798">
      <w:pPr>
        <w:ind w:firstLine="0"/>
        <w:jc w:val="lowKashida"/>
        <w:textAlignment w:val="baseline"/>
        <w:rPr>
          <w:rFonts w:ascii="Traditional Arabic" w:hAnsi="Traditional Arabic" w:cs="Traditional Arabic"/>
          <w:color w:val="000000"/>
          <w:sz w:val="28"/>
          <w:szCs w:val="28"/>
          <w:rtl/>
        </w:rPr>
      </w:pPr>
      <w:r w:rsidRPr="00F51485">
        <w:rPr>
          <w:rFonts w:ascii="Traditional Arabic" w:hAnsi="Traditional Arabic" w:cs="Traditional Arabic"/>
          <w:color w:val="000000"/>
          <w:sz w:val="28"/>
          <w:szCs w:val="28"/>
          <w:rtl/>
        </w:rPr>
        <w:t>حبيبي (1393) في دراسة "التحقيق في المكونات الثلاثة للنظام والاستمرارية والتواتر في رواية أحلام مستغانمي استنادًا إلى نظرية التقليد السردي للسنت"، درس وقت السرد في الرواية، مما يدل</w:t>
      </w:r>
      <w:r w:rsidR="00D334DC">
        <w:rPr>
          <w:rFonts w:ascii="Traditional Arabic" w:hAnsi="Traditional Arabic" w:cs="Traditional Arabic" w:hint="cs"/>
          <w:color w:val="000000"/>
          <w:sz w:val="28"/>
          <w:szCs w:val="28"/>
          <w:rtl/>
        </w:rPr>
        <w:t>ّ</w:t>
      </w:r>
      <w:r w:rsidRPr="00F51485">
        <w:rPr>
          <w:rFonts w:ascii="Traditional Arabic" w:hAnsi="Traditional Arabic" w:cs="Traditional Arabic"/>
          <w:color w:val="000000"/>
          <w:sz w:val="28"/>
          <w:szCs w:val="28"/>
          <w:rtl/>
        </w:rPr>
        <w:t xml:space="preserve"> على أن</w:t>
      </w:r>
      <w:r w:rsidR="00D334DC">
        <w:rPr>
          <w:rFonts w:ascii="Traditional Arabic" w:hAnsi="Traditional Arabic" w:cs="Traditional Arabic" w:hint="cs"/>
          <w:color w:val="000000"/>
          <w:sz w:val="28"/>
          <w:szCs w:val="28"/>
          <w:rtl/>
        </w:rPr>
        <w:t>َّ</w:t>
      </w:r>
      <w:r w:rsidRPr="00F51485">
        <w:rPr>
          <w:rFonts w:ascii="Traditional Arabic" w:hAnsi="Traditional Arabic" w:cs="Traditional Arabic"/>
          <w:color w:val="000000"/>
          <w:sz w:val="28"/>
          <w:szCs w:val="28"/>
          <w:rtl/>
        </w:rPr>
        <w:t xml:space="preserve"> عملية السرد في هذه الرواية تستند إلى طريقة الفشل والعودة غير الغامضة. شكل السرد الذي لديه مسار دائري؛ بحيث تكون نهاية القصة علاقة مباشرة ببدءها. مع هذا الترتيب الفني ، اتخذت مستغانمي مجموعة متنوعة من الخيارات والاقتباسات السابقة والمستقبلية. في هذا العمل، تباطأت سرعة السرد </w:t>
      </w:r>
      <w:r w:rsidRPr="00F51485">
        <w:rPr>
          <w:rFonts w:ascii="Traditional Arabic" w:hAnsi="Traditional Arabic" w:cs="Traditional Arabic"/>
          <w:color w:val="000000"/>
          <w:sz w:val="28"/>
          <w:szCs w:val="28"/>
          <w:rtl/>
        </w:rPr>
        <w:lastRenderedPageBreak/>
        <w:t xml:space="preserve">بسبب التأخير الوصفي وكذلك الاستخدام المكثف للوصف والعمل العقلي وأفعال المقالات والالتزام الاجتماعي. </w:t>
      </w:r>
    </w:p>
    <w:p w14:paraId="1D52BDC1" w14:textId="60EC0619" w:rsidR="00EF3D46" w:rsidRPr="00F51485" w:rsidRDefault="00EF3D46" w:rsidP="00FF1798">
      <w:pPr>
        <w:ind w:firstLine="0"/>
        <w:jc w:val="lowKashida"/>
        <w:textAlignment w:val="baseline"/>
        <w:rPr>
          <w:rFonts w:ascii="Traditional Arabic" w:hAnsi="Traditional Arabic" w:cs="Traditional Arabic"/>
          <w:color w:val="000000"/>
          <w:sz w:val="28"/>
          <w:szCs w:val="28"/>
          <w:rtl/>
        </w:rPr>
      </w:pPr>
      <w:r w:rsidRPr="00F51485">
        <w:rPr>
          <w:rFonts w:ascii="Traditional Arabic" w:hAnsi="Traditional Arabic" w:cs="Traditional Arabic"/>
          <w:color w:val="000000"/>
          <w:sz w:val="28"/>
          <w:szCs w:val="28"/>
          <w:rtl/>
        </w:rPr>
        <w:t>من الواضح أن</w:t>
      </w:r>
      <w:r w:rsidR="00D334DC">
        <w:rPr>
          <w:rFonts w:ascii="Traditional Arabic" w:hAnsi="Traditional Arabic" w:cs="Traditional Arabic" w:hint="cs"/>
          <w:color w:val="000000"/>
          <w:sz w:val="28"/>
          <w:szCs w:val="28"/>
          <w:rtl/>
        </w:rPr>
        <w:t>َّ</w:t>
      </w:r>
      <w:r w:rsidRPr="00F51485">
        <w:rPr>
          <w:rFonts w:ascii="Traditional Arabic" w:hAnsi="Traditional Arabic" w:cs="Traditional Arabic"/>
          <w:color w:val="000000"/>
          <w:sz w:val="28"/>
          <w:szCs w:val="28"/>
          <w:rtl/>
        </w:rPr>
        <w:t xml:space="preserve"> التحليل النفسي للشخصية في أعمال أحلام المست</w:t>
      </w:r>
      <w:r w:rsidR="00D334DC">
        <w:rPr>
          <w:rFonts w:ascii="Traditional Arabic" w:hAnsi="Traditional Arabic" w:cs="Traditional Arabic" w:hint="cs"/>
          <w:color w:val="000000"/>
          <w:sz w:val="28"/>
          <w:szCs w:val="28"/>
          <w:rtl/>
        </w:rPr>
        <w:t>غ</w:t>
      </w:r>
      <w:r w:rsidRPr="00F51485">
        <w:rPr>
          <w:rFonts w:ascii="Traditional Arabic" w:hAnsi="Traditional Arabic" w:cs="Traditional Arabic"/>
          <w:color w:val="000000"/>
          <w:sz w:val="28"/>
          <w:szCs w:val="28"/>
          <w:rtl/>
        </w:rPr>
        <w:t>ا</w:t>
      </w:r>
      <w:r w:rsidR="00D334DC">
        <w:rPr>
          <w:rFonts w:ascii="Traditional Arabic" w:hAnsi="Traditional Arabic" w:cs="Traditional Arabic" w:hint="cs"/>
          <w:color w:val="000000"/>
          <w:sz w:val="28"/>
          <w:szCs w:val="28"/>
          <w:rtl/>
        </w:rPr>
        <w:t>ن</w:t>
      </w:r>
      <w:r w:rsidRPr="00F51485">
        <w:rPr>
          <w:rFonts w:ascii="Traditional Arabic" w:hAnsi="Traditional Arabic" w:cs="Traditional Arabic"/>
          <w:color w:val="000000"/>
          <w:sz w:val="28"/>
          <w:szCs w:val="28"/>
          <w:rtl/>
        </w:rPr>
        <w:t>مي يعتمد على نظرية مارتن سيليغمان، وعلى وجه التحديد شخصية خالد بن طوبال في رواية "ذاكرة الجسد "هو موضوع غير مسبوق يمكن أن يكون ذا اهتمام لعشاق الرواية العربية.</w:t>
      </w:r>
    </w:p>
    <w:p w14:paraId="5D4F29B0" w14:textId="0AF26FE0" w:rsidR="00C03CCA" w:rsidRDefault="0054668B" w:rsidP="00FF1798">
      <w:pPr>
        <w:ind w:firstLine="0"/>
        <w:jc w:val="lowKashida"/>
        <w:rPr>
          <w:rFonts w:ascii="Traditional Arabic" w:eastAsia="Calibri" w:hAnsi="Traditional Arabic" w:cs="Traditional Arabic"/>
          <w:b/>
          <w:bCs/>
          <w:sz w:val="28"/>
          <w:szCs w:val="28"/>
          <w:rtl/>
          <w:lang w:bidi="fa-IR"/>
        </w:rPr>
      </w:pPr>
      <w:r>
        <w:rPr>
          <w:rFonts w:ascii="Traditional Arabic" w:eastAsia="Calibri" w:hAnsi="Traditional Arabic" w:cs="Traditional Arabic" w:hint="cs"/>
          <w:b/>
          <w:bCs/>
          <w:sz w:val="28"/>
          <w:szCs w:val="28"/>
          <w:rtl/>
          <w:lang w:bidi="fa-IR"/>
        </w:rPr>
        <w:t>2.</w:t>
      </w:r>
      <w:r w:rsidR="00C03CCA" w:rsidRPr="00F51485">
        <w:rPr>
          <w:rFonts w:ascii="Traditional Arabic" w:eastAsia="Calibri" w:hAnsi="Traditional Arabic" w:cs="Traditional Arabic"/>
          <w:b/>
          <w:bCs/>
          <w:sz w:val="28"/>
          <w:szCs w:val="28"/>
          <w:rtl/>
          <w:lang w:bidi="fa-IR"/>
        </w:rPr>
        <w:t xml:space="preserve"> الأسس النظرية</w:t>
      </w:r>
    </w:p>
    <w:p w14:paraId="0CB7EA33" w14:textId="68826E18" w:rsidR="0054668B" w:rsidRPr="00F51485" w:rsidRDefault="0054668B" w:rsidP="00FF1798">
      <w:pPr>
        <w:ind w:firstLine="0"/>
        <w:jc w:val="lowKashida"/>
        <w:rPr>
          <w:rFonts w:ascii="Traditional Arabic" w:eastAsia="Calibri" w:hAnsi="Traditional Arabic" w:cs="Traditional Arabic"/>
          <w:b/>
          <w:bCs/>
          <w:sz w:val="28"/>
          <w:szCs w:val="28"/>
          <w:rtl/>
          <w:lang w:bidi="fa-IR"/>
        </w:rPr>
      </w:pPr>
      <w:r>
        <w:rPr>
          <w:rFonts w:ascii="Traditional Arabic" w:eastAsia="Calibri" w:hAnsi="Traditional Arabic" w:cs="Traditional Arabic" w:hint="cs"/>
          <w:b/>
          <w:bCs/>
          <w:sz w:val="28"/>
          <w:szCs w:val="28"/>
          <w:rtl/>
          <w:lang w:bidi="fa-IR"/>
        </w:rPr>
        <w:t>1-2. نظرية الإيجابية لمارتن سيليغمان</w:t>
      </w:r>
    </w:p>
    <w:p w14:paraId="780767DF" w14:textId="385CDC38" w:rsidR="003B0C6D" w:rsidRPr="00F51485" w:rsidRDefault="003B0C6D" w:rsidP="00FF1798">
      <w:pPr>
        <w:tabs>
          <w:tab w:val="right" w:pos="296"/>
        </w:tabs>
        <w:spacing w:before="240"/>
        <w:ind w:left="26" w:firstLine="0"/>
        <w:rPr>
          <w:rFonts w:ascii="Traditional Arabic" w:hAnsi="Traditional Arabic" w:cs="Traditional Arabic"/>
          <w:sz w:val="28"/>
          <w:szCs w:val="28"/>
          <w:rtl/>
        </w:rPr>
      </w:pPr>
      <w:r w:rsidRPr="00F51485">
        <w:rPr>
          <w:rFonts w:ascii="Traditional Arabic" w:hAnsi="Traditional Arabic" w:cs="Traditional Arabic"/>
          <w:sz w:val="28"/>
          <w:szCs w:val="28"/>
          <w:rtl/>
        </w:rPr>
        <w:t>يعتمد علم النفس على نظامين رئيسيين للتصنيف: الاضطرابات النفسية للمريض (</w:t>
      </w:r>
      <w:r w:rsidRPr="00283C92">
        <w:rPr>
          <w:rFonts w:cs="Times New Roman"/>
          <w:sz w:val="24"/>
          <w:szCs w:val="24"/>
        </w:rPr>
        <w:t>DSM</w:t>
      </w:r>
      <w:r w:rsidRPr="00F51485">
        <w:rPr>
          <w:rFonts w:ascii="Traditional Arabic" w:hAnsi="Traditional Arabic" w:cs="Traditional Arabic"/>
          <w:sz w:val="28"/>
          <w:szCs w:val="28"/>
          <w:rtl/>
        </w:rPr>
        <w:t>) وعلم النفس الإيجابي (</w:t>
      </w:r>
      <w:r w:rsidRPr="00283C92">
        <w:rPr>
          <w:rFonts w:cs="Times New Roman"/>
          <w:sz w:val="24"/>
          <w:szCs w:val="24"/>
        </w:rPr>
        <w:t>CSV</w:t>
      </w:r>
      <w:r w:rsidRPr="00F51485">
        <w:rPr>
          <w:rFonts w:ascii="Traditional Arabic" w:hAnsi="Traditional Arabic" w:cs="Traditional Arabic"/>
          <w:sz w:val="28"/>
          <w:szCs w:val="28"/>
          <w:rtl/>
        </w:rPr>
        <w:t>). لدى الأشخاص السعداء موقف متفائل تجاه الأحداث والأحداث من حولهم، وبدلاً من الجبهات السلبية لما حدث لمحيطهم، يحاولون الاستفادة بشكل أفضل من هذه الأحداث، والغرض من علم النفس الإيجابي هو تعميق فهم الناس لسعادة الناس، ورضا استجمام الإنسانية وقيمة التقوى وقيمة الإنسانية. (55 :2000</w:t>
      </w:r>
      <w:proofErr w:type="spellStart"/>
      <w:r w:rsidRPr="0054668B">
        <w:rPr>
          <w:rFonts w:cs="Times New Roman"/>
          <w:sz w:val="24"/>
          <w:szCs w:val="24"/>
        </w:rPr>
        <w:t>Csikseentmihalyi</w:t>
      </w:r>
      <w:proofErr w:type="spellEnd"/>
      <w:r w:rsidRPr="0054668B">
        <w:rPr>
          <w:rFonts w:cs="Times New Roman"/>
          <w:sz w:val="24"/>
          <w:szCs w:val="24"/>
        </w:rPr>
        <w:t xml:space="preserve"> and Seligman</w:t>
      </w:r>
      <w:r w:rsidRPr="00F51485">
        <w:rPr>
          <w:rFonts w:ascii="Traditional Arabic" w:hAnsi="Traditional Arabic" w:cs="Traditional Arabic"/>
          <w:sz w:val="28"/>
          <w:szCs w:val="28"/>
          <w:rtl/>
        </w:rPr>
        <w:t>) لتحقيق التفاؤل والمعنى الهادف في الحياة، يشير بيترسون وسيليغمان إلى أن الناس يحتاجون إلى العمل، والعلاقات الاجتماعية الواسعة، والأنشطة التي تعزز وتوسيع الفضائل الرئيسية. قدم سيلي</w:t>
      </w:r>
      <w:r w:rsidR="001C62B3">
        <w:rPr>
          <w:rFonts w:ascii="Traditional Arabic" w:hAnsi="Traditional Arabic" w:cs="Traditional Arabic" w:hint="cs"/>
          <w:sz w:val="28"/>
          <w:szCs w:val="28"/>
          <w:rtl/>
        </w:rPr>
        <w:t>غ</w:t>
      </w:r>
      <w:r w:rsidRPr="00F51485">
        <w:rPr>
          <w:rFonts w:ascii="Traditional Arabic" w:hAnsi="Traditional Arabic" w:cs="Traditional Arabic"/>
          <w:sz w:val="28"/>
          <w:szCs w:val="28"/>
          <w:rtl/>
        </w:rPr>
        <w:t>مان وزملاؤه فضائل رئيسية في المجالات الست: الحكمة والمعرفة والشجاعة وحب</w:t>
      </w:r>
      <w:r w:rsidR="001C62B3">
        <w:rPr>
          <w:rFonts w:ascii="Traditional Arabic" w:hAnsi="Traditional Arabic" w:cs="Traditional Arabic" w:hint="cs"/>
          <w:sz w:val="28"/>
          <w:szCs w:val="28"/>
          <w:rtl/>
        </w:rPr>
        <w:t>ّ</w:t>
      </w:r>
      <w:r w:rsidRPr="00F51485">
        <w:rPr>
          <w:rFonts w:ascii="Traditional Arabic" w:hAnsi="Traditional Arabic" w:cs="Traditional Arabic"/>
          <w:sz w:val="28"/>
          <w:szCs w:val="28"/>
          <w:rtl/>
        </w:rPr>
        <w:t xml:space="preserve"> العدالة، والاعتدال والتميز مع قدرات الأربع والعشرين "(سيليغمان،1388: 172) يعتقد سيليغمان أن</w:t>
      </w:r>
      <w:r w:rsidR="008C5EE6">
        <w:rPr>
          <w:rFonts w:ascii="Traditional Arabic" w:hAnsi="Traditional Arabic" w:cs="Traditional Arabic" w:hint="cs"/>
          <w:sz w:val="28"/>
          <w:szCs w:val="28"/>
          <w:rtl/>
        </w:rPr>
        <w:t>َّ</w:t>
      </w:r>
      <w:r w:rsidRPr="00F51485">
        <w:rPr>
          <w:rFonts w:ascii="Traditional Arabic" w:hAnsi="Traditional Arabic" w:cs="Traditional Arabic"/>
          <w:sz w:val="28"/>
          <w:szCs w:val="28"/>
          <w:rtl/>
        </w:rPr>
        <w:t xml:space="preserve"> التغيير هو فكرة التفكير في تحقيق حياة طبيعية. إذا كان سيليغمان يتحدث عن السعادة كمجموعة من نقاط القو</w:t>
      </w:r>
      <w:r w:rsidR="008C5EE6">
        <w:rPr>
          <w:rFonts w:ascii="Traditional Arabic" w:hAnsi="Traditional Arabic" w:cs="Traditional Arabic" w:hint="cs"/>
          <w:sz w:val="28"/>
          <w:szCs w:val="28"/>
          <w:rtl/>
        </w:rPr>
        <w:t>ّ</w:t>
      </w:r>
      <w:r w:rsidRPr="00F51485">
        <w:rPr>
          <w:rFonts w:ascii="Traditional Arabic" w:hAnsi="Traditional Arabic" w:cs="Traditional Arabic"/>
          <w:sz w:val="28"/>
          <w:szCs w:val="28"/>
          <w:rtl/>
        </w:rPr>
        <w:t>ة، فيمكن اعتبار نقاط القوة هذه فضائل يصبح الإنسان من خلالها فاضلة</w:t>
      </w:r>
      <w:r w:rsidR="0067588D">
        <w:rPr>
          <w:rFonts w:ascii="Traditional Arabic" w:hAnsi="Traditional Arabic" w:cs="Traditional Arabic" w:hint="cs"/>
          <w:sz w:val="28"/>
          <w:szCs w:val="28"/>
          <w:rtl/>
        </w:rPr>
        <w:t>،</w:t>
      </w:r>
      <w:r w:rsidRPr="00F51485">
        <w:rPr>
          <w:rFonts w:ascii="Traditional Arabic" w:hAnsi="Traditional Arabic" w:cs="Traditional Arabic"/>
          <w:sz w:val="28"/>
          <w:szCs w:val="28"/>
          <w:rtl/>
        </w:rPr>
        <w:t xml:space="preserve"> وتشمل الفضاء الشجاعة، والتعاون الذاتي، وا</w:t>
      </w:r>
      <w:r w:rsidR="008C5EE6">
        <w:rPr>
          <w:rFonts w:ascii="Traditional Arabic" w:hAnsi="Traditional Arabic" w:cs="Traditional Arabic" w:hint="cs"/>
          <w:sz w:val="28"/>
          <w:szCs w:val="28"/>
          <w:rtl/>
        </w:rPr>
        <w:t>لإنسانية</w:t>
      </w:r>
      <w:r w:rsidRPr="00F51485">
        <w:rPr>
          <w:rFonts w:ascii="Traditional Arabic" w:hAnsi="Traditional Arabic" w:cs="Traditional Arabic"/>
          <w:sz w:val="28"/>
          <w:szCs w:val="28"/>
          <w:rtl/>
        </w:rPr>
        <w:t xml:space="preserve">، الحكمة </w:t>
      </w:r>
      <w:r w:rsidR="008C5EE6">
        <w:rPr>
          <w:rFonts w:ascii="Traditional Arabic" w:hAnsi="Traditional Arabic" w:cs="Traditional Arabic" w:hint="cs"/>
          <w:sz w:val="28"/>
          <w:szCs w:val="28"/>
          <w:rtl/>
        </w:rPr>
        <w:t>و</w:t>
      </w:r>
      <w:r w:rsidRPr="00F51485">
        <w:rPr>
          <w:rFonts w:ascii="Traditional Arabic" w:hAnsi="Traditional Arabic" w:cs="Traditional Arabic"/>
          <w:sz w:val="28"/>
          <w:szCs w:val="28"/>
          <w:rtl/>
        </w:rPr>
        <w:t>المعرفة، العدالة، والت</w:t>
      </w:r>
      <w:r w:rsidR="008C5EE6">
        <w:rPr>
          <w:rFonts w:ascii="Traditional Arabic" w:hAnsi="Traditional Arabic" w:cs="Traditional Arabic" w:hint="cs"/>
          <w:sz w:val="28"/>
          <w:szCs w:val="28"/>
          <w:rtl/>
        </w:rPr>
        <w:t>عالي</w:t>
      </w:r>
      <w:r w:rsidR="009551C8">
        <w:rPr>
          <w:rFonts w:ascii="Traditional Arabic" w:hAnsi="Traditional Arabic" w:cs="Traditional Arabic" w:hint="cs"/>
          <w:sz w:val="28"/>
          <w:szCs w:val="28"/>
          <w:rtl/>
        </w:rPr>
        <w:t xml:space="preserve"> </w:t>
      </w:r>
      <w:r w:rsidRPr="00F51485">
        <w:rPr>
          <w:rFonts w:ascii="Traditional Arabic" w:hAnsi="Traditional Arabic" w:cs="Traditional Arabic"/>
          <w:sz w:val="28"/>
          <w:szCs w:val="28"/>
          <w:rtl/>
        </w:rPr>
        <w:t>(</w:t>
      </w:r>
      <w:r w:rsidRPr="0054668B">
        <w:rPr>
          <w:rFonts w:cs="Times New Roman"/>
          <w:sz w:val="24"/>
          <w:szCs w:val="24"/>
        </w:rPr>
        <w:t>silalahi,2009: 76</w:t>
      </w:r>
      <w:r w:rsidRPr="00F51485">
        <w:rPr>
          <w:rFonts w:ascii="Traditional Arabic" w:hAnsi="Traditional Arabic" w:cs="Traditional Arabic"/>
          <w:sz w:val="28"/>
          <w:szCs w:val="28"/>
          <w:rtl/>
        </w:rPr>
        <w:t>) توفر هذه المجالات، إلى جانب قدرة أربع وعشرين قدرات ذات صلة، إطارًا شاملاً لفهم وتطوير الخصائص الإنسانية الإيجابية. على وجه الخصوص، يؤك</w:t>
      </w:r>
      <w:r w:rsidR="0067588D">
        <w:rPr>
          <w:rFonts w:ascii="Traditional Arabic" w:hAnsi="Traditional Arabic" w:cs="Traditional Arabic" w:hint="cs"/>
          <w:sz w:val="28"/>
          <w:szCs w:val="28"/>
          <w:rtl/>
        </w:rPr>
        <w:t>ّ</w:t>
      </w:r>
      <w:r w:rsidRPr="00F51485">
        <w:rPr>
          <w:rFonts w:ascii="Traditional Arabic" w:hAnsi="Traditional Arabic" w:cs="Traditional Arabic"/>
          <w:sz w:val="28"/>
          <w:szCs w:val="28"/>
          <w:rtl/>
        </w:rPr>
        <w:t>د عالم الحكمة والمعرفة على القدرات المعرفية والتحليلية التي تساعد الفرد على فهم أفضل للعالم ونفسه. في المقابل، تشير الشجاعة إلى العمل والخيارات الأخلاقية في مواجهة التحديات</w:t>
      </w:r>
      <w:r w:rsidR="0067588D">
        <w:rPr>
          <w:rFonts w:ascii="Traditional Arabic" w:hAnsi="Traditional Arabic" w:cs="Traditional Arabic" w:hint="cs"/>
          <w:sz w:val="28"/>
          <w:szCs w:val="28"/>
          <w:rtl/>
        </w:rPr>
        <w:t>،</w:t>
      </w:r>
      <w:r w:rsidRPr="00F51485">
        <w:rPr>
          <w:rFonts w:ascii="Traditional Arabic" w:hAnsi="Traditional Arabic" w:cs="Traditional Arabic"/>
          <w:sz w:val="28"/>
          <w:szCs w:val="28"/>
          <w:rtl/>
        </w:rPr>
        <w:t xml:space="preserve"> </w:t>
      </w:r>
      <w:r w:rsidR="0067588D">
        <w:rPr>
          <w:rFonts w:ascii="Traditional Arabic" w:hAnsi="Traditional Arabic" w:cs="Traditional Arabic" w:hint="cs"/>
          <w:sz w:val="28"/>
          <w:szCs w:val="28"/>
          <w:rtl/>
        </w:rPr>
        <w:t>و</w:t>
      </w:r>
      <w:r w:rsidRPr="00F51485">
        <w:rPr>
          <w:rFonts w:ascii="Traditional Arabic" w:hAnsi="Traditional Arabic" w:cs="Traditional Arabic"/>
          <w:sz w:val="28"/>
          <w:szCs w:val="28"/>
          <w:rtl/>
        </w:rPr>
        <w:t xml:space="preserve">التميز هو محاولة لتحقيق أفضل نسخة من نفسها ويعزز المهارات والقدرات. </w:t>
      </w:r>
    </w:p>
    <w:p w14:paraId="327D4B8E" w14:textId="5A04E878"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lastRenderedPageBreak/>
        <w:t>تؤك</w:t>
      </w:r>
      <w:r w:rsidR="0067588D">
        <w:rPr>
          <w:rFonts w:ascii="Traditional Arabic" w:hAnsi="Traditional Arabic" w:cs="Traditional Arabic" w:hint="cs"/>
          <w:sz w:val="28"/>
          <w:szCs w:val="28"/>
          <w:rtl/>
        </w:rPr>
        <w:t>ّ</w:t>
      </w:r>
      <w:r w:rsidRPr="00F51485">
        <w:rPr>
          <w:rFonts w:ascii="Traditional Arabic" w:hAnsi="Traditional Arabic" w:cs="Traditional Arabic"/>
          <w:sz w:val="28"/>
          <w:szCs w:val="28"/>
          <w:rtl/>
        </w:rPr>
        <w:t>د الإنسانية على التواصل الإيجابي مع الآخرين والالتزام بالازدهار الجماعي، بينما يشير العلم الذاتي إلى القدرة على إدارة المشاعر والسلوكيات الفردية. أخيرًا، تتعامل العدالة مع مبادئ الإنصاف والمساواة في التفاعلات الاجتماعية ومحاولات دفع الهياكل الاجتماعية لتعزيز التعاون والتضامن. تم</w:t>
      </w:r>
      <w:r w:rsidR="0067588D">
        <w:rPr>
          <w:rFonts w:ascii="Traditional Arabic" w:hAnsi="Traditional Arabic" w:cs="Traditional Arabic" w:hint="cs"/>
          <w:sz w:val="28"/>
          <w:szCs w:val="28"/>
          <w:rtl/>
        </w:rPr>
        <w:t>ّ</w:t>
      </w:r>
      <w:r w:rsidRPr="00F51485">
        <w:rPr>
          <w:rFonts w:ascii="Traditional Arabic" w:hAnsi="Traditional Arabic" w:cs="Traditional Arabic"/>
          <w:sz w:val="28"/>
          <w:szCs w:val="28"/>
          <w:rtl/>
        </w:rPr>
        <w:t xml:space="preserve"> تصميم هذه المجالات الستة للمساعدة في تحديد الفضائل، ولكنها تؤدي أيضًا إلى النمو الشخصي والاجتماعي. فيما يلي مخطط في شكل المعلمات التي تم تقديمها في نظرية وسيليغمان كفضيلة:</w:t>
      </w:r>
    </w:p>
    <w:p w14:paraId="7AAC605E" w14:textId="670AE3D8" w:rsidR="0054668B" w:rsidRPr="008C5EE6" w:rsidRDefault="004541CF" w:rsidP="00E043AF">
      <w:pPr>
        <w:tabs>
          <w:tab w:val="right" w:pos="296"/>
        </w:tabs>
        <w:spacing w:before="240"/>
        <w:ind w:left="-1405" w:firstLine="180"/>
        <w:rPr>
          <w:rFonts w:ascii="Traditional Arabic" w:hAnsi="Traditional Arabic" w:cs="Traditional Arabic"/>
          <w:sz w:val="28"/>
          <w:szCs w:val="28"/>
          <w:rtl/>
        </w:rPr>
      </w:pPr>
      <w:r w:rsidRPr="00F51485">
        <w:rPr>
          <w:rFonts w:ascii="Traditional Arabic" w:hAnsi="Traditional Arabic" w:cs="Traditional Arabic"/>
          <w:noProof/>
          <w:color w:val="000000"/>
          <w:sz w:val="28"/>
          <w:szCs w:val="28"/>
        </w:rPr>
        <w:drawing>
          <wp:inline distT="0" distB="0" distL="0" distR="0" wp14:anchorId="531A7952" wp14:editId="778296BB">
            <wp:extent cx="5857875" cy="1933575"/>
            <wp:effectExtent l="0" t="0" r="0" b="0"/>
            <wp:docPr id="8"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8399047" w14:textId="764D6798" w:rsidR="0054668B" w:rsidRPr="00F51485" w:rsidRDefault="0054668B" w:rsidP="00FF1798">
      <w:pPr>
        <w:ind w:firstLine="0"/>
        <w:jc w:val="lowKashida"/>
        <w:rPr>
          <w:rFonts w:ascii="Traditional Arabic" w:eastAsia="Calibri" w:hAnsi="Traditional Arabic" w:cs="Traditional Arabic"/>
          <w:b/>
          <w:bCs/>
          <w:sz w:val="28"/>
          <w:szCs w:val="28"/>
          <w:rtl/>
          <w:lang w:bidi="fa-IR"/>
        </w:rPr>
      </w:pPr>
      <w:r>
        <w:rPr>
          <w:rFonts w:ascii="Traditional Arabic" w:eastAsia="Calibri" w:hAnsi="Traditional Arabic" w:cs="Traditional Arabic" w:hint="cs"/>
          <w:b/>
          <w:bCs/>
          <w:sz w:val="28"/>
          <w:szCs w:val="28"/>
          <w:rtl/>
          <w:lang w:bidi="fa-IR"/>
        </w:rPr>
        <w:t>2-2.</w:t>
      </w:r>
      <w:r w:rsidRPr="00F51485">
        <w:rPr>
          <w:rFonts w:ascii="Traditional Arabic" w:eastAsia="Calibri" w:hAnsi="Traditional Arabic" w:cs="Traditional Arabic"/>
          <w:b/>
          <w:bCs/>
          <w:sz w:val="28"/>
          <w:szCs w:val="28"/>
          <w:rtl/>
          <w:lang w:bidi="fa-IR"/>
        </w:rPr>
        <w:t xml:space="preserve">ملخص الرواية </w:t>
      </w:r>
    </w:p>
    <w:p w14:paraId="3FE46669" w14:textId="4BE1E21C" w:rsidR="0054668B" w:rsidRPr="0054668B" w:rsidRDefault="0054668B" w:rsidP="00FF1798">
      <w:pPr>
        <w:ind w:firstLine="0"/>
        <w:jc w:val="lowKashida"/>
        <w:rPr>
          <w:rFonts w:ascii="Traditional Arabic" w:eastAsia="Calibri" w:hAnsi="Traditional Arabic" w:cs="Traditional Arabic"/>
          <w:sz w:val="28"/>
          <w:szCs w:val="28"/>
          <w:rtl/>
          <w:lang w:bidi="fa-IR"/>
        </w:rPr>
      </w:pPr>
      <w:r w:rsidRPr="00F51485">
        <w:rPr>
          <w:rFonts w:ascii="Traditional Arabic" w:hAnsi="Traditional Arabic" w:cs="Traditional Arabic"/>
          <w:sz w:val="28"/>
          <w:szCs w:val="28"/>
          <w:rtl/>
        </w:rPr>
        <w:t>تروي رواية "ذاکرة الجسد" قصة حياة خالد بن طوبال. قاتل خالد لإطلاق سراح الجزائر من الاستعمار الفرنسي خلال العصر الاستعماري للجزائر. وصل سي طاهر إليه لرعاية زوجته وابنته؛ يجد خالد الاثنين ويعتني بهما حتى شهادة الجزائر. بعد استقلال الجزائر، يحاول بعض الثوار من أجل مصالحهم الخاصة خالد الذي لايأخذ هذا الموقف، ويسافر من الجزائر إلى فرنسا، بعد سنوات من التركيز على فن الرسم في فرنسا، ليصبح رسامًا مشهورًا يتم الكشف عنه في معارض مختلفة. في أحد المعارض، يرى فتاة جميلة، خالد مفتون باسم ابنة الفتاة؛ في وقت لاحق، اكتشف أن</w:t>
      </w:r>
      <w:r w:rsidR="0067588D">
        <w:rPr>
          <w:rFonts w:ascii="Traditional Arabic" w:hAnsi="Traditional Arabic" w:cs="Traditional Arabic" w:hint="cs"/>
          <w:sz w:val="28"/>
          <w:szCs w:val="28"/>
          <w:rtl/>
        </w:rPr>
        <w:t>َّ</w:t>
      </w:r>
      <w:r w:rsidRPr="00F51485">
        <w:rPr>
          <w:rFonts w:ascii="Traditional Arabic" w:hAnsi="Traditional Arabic" w:cs="Traditional Arabic"/>
          <w:sz w:val="28"/>
          <w:szCs w:val="28"/>
          <w:rtl/>
        </w:rPr>
        <w:t xml:space="preserve"> هايا هي ابنة سي طاهر التي رفعتها منذ عدة سنوات واعتنى بها ووالدتها. خالد هو أكثر فأكثر في حب هايا يوما بعد يوم، ولكن بسبب اختلاف العمر المرتفع، لايزال غير قادر على التعبير عن اهتمامه به، ثم يدرك أن عمه أجبر عمه على الزواج من سياسي فاسد من الحكومة الجزائرية الجديدة، خالد مكتئب للغاية وينزعج من هذا. أصبح خالد الآن سردًا للرواية ويكتب عن ذكريات الحب التي لاحياة لها عن عودته إلى الجزائر. لقد ضاع كل من الحبيب والوطن، وأصبح الهايا رجلًا آخر ، والوطن في أيدي الانتهازيين الذين يأخذون الثورة لصالح مصالحه الخاصة.</w:t>
      </w:r>
    </w:p>
    <w:p w14:paraId="7AD741B4" w14:textId="2F4C79C0" w:rsidR="003B0C6D" w:rsidRPr="00F51485" w:rsidRDefault="003B0C6D" w:rsidP="00FF1798">
      <w:pPr>
        <w:tabs>
          <w:tab w:val="right" w:pos="296"/>
        </w:tabs>
        <w:spacing w:before="240"/>
        <w:ind w:left="26" w:firstLine="9"/>
        <w:rPr>
          <w:rFonts w:ascii="Traditional Arabic" w:hAnsi="Traditional Arabic" w:cs="Traditional Arabic"/>
          <w:b/>
          <w:bCs/>
          <w:sz w:val="28"/>
          <w:szCs w:val="28"/>
          <w:rtl/>
        </w:rPr>
      </w:pPr>
      <w:r w:rsidRPr="00F51485">
        <w:rPr>
          <w:rFonts w:ascii="Traditional Arabic" w:hAnsi="Traditional Arabic" w:cs="Traditional Arabic"/>
          <w:b/>
          <w:bCs/>
          <w:sz w:val="28"/>
          <w:szCs w:val="28"/>
          <w:rtl/>
        </w:rPr>
        <w:lastRenderedPageBreak/>
        <w:t>3</w:t>
      </w:r>
      <w:r w:rsidR="0054668B">
        <w:rPr>
          <w:rFonts w:ascii="Traditional Arabic" w:hAnsi="Traditional Arabic" w:cs="Traditional Arabic" w:hint="cs"/>
          <w:b/>
          <w:bCs/>
          <w:sz w:val="28"/>
          <w:szCs w:val="28"/>
          <w:rtl/>
        </w:rPr>
        <w:t>.</w:t>
      </w:r>
      <w:r w:rsidRPr="00F51485">
        <w:rPr>
          <w:rFonts w:ascii="Traditional Arabic" w:hAnsi="Traditional Arabic" w:cs="Traditional Arabic"/>
          <w:b/>
          <w:bCs/>
          <w:sz w:val="28"/>
          <w:szCs w:val="28"/>
          <w:rtl/>
        </w:rPr>
        <w:t xml:space="preserve"> التحليل النفسي لشخصیّة خالد بن طوبال</w:t>
      </w:r>
    </w:p>
    <w:p w14:paraId="2F0083B6" w14:textId="77777777" w:rsidR="003B0C6D" w:rsidRPr="00F51485" w:rsidRDefault="003B0C6D" w:rsidP="00FF1798">
      <w:pPr>
        <w:tabs>
          <w:tab w:val="right" w:pos="296"/>
        </w:tabs>
        <w:spacing w:before="240"/>
        <w:ind w:left="26"/>
        <w:rPr>
          <w:rFonts w:ascii="Traditional Arabic" w:hAnsi="Traditional Arabic" w:cs="Traditional Arabic"/>
          <w:b/>
          <w:bCs/>
          <w:sz w:val="28"/>
          <w:szCs w:val="28"/>
          <w:rtl/>
        </w:rPr>
      </w:pPr>
      <w:r w:rsidRPr="00F51485">
        <w:rPr>
          <w:rFonts w:ascii="Traditional Arabic" w:hAnsi="Traditional Arabic" w:cs="Traditional Arabic"/>
          <w:b/>
          <w:bCs/>
          <w:sz w:val="28"/>
          <w:szCs w:val="28"/>
          <w:rtl/>
        </w:rPr>
        <w:t xml:space="preserve">3-1. الشجاعة </w:t>
      </w:r>
    </w:p>
    <w:p w14:paraId="41C9B78E" w14:textId="337A796E" w:rsidR="003B0C6D" w:rsidRPr="00F51485" w:rsidRDefault="00672C9B"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إنَّ </w:t>
      </w:r>
      <w:r w:rsidR="003B0C6D" w:rsidRPr="00F51485">
        <w:rPr>
          <w:rFonts w:ascii="Traditional Arabic" w:hAnsi="Traditional Arabic" w:cs="Traditional Arabic"/>
          <w:sz w:val="28"/>
          <w:szCs w:val="28"/>
          <w:rtl/>
        </w:rPr>
        <w:t>فضيلة الشجاعة هي التزام ذكي وذكاء يؤدي إلى نتيجة نهائية قيمة. لايتم سحب شخص قوي له مقاربة محددة لمعنى الحياة من التهديدات والتحديات والمشاكل والمعاناة، وحتّى عندما يواجه هذا التحدي، يقول ما هو صحيح ويتصرف وفقًا لإيمانه</w:t>
      </w:r>
      <w:r w:rsidR="0069225A">
        <w:rPr>
          <w:rFonts w:ascii="Traditional Arabic" w:hAnsi="Traditional Arabic" w:cs="Traditional Arabic" w:hint="cs"/>
          <w:sz w:val="28"/>
          <w:szCs w:val="28"/>
          <w:rtl/>
        </w:rPr>
        <w:t xml:space="preserve">. </w:t>
      </w:r>
      <w:r w:rsidR="0069225A" w:rsidRPr="0069225A">
        <w:rPr>
          <w:rFonts w:ascii="Traditional Arabic" w:hAnsi="Traditional Arabic" w:cs="Traditional Arabic"/>
          <w:sz w:val="28"/>
          <w:szCs w:val="28"/>
          <w:highlight w:val="cyan"/>
          <w:rtl/>
        </w:rPr>
        <w:t>يؤمن سيليغمان بأن الشجاعة الحقيقية ترتبط بالالتزام بقيم سامية. بالنسبة لخالد، هذه القيمة هي "الحرية والعدالة" لوطنه. لم تكن مواجهته للعدو مجرد عمل عسكري، بل كانت تجسيدًا لإيمانه بأن التضحية الشخصية ضرورية لتحقيق هدف جماعي. إن رغبته في "التضحية بحياته من أجل العدالة والحقيقة" تعكس التزامًا مطلقًا يتجاوز الخوف من الموت، وهو ما يضع شجاعته في إطار الفضيلة الأخلاقية والإيجابية</w:t>
      </w:r>
      <w:r w:rsidR="0069225A" w:rsidRPr="0069225A">
        <w:rPr>
          <w:rFonts w:ascii="Traditional Arabic" w:hAnsi="Traditional Arabic" w:cs="Traditional Arabic" w:hint="cs"/>
          <w:sz w:val="28"/>
          <w:szCs w:val="28"/>
          <w:highlight w:val="cyan"/>
          <w:rtl/>
        </w:rPr>
        <w:t xml:space="preserve">؛ </w:t>
      </w:r>
      <w:r w:rsidR="0069225A" w:rsidRPr="0069225A">
        <w:rPr>
          <w:rFonts w:ascii="Traditional Arabic" w:hAnsi="Traditional Arabic" w:cs="Traditional Arabic"/>
          <w:sz w:val="28"/>
          <w:szCs w:val="28"/>
          <w:highlight w:val="cyan"/>
          <w:rtl/>
        </w:rPr>
        <w:t>يمكن تحليل شجاعة شخصية خالد بن طوبال في هذا السياق عبر النقاط التالية:</w:t>
      </w:r>
    </w:p>
    <w:p w14:paraId="7293A5A3" w14:textId="7777777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«کانَ سي‌طاهرُ بعدَ أکثرِ مِن مَعرکة ٍناجِحةٍ اشتَرَکَت فیهَا قَد بَدأ تَدریجیاً یَعتمدُ علی المهمَّاتِ الصَعبةِ وَیُکلفُنی بِالمهماتِ الأکثرِ خطورةَ تلکَ التي تَتطلبُ مُواجهةً مُباشرةً معَ العَدوِّ وَرَفعَني بعدَ سِنَتینِ إلی رُتبةِ مُلازمِ لأتمکَّنَ مِن إدَارةِ بَعضِ المَعارکِ وَحدي وَآخَذَ القَرارتَ العَسکریةَ التي یَقتضیهَا کُلَّ ظَرفٍ»(مستغانمي، 2000: 34)</w:t>
      </w:r>
    </w:p>
    <w:p w14:paraId="6FEFFF1A" w14:textId="091DC1A5" w:rsidR="0069225A"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بعد شجاعة وشجاعة خالد بن طوبال في الحرب مع المستعمرين، روج لجيشه من </w:t>
      </w:r>
      <w:r w:rsidR="00CA5234" w:rsidRPr="00F51485">
        <w:rPr>
          <w:rFonts w:ascii="Traditional Arabic" w:hAnsi="Traditional Arabic" w:cs="Traditional Arabic"/>
          <w:sz w:val="28"/>
          <w:szCs w:val="28"/>
          <w:rtl/>
        </w:rPr>
        <w:t>سي طاهر</w:t>
      </w:r>
      <w:r w:rsidRPr="00F51485">
        <w:rPr>
          <w:rFonts w:ascii="Traditional Arabic" w:hAnsi="Traditional Arabic" w:cs="Traditional Arabic"/>
          <w:sz w:val="28"/>
          <w:szCs w:val="28"/>
          <w:rtl/>
        </w:rPr>
        <w:t xml:space="preserve"> واستخدمه في مهام أكثر حساسية وخطورة؛ هذا مثال واضح على شجاعة خالد. لم يكن لديه خوف من الموت من أجل تحقيق الحرية والحقيقة، وسيضحي بحياته من أجل العدالة والحقيقة. هذه الجملة هي مثال على شجاعة خالد لأنها تعكس الثقة والقدرة على مواجهة التحديات والمخاطر، فإنَّ شجاعة خالد تعني المقاومة والاستدامة ضد المشكلات، حتّى عندما تم اتخاذ المزيد من المسؤوليات. يتطلب هذا النوع من الشجاعة القوة الداخلية والإرادة القويّة للتعامل مع المهام الصعبة والمعقدة.</w:t>
      </w:r>
      <w:r w:rsidR="0069225A" w:rsidRPr="0069225A">
        <w:rPr>
          <w:rtl/>
        </w:rPr>
        <w:t xml:space="preserve"> </w:t>
      </w:r>
      <w:r w:rsidR="0069225A" w:rsidRPr="0069225A">
        <w:rPr>
          <w:rFonts w:ascii="Traditional Arabic" w:hAnsi="Traditional Arabic" w:cs="Traditional Arabic"/>
          <w:sz w:val="28"/>
          <w:szCs w:val="28"/>
          <w:highlight w:val="cyan"/>
          <w:rtl/>
        </w:rPr>
        <w:t xml:space="preserve">تُشير الترقية والمهام الصعبة التي كُلّف بها خالد إلى ثقة قائده به، وهي ثقة مبنية على قدرته على اتخاذ "القرارات العسكرية التي يقتضيها كل ظرف". هذا الجانب يُبرز أن شجاعة خالد ليست عاطفية أو طائشة، بل هي مزيج من القوة الداخلية والذكاء العملي. إنه لا يكتفي بالمقاومة السلبية، بل يتصرف بفاعلية ويتحمل مسؤولية </w:t>
      </w:r>
      <w:r w:rsidR="0069225A" w:rsidRPr="0069225A">
        <w:rPr>
          <w:rFonts w:ascii="Traditional Arabic" w:hAnsi="Traditional Arabic" w:cs="Traditional Arabic"/>
          <w:sz w:val="28"/>
          <w:szCs w:val="28"/>
          <w:highlight w:val="cyan"/>
          <w:rtl/>
        </w:rPr>
        <w:lastRenderedPageBreak/>
        <w:t>أكبر، مما يجعله قائدًا شجاعًا ومرنًا في مواجهة المشكلات. هذه القدرة على التكيف والتصرف تحت الضغط هي إحدى أبرز سمات الشجاعة في رؤية سيليغمان</w:t>
      </w:r>
      <w:r w:rsidR="0069225A" w:rsidRPr="0069225A">
        <w:rPr>
          <w:rFonts w:ascii="Traditional Arabic" w:hAnsi="Traditional Arabic" w:cs="Traditional Arabic"/>
          <w:sz w:val="28"/>
          <w:szCs w:val="28"/>
          <w:rtl/>
        </w:rPr>
        <w:t>.</w:t>
      </w:r>
    </w:p>
    <w:p w14:paraId="2546635D" w14:textId="4404F08E" w:rsidR="003B0C6D" w:rsidRPr="00F51485" w:rsidRDefault="003B0C6D" w:rsidP="00FF1798">
      <w:pPr>
        <w:tabs>
          <w:tab w:val="right" w:pos="296"/>
        </w:tabs>
        <w:spacing w:before="240"/>
        <w:ind w:left="26" w:firstLine="0"/>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 تعكس الثقة </w:t>
      </w:r>
      <w:r w:rsidR="00CA5234" w:rsidRPr="00F51485">
        <w:rPr>
          <w:rFonts w:ascii="Traditional Arabic" w:hAnsi="Traditional Arabic" w:cs="Traditional Arabic"/>
          <w:sz w:val="28"/>
          <w:szCs w:val="28"/>
          <w:rtl/>
        </w:rPr>
        <w:t>سي طاهر</w:t>
      </w:r>
      <w:r w:rsidRPr="00F51485">
        <w:rPr>
          <w:rFonts w:ascii="Traditional Arabic" w:hAnsi="Traditional Arabic" w:cs="Traditional Arabic"/>
          <w:sz w:val="28"/>
          <w:szCs w:val="28"/>
          <w:rtl/>
        </w:rPr>
        <w:t xml:space="preserve"> في الشخص المشارك في هذه المعارك شجاعة الفرد وقدرته على القيام بمهام صعبة</w:t>
      </w:r>
      <w:r w:rsidR="0069225A">
        <w:rPr>
          <w:rFonts w:ascii="Traditional Arabic" w:hAnsi="Traditional Arabic" w:cs="Traditional Arabic" w:hint="cs"/>
          <w:sz w:val="28"/>
          <w:szCs w:val="28"/>
          <w:rtl/>
        </w:rPr>
        <w:t>:</w:t>
      </w:r>
    </w:p>
    <w:p w14:paraId="185EB816" w14:textId="53CC3903"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«قَلتُ لَهُ مُتحَدیّاً وَأنَا ألقی نَظرةً غَائبةً علی غِلافِ تلکَ المَخطُوطةِ سَأُنشِرُهُ لَکَ حَرفیاً، کَانَ في مُوقفي شیءٌ مِن الرجُولةِ؛ تلکَ الرجولةُ أو الشُجاعَةُ التي لایمکنُ لمُوظِفِ مُهم کانَ مَنصَبُهُ أن یَتحَلَّی بِهَا دُونَ أن یُغَامِرَ بِوَظیفَتِهِ؛ لأنَّ المُوظفَ في النَهایةِ هُو رَجلٌ استَبدَلَ بِرَجُولَتِهِ کُرسیَا»(مستغانمي، 2000: 150)</w:t>
      </w:r>
    </w:p>
    <w:p w14:paraId="0F3B8CC3" w14:textId="08679252" w:rsidR="00283C92"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وفقًا لما ورد أعلاه، عندما تسأل خالد، لماذا لا تنشر الفساد والاضطهاد للمسؤولين والسياسيين الفاسدين في كتبك ومجلاتك. هنا، خالد ، دون خوف من فقدان وظيفته أو تعرضه للمضايقة من قبل السياسيين، يقرر الكشف عن اضطهادهم. تمثل هذه التعبيرات شجاعة خالد ، لأنها تعكس إرادة الفرد والشجاعة في التعامل مع التحديات والمسؤوليات. تعني شجاعة خالد التمس</w:t>
      </w:r>
      <w:r w:rsidR="00672C9B"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ك بمبادئه وقيمه، حت</w:t>
      </w:r>
      <w:r w:rsidR="00672C9B"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ى في الظروف الصعبة والتعامل مع أي ضغط وخوف. هذا النوع من الشجاعة يتطلب الثقة للقيام بشيء قد يعارض أو مقاوم للتعبير عن هذا القرار بحزم وثقة يعكس الشجاعة </w:t>
      </w:r>
      <w:commentRangeStart w:id="7"/>
      <w:commentRangeStart w:id="8"/>
      <w:r w:rsidRPr="00F51485">
        <w:rPr>
          <w:rFonts w:ascii="Traditional Arabic" w:hAnsi="Traditional Arabic" w:cs="Traditional Arabic"/>
          <w:sz w:val="28"/>
          <w:szCs w:val="28"/>
          <w:rtl/>
        </w:rPr>
        <w:t>للعقبات</w:t>
      </w:r>
      <w:commentRangeEnd w:id="7"/>
      <w:r w:rsidR="00277F7E" w:rsidRPr="00F51485">
        <w:rPr>
          <w:rStyle w:val="CommentReference"/>
          <w:rFonts w:ascii="Traditional Arabic" w:eastAsia="Calibri" w:hAnsi="Traditional Arabic" w:cs="Traditional Arabic"/>
          <w:sz w:val="28"/>
          <w:szCs w:val="28"/>
          <w:rtl/>
          <w:lang w:val="x-none" w:eastAsia="x-none" w:bidi="fa-IR"/>
        </w:rPr>
        <w:commentReference w:id="7"/>
      </w:r>
      <w:commentRangeEnd w:id="8"/>
      <w:r w:rsidR="00283C92">
        <w:rPr>
          <w:rStyle w:val="CommentReference"/>
          <w:rFonts w:ascii="Traditional Arabic" w:eastAsia="Calibri" w:hAnsi="Traditional Arabic" w:cs="Times New Roman"/>
          <w:rtl/>
          <w:lang w:val="x-none" w:eastAsia="x-none" w:bidi="fa-IR"/>
        </w:rPr>
        <w:commentReference w:id="8"/>
      </w:r>
      <w:r w:rsidRPr="00F51485">
        <w:rPr>
          <w:rFonts w:ascii="Traditional Arabic" w:hAnsi="Traditional Arabic" w:cs="Traditional Arabic"/>
          <w:sz w:val="28"/>
          <w:szCs w:val="28"/>
          <w:rtl/>
        </w:rPr>
        <w:t>.</w:t>
      </w:r>
      <w:r w:rsidR="00283C92">
        <w:rPr>
          <w:rFonts w:ascii="Traditional Arabic" w:hAnsi="Traditional Arabic" w:cs="Traditional Arabic" w:hint="cs"/>
          <w:sz w:val="28"/>
          <w:szCs w:val="28"/>
          <w:rtl/>
        </w:rPr>
        <w:t xml:space="preserve"> </w:t>
      </w:r>
      <w:r w:rsidR="00283C92" w:rsidRPr="00283C92">
        <w:rPr>
          <w:rFonts w:ascii="Traditional Arabic" w:hAnsi="Traditional Arabic" w:cs="Traditional Arabic"/>
          <w:sz w:val="28"/>
          <w:szCs w:val="28"/>
          <w:highlight w:val="cyan"/>
          <w:rtl/>
        </w:rPr>
        <w:t>إنّ</w:t>
      </w:r>
      <w:r w:rsidR="00283C92" w:rsidRPr="00283C92">
        <w:rPr>
          <w:rFonts w:ascii="Traditional Arabic" w:hAnsi="Traditional Arabic" w:cs="Traditional Arabic" w:hint="cs"/>
          <w:sz w:val="28"/>
          <w:szCs w:val="28"/>
          <w:highlight w:val="cyan"/>
          <w:rtl/>
        </w:rPr>
        <w:t>َ</w:t>
      </w:r>
      <w:r w:rsidR="00283C92" w:rsidRPr="00283C92">
        <w:rPr>
          <w:rFonts w:ascii="Traditional Arabic" w:hAnsi="Traditional Arabic" w:cs="Traditional Arabic"/>
          <w:sz w:val="28"/>
          <w:szCs w:val="28"/>
          <w:highlight w:val="cyan"/>
          <w:rtl/>
        </w:rPr>
        <w:t xml:space="preserve"> رؤية مارتن سيليغمان للشجاعة لا تقتصر على غياب الخوف، بل تتجاوزه إلى مفهوم أعمق يرتكز على الالتزام الذكي والعمل الواعي نحو تحقيق نتيجة ذات قيمة. في هذا الإطار، يمكن تحليل شخصية خالد بن طوبال في رواية "ذاكرة الجسد" لأحلام المستغانمي، وتصرفه الوارد في النص، من خلال أبعاد نظرية سيليغمان:خالد لا يظهر شجاعة جسدية بالمعنى التقليدي، بل يُظهر نوعًا أسمى من الشجاعة وهو الشجاعة الأخلاقية. هذه الشجاعة تتجلى في تمسكه بقيمه ومبادئه النبيلة المتعلقة بالعدالة والحقيقة، حتى عندما يتعرض لتهديد مباشر بخصوص وظيفته ومستقبله. وفقًا لسيليغمان، فإن الشخص الشجاع هو من يلتزم بما يعتقد أنه صواب، بغض النظر عن النتائج السلبية المحتملة. تصرف خالد في مواجهة الفساد لا يمثل مجرد تحدٍ، بل هو التزام بقيمته الشخصية بأن الحقيقة يجب أن تُكشف، وهذا يتطابق تمامًا مع مفهوم الشجاعة في نظرية علم النفس الإيجابي.</w:t>
      </w:r>
      <w:r w:rsidR="00283C92" w:rsidRPr="00283C92">
        <w:rPr>
          <w:rFonts w:ascii="Traditional Arabic" w:hAnsi="Traditional Arabic" w:cs="Traditional Arabic" w:hint="cs"/>
          <w:sz w:val="28"/>
          <w:szCs w:val="28"/>
          <w:highlight w:val="cyan"/>
          <w:rtl/>
        </w:rPr>
        <w:t xml:space="preserve"> ف</w:t>
      </w:r>
      <w:r w:rsidR="00283C92" w:rsidRPr="00283C92">
        <w:rPr>
          <w:rFonts w:ascii="Traditional Arabic" w:hAnsi="Traditional Arabic" w:cs="Traditional Arabic"/>
          <w:sz w:val="28"/>
          <w:szCs w:val="28"/>
          <w:highlight w:val="cyan"/>
          <w:rtl/>
        </w:rPr>
        <w:t xml:space="preserve">شجاعة خالد بن طوبال هي أكثر من مجرد فعل تحدٍ؛ إنها تجسيد حي </w:t>
      </w:r>
      <w:r w:rsidR="00283C92" w:rsidRPr="00283C92">
        <w:rPr>
          <w:rFonts w:ascii="Traditional Arabic" w:hAnsi="Traditional Arabic" w:cs="Traditional Arabic"/>
          <w:sz w:val="28"/>
          <w:szCs w:val="28"/>
          <w:highlight w:val="cyan"/>
          <w:rtl/>
        </w:rPr>
        <w:lastRenderedPageBreak/>
        <w:t>لمفاهيم علم النفس الإيجابي، حيث تُصبح الشجاعة قوة شخصية تدفع الفرد نحو تحقيق أهدافه وقيمه، حتى في مواجهة أصعب الظروف.</w:t>
      </w:r>
    </w:p>
    <w:p w14:paraId="2874C2F7" w14:textId="719CAACB"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الشجاعة على عكس الموت هي واحدة من المفاهيم الرئيسة للرواية وتظهر شخصية خالد الناضجة في التعامل مع القضايا المحفوفة بالمخاطر والصدمات على الحياة:</w:t>
      </w:r>
    </w:p>
    <w:p w14:paraId="2268479D" w14:textId="7777777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«کُنتُ ألقی بِنَفسي علی الموتِ في کُلِّ مَرةٍ وَکَأنّني أتحدَاهُ أو کَأنّنی أریدُ بِذلکَ أن یَاخُذني بَدلَ رِفاقي الذینَ تَرکُوا خَلفَهُم أهلَهُم وَأُولادَهُم یَنتظرُونَ عُودتَهُم وَکُنتُ کُّلَ مَرّةٍ أعُودُ أنَا وَیَسقُطُ آخرونَ وَکَأنَّ الموتَ قَرَرَ أن یَرفُضَني»(مستغانمي، 2000: 34)</w:t>
      </w:r>
    </w:p>
    <w:p w14:paraId="15900943" w14:textId="7D63B7F2"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تمن</w:t>
      </w:r>
      <w:r w:rsidR="00672C9B"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ى خالد أن</w:t>
      </w:r>
      <w:r w:rsidR="00672C9B"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وفاته أمام رفاقه، لم يكن خالد خوفًا من التضحية من أجل الحري</w:t>
      </w:r>
      <w:r w:rsidR="00672C9B"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ة، والتفكير في </w:t>
      </w:r>
      <w:r w:rsidR="0025646D" w:rsidRPr="00F51485">
        <w:rPr>
          <w:rFonts w:ascii="Traditional Arabic" w:hAnsi="Traditional Arabic" w:cs="Traditional Arabic"/>
          <w:sz w:val="28"/>
          <w:szCs w:val="28"/>
          <w:rtl/>
        </w:rPr>
        <w:t>صدي</w:t>
      </w:r>
      <w:r w:rsidRPr="00F51485">
        <w:rPr>
          <w:rFonts w:ascii="Traditional Arabic" w:hAnsi="Traditional Arabic" w:cs="Traditional Arabic"/>
          <w:sz w:val="28"/>
          <w:szCs w:val="28"/>
          <w:rtl/>
        </w:rPr>
        <w:t>قه، فإن</w:t>
      </w:r>
      <w:r w:rsidR="00672C9B"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شجاعة خالد تعني الوقوف ضد المخاوف والتحدي</w:t>
      </w:r>
      <w:r w:rsidR="00672C9B"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ات العظيمة.</w:t>
      </w:r>
      <w:r w:rsidR="00672C9B" w:rsidRPr="00F51485">
        <w:rPr>
          <w:rFonts w:ascii="Traditional Arabic" w:hAnsi="Traditional Arabic" w:cs="Traditional Arabic"/>
          <w:sz w:val="28"/>
          <w:szCs w:val="28"/>
          <w:rtl/>
        </w:rPr>
        <w:t xml:space="preserve"> </w:t>
      </w:r>
      <w:r w:rsidRPr="00F51485">
        <w:rPr>
          <w:rFonts w:ascii="Traditional Arabic" w:hAnsi="Traditional Arabic" w:cs="Traditional Arabic"/>
          <w:sz w:val="28"/>
          <w:szCs w:val="28"/>
          <w:rtl/>
        </w:rPr>
        <w:t>هذا الشخص يرحب بالموت بالشجاعة</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تذك</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ر شجاعة خالد القارئ أن</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 في مواجهة أعظم المخاوف والتحديات، يجب أن يمر</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بشجاعة قوي</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والدفاع عن مبادئه وقيمه. تعني شجاعة خالد الوقوف في مواجهة التحدي</w:t>
      </w:r>
      <w:r w:rsidR="00FF1798">
        <w:rPr>
          <w:rFonts w:ascii="Traditional Arabic" w:hAnsi="Traditional Arabic" w:cs="Traditional Arabic" w:hint="cs"/>
          <w:sz w:val="28"/>
          <w:szCs w:val="28"/>
          <w:rtl/>
        </w:rPr>
        <w:t>ّ</w:t>
      </w:r>
      <w:r w:rsidRPr="00F51485">
        <w:rPr>
          <w:rFonts w:ascii="Traditional Arabic" w:hAnsi="Traditional Arabic" w:cs="Traditional Arabic"/>
          <w:sz w:val="28"/>
          <w:szCs w:val="28"/>
          <w:rtl/>
        </w:rPr>
        <w:t>ات والمخاوف الداخلية ولديها القدرة على المسامحة ونسيان الآلام الماضية.</w:t>
      </w:r>
      <w:r w:rsidR="0025646D" w:rsidRPr="00F51485">
        <w:rPr>
          <w:rFonts w:ascii="Traditional Arabic" w:hAnsi="Traditional Arabic" w:cs="Traditional Arabic"/>
          <w:sz w:val="28"/>
          <w:szCs w:val="28"/>
          <w:rtl/>
        </w:rPr>
        <w:t xml:space="preserve"> </w:t>
      </w:r>
      <w:r w:rsidRPr="00F51485">
        <w:rPr>
          <w:rFonts w:ascii="Traditional Arabic" w:hAnsi="Traditional Arabic" w:cs="Traditional Arabic"/>
          <w:sz w:val="28"/>
          <w:szCs w:val="28"/>
          <w:rtl/>
        </w:rPr>
        <w:t>يتطلب هذا النوع من الشجاعة من القو</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الداخلية للتعامل مع المشاعر المؤلمة وخلق سياق جديد للحب</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والعلاقات الإنسانية، وهنا يعلم خالد القارئ أن</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الشجاعة ليست فقط في مواجهة الأخطار الخارجية، </w:t>
      </w:r>
      <w:r w:rsidR="0025646D" w:rsidRPr="00F51485">
        <w:rPr>
          <w:rFonts w:ascii="Traditional Arabic" w:hAnsi="Traditional Arabic" w:cs="Traditional Arabic"/>
          <w:sz w:val="28"/>
          <w:szCs w:val="28"/>
          <w:rtl/>
        </w:rPr>
        <w:t>بل</w:t>
      </w:r>
      <w:r w:rsidRPr="00F51485">
        <w:rPr>
          <w:rFonts w:ascii="Traditional Arabic" w:hAnsi="Traditional Arabic" w:cs="Traditional Arabic"/>
          <w:sz w:val="28"/>
          <w:szCs w:val="28"/>
          <w:rtl/>
        </w:rPr>
        <w:t xml:space="preserve"> في مواجهة الآلام والمخاوف الداخلية.</w:t>
      </w:r>
    </w:p>
    <w:p w14:paraId="4D784643" w14:textId="3450EF60" w:rsidR="003B0C6D" w:rsidRPr="0069225A" w:rsidRDefault="003B0C6D" w:rsidP="00FF1798">
      <w:pPr>
        <w:tabs>
          <w:tab w:val="right" w:pos="296"/>
        </w:tabs>
        <w:spacing w:before="240"/>
        <w:ind w:left="26"/>
        <w:rPr>
          <w:rFonts w:ascii="Traditional Arabic" w:hAnsi="Traditional Arabic" w:cs="Traditional Arabic"/>
          <w:b/>
          <w:bCs/>
          <w:sz w:val="28"/>
          <w:szCs w:val="28"/>
          <w:rtl/>
        </w:rPr>
      </w:pPr>
      <w:r w:rsidRPr="0069225A">
        <w:rPr>
          <w:rFonts w:ascii="Traditional Arabic" w:hAnsi="Traditional Arabic" w:cs="Traditional Arabic"/>
          <w:b/>
          <w:bCs/>
          <w:sz w:val="28"/>
          <w:szCs w:val="28"/>
          <w:rtl/>
        </w:rPr>
        <w:t>3-2. الذاتي</w:t>
      </w:r>
      <w:r w:rsidR="00FA4F31">
        <w:rPr>
          <w:rFonts w:ascii="Traditional Arabic" w:hAnsi="Traditional Arabic" w:cs="Traditional Arabic" w:hint="cs"/>
          <w:b/>
          <w:bCs/>
          <w:sz w:val="28"/>
          <w:szCs w:val="28"/>
          <w:rtl/>
        </w:rPr>
        <w:t>ّ</w:t>
      </w:r>
      <w:r w:rsidRPr="0069225A">
        <w:rPr>
          <w:rFonts w:ascii="Traditional Arabic" w:hAnsi="Traditional Arabic" w:cs="Traditional Arabic"/>
          <w:b/>
          <w:bCs/>
          <w:sz w:val="28"/>
          <w:szCs w:val="28"/>
          <w:rtl/>
        </w:rPr>
        <w:t xml:space="preserve">ة </w:t>
      </w:r>
    </w:p>
    <w:p w14:paraId="1A2C594D" w14:textId="56494B9F"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تعتبر الذاتية واحدة من الوظائف الرئيسة للتحك</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م في الرادع. الوظائف التنفيذية هي عمليات إدراكية ضرورية لتنظيم سلوك الفرد من أجل تحقيق أهداف محددة. كلما زاد الاستقلال الذاتي هو القدرة على تنظيم مشاعرك وأفكارك وسلوكك ضد</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الإغراءات والنبضات. إن</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إجراءات التعاون الذاتية التي يُعتقد أن</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ها مثل العضلات تنفق موارد محدودة. على المدى القصير، يؤدي الاستخدام المفرط للذات إلى تصريف هذا المصدر (سيليغمان،1388: 175) </w:t>
      </w:r>
      <w:r w:rsidR="0025646D" w:rsidRPr="00F51485">
        <w:rPr>
          <w:rFonts w:ascii="Traditional Arabic" w:hAnsi="Traditional Arabic" w:cs="Traditional Arabic"/>
          <w:sz w:val="28"/>
          <w:szCs w:val="28"/>
          <w:rtl/>
        </w:rPr>
        <w:t>و</w:t>
      </w:r>
      <w:r w:rsidRPr="00F51485">
        <w:rPr>
          <w:rFonts w:ascii="Traditional Arabic" w:hAnsi="Traditional Arabic" w:cs="Traditional Arabic"/>
          <w:sz w:val="28"/>
          <w:szCs w:val="28"/>
          <w:rtl/>
        </w:rPr>
        <w:t xml:space="preserve"> على المدى الطويل، يمكن أن يعزز استخدام التعاون الذاتي وتحسين سيطرته مع مرور الوقت ، ورؤية الغزل والتمر</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د والمغامرة في فضيلة تحك</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م الذات، ومحاولة لتنظيم نشاط في نشاط ما عن طريق دمج القدرة العقلي</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أو القدرة على التحفيز. يدير المرء ما يشعر به ويفعله بوعي وهو منظم للغاية وقادر على السيطرة على عواطفه:</w:t>
      </w:r>
    </w:p>
    <w:p w14:paraId="326A9419" w14:textId="7777777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lastRenderedPageBreak/>
        <w:t>«کیفَ لي أن ألغي سی‌طاهرَ مِن ذَاکرتي وَألغي عمرَهُ مِن عُمري لأمنحَ حُبّنَا فُرصةَ ولادة طَبیعیّة ولکن ما الذي سَیَبقی وَقتَها لَو أخرَجتُکَ مِن ذَاکرتِنَا المشترکةِ وَحُولتکَ إلی فَتاةٍ عَادیةٍ؛کانَ وَالدُکَ رَفیقاً فُوقَ العَادةِ وَقائداً فوقَ العَادةِ کانَ إستِثنَائیاً في حیاتِهِ وَفي مُوتِهِ فَهَل أنسَی ذلکَ؟» (مستغانمي، 2000: 44)</w:t>
      </w:r>
    </w:p>
    <w:p w14:paraId="3DC0549B" w14:textId="71D6EFD0" w:rsidR="003B0C6D" w:rsidRPr="00F51485" w:rsidRDefault="0069274B" w:rsidP="0069274B">
      <w:pPr>
        <w:tabs>
          <w:tab w:val="right" w:pos="296"/>
        </w:tabs>
        <w:spacing w:before="240"/>
        <w:ind w:left="26" w:firstLine="0"/>
        <w:rPr>
          <w:rFonts w:ascii="Traditional Arabic" w:hAnsi="Traditional Arabic" w:cs="Traditional Arabic"/>
          <w:sz w:val="28"/>
          <w:szCs w:val="28"/>
          <w:rtl/>
        </w:rPr>
      </w:pPr>
      <w:r w:rsidRPr="0069274B">
        <w:rPr>
          <w:rFonts w:ascii="Traditional Arabic" w:hAnsi="Traditional Arabic" w:cs="Traditional Arabic" w:hint="cs"/>
          <w:sz w:val="28"/>
          <w:szCs w:val="28"/>
          <w:highlight w:val="cyan"/>
          <w:rtl/>
        </w:rPr>
        <w:t xml:space="preserve">هذا </w:t>
      </w:r>
      <w:r w:rsidRPr="0069274B">
        <w:rPr>
          <w:rFonts w:ascii="Traditional Arabic" w:hAnsi="Traditional Arabic" w:cs="Traditional Arabic"/>
          <w:sz w:val="28"/>
          <w:szCs w:val="28"/>
          <w:highlight w:val="cyan"/>
          <w:rtl/>
        </w:rPr>
        <w:t>النص يُظهر مثالًا قويًا على الصراع من أجل التحكم الذاتي الذي وصفه سيليغمان. الشخصية (التي يبدو أنها الابنة) تُعاني من صراع داخلي هائل بين مشاعرها القوية تجاه "سي طاهر" وضرورة تنظيم هذه المشاعر لتتمكن من المضي قدمًا في حياتها.</w:t>
      </w:r>
      <w:r w:rsidRPr="0069274B">
        <w:rPr>
          <w:rFonts w:ascii="Traditional Arabic" w:hAnsi="Traditional Arabic" w:cs="Traditional Arabic" w:hint="cs"/>
          <w:sz w:val="28"/>
          <w:szCs w:val="28"/>
          <w:highlight w:val="cyan"/>
          <w:rtl/>
        </w:rPr>
        <w:t xml:space="preserve"> </w:t>
      </w:r>
      <w:r w:rsidR="0025646D" w:rsidRPr="0069274B">
        <w:rPr>
          <w:rFonts w:ascii="Traditional Arabic" w:hAnsi="Traditional Arabic" w:cs="Traditional Arabic"/>
          <w:sz w:val="28"/>
          <w:szCs w:val="28"/>
          <w:highlight w:val="cyan"/>
          <w:rtl/>
        </w:rPr>
        <w:t xml:space="preserve">إنَّ </w:t>
      </w:r>
      <w:r w:rsidR="003B0C6D" w:rsidRPr="0069274B">
        <w:rPr>
          <w:rFonts w:ascii="Traditional Arabic" w:hAnsi="Traditional Arabic" w:cs="Traditional Arabic"/>
          <w:sz w:val="28"/>
          <w:szCs w:val="28"/>
          <w:highlight w:val="cyan"/>
          <w:rtl/>
        </w:rPr>
        <w:t xml:space="preserve">هذا الجزء من الرواية، يرفض خالد بن </w:t>
      </w:r>
      <w:r w:rsidR="0025646D" w:rsidRPr="0069274B">
        <w:rPr>
          <w:rFonts w:ascii="Traditional Arabic" w:hAnsi="Traditional Arabic" w:cs="Traditional Arabic"/>
          <w:sz w:val="28"/>
          <w:szCs w:val="28"/>
          <w:highlight w:val="cyan"/>
          <w:rtl/>
        </w:rPr>
        <w:t>طو</w:t>
      </w:r>
      <w:r w:rsidR="003B0C6D" w:rsidRPr="0069274B">
        <w:rPr>
          <w:rFonts w:ascii="Traditional Arabic" w:hAnsi="Traditional Arabic" w:cs="Traditional Arabic"/>
          <w:sz w:val="28"/>
          <w:szCs w:val="28"/>
          <w:highlight w:val="cyan"/>
          <w:rtl/>
        </w:rPr>
        <w:t>ب</w:t>
      </w:r>
      <w:r w:rsidR="0025646D" w:rsidRPr="0069274B">
        <w:rPr>
          <w:rFonts w:ascii="Traditional Arabic" w:hAnsi="Traditional Arabic" w:cs="Traditional Arabic"/>
          <w:sz w:val="28"/>
          <w:szCs w:val="28"/>
          <w:highlight w:val="cyan"/>
          <w:rtl/>
        </w:rPr>
        <w:t>ا</w:t>
      </w:r>
      <w:r w:rsidR="003B0C6D" w:rsidRPr="0069274B">
        <w:rPr>
          <w:rFonts w:ascii="Traditional Arabic" w:hAnsi="Traditional Arabic" w:cs="Traditional Arabic"/>
          <w:sz w:val="28"/>
          <w:szCs w:val="28"/>
          <w:highlight w:val="cyan"/>
          <w:rtl/>
        </w:rPr>
        <w:t>ل التعبير عن اهتمامه بابنته تكريما</w:t>
      </w:r>
      <w:r w:rsidR="0025646D" w:rsidRPr="0069274B">
        <w:rPr>
          <w:rFonts w:ascii="Traditional Arabic" w:hAnsi="Traditional Arabic" w:cs="Traditional Arabic"/>
          <w:sz w:val="28"/>
          <w:szCs w:val="28"/>
          <w:highlight w:val="cyan"/>
          <w:rtl/>
        </w:rPr>
        <w:t>ً</w:t>
      </w:r>
      <w:r w:rsidR="003B0C6D" w:rsidRPr="0069274B">
        <w:rPr>
          <w:rFonts w:ascii="Traditional Arabic" w:hAnsi="Traditional Arabic" w:cs="Traditional Arabic"/>
          <w:sz w:val="28"/>
          <w:szCs w:val="28"/>
          <w:highlight w:val="cyan"/>
          <w:rtl/>
        </w:rPr>
        <w:t xml:space="preserve"> لسي </w:t>
      </w:r>
      <w:r w:rsidR="0025646D" w:rsidRPr="0069274B">
        <w:rPr>
          <w:rFonts w:ascii="Traditional Arabic" w:hAnsi="Traditional Arabic" w:cs="Traditional Arabic"/>
          <w:sz w:val="28"/>
          <w:szCs w:val="28"/>
          <w:highlight w:val="cyan"/>
          <w:rtl/>
        </w:rPr>
        <w:t>ط</w:t>
      </w:r>
      <w:r w:rsidR="003B0C6D" w:rsidRPr="0069274B">
        <w:rPr>
          <w:rFonts w:ascii="Traditional Arabic" w:hAnsi="Traditional Arabic" w:cs="Traditional Arabic"/>
          <w:sz w:val="28"/>
          <w:szCs w:val="28"/>
          <w:highlight w:val="cyan"/>
          <w:rtl/>
        </w:rPr>
        <w:t>اهر وذكرياته؛ على الرغم من الحب</w:t>
      </w:r>
      <w:r w:rsidR="0025646D" w:rsidRPr="0069274B">
        <w:rPr>
          <w:rFonts w:ascii="Traditional Arabic" w:hAnsi="Traditional Arabic" w:cs="Traditional Arabic"/>
          <w:sz w:val="28"/>
          <w:szCs w:val="28"/>
          <w:highlight w:val="cyan"/>
          <w:rtl/>
        </w:rPr>
        <w:t>ّ</w:t>
      </w:r>
      <w:r w:rsidR="003B0C6D" w:rsidRPr="0069274B">
        <w:rPr>
          <w:rFonts w:ascii="Traditional Arabic" w:hAnsi="Traditional Arabic" w:cs="Traditional Arabic"/>
          <w:sz w:val="28"/>
          <w:szCs w:val="28"/>
          <w:highlight w:val="cyan"/>
          <w:rtl/>
        </w:rPr>
        <w:t xml:space="preserve"> القوي لابنتها </w:t>
      </w:r>
      <w:r w:rsidR="00CA5234" w:rsidRPr="0069274B">
        <w:rPr>
          <w:rFonts w:ascii="Traditional Arabic" w:hAnsi="Traditional Arabic" w:cs="Traditional Arabic"/>
          <w:sz w:val="28"/>
          <w:szCs w:val="28"/>
          <w:highlight w:val="cyan"/>
          <w:rtl/>
        </w:rPr>
        <w:t>سي طاهر</w:t>
      </w:r>
      <w:r w:rsidR="003B0C6D" w:rsidRPr="0069274B">
        <w:rPr>
          <w:rFonts w:ascii="Traditional Arabic" w:hAnsi="Traditional Arabic" w:cs="Traditional Arabic"/>
          <w:sz w:val="28"/>
          <w:szCs w:val="28"/>
          <w:highlight w:val="cyan"/>
          <w:rtl/>
        </w:rPr>
        <w:t>، فإن</w:t>
      </w:r>
      <w:r w:rsidR="0025646D" w:rsidRPr="0069274B">
        <w:rPr>
          <w:rFonts w:ascii="Traditional Arabic" w:hAnsi="Traditional Arabic" w:cs="Traditional Arabic"/>
          <w:sz w:val="28"/>
          <w:szCs w:val="28"/>
          <w:highlight w:val="cyan"/>
          <w:rtl/>
        </w:rPr>
        <w:t>َّ</w:t>
      </w:r>
      <w:r w:rsidR="003B0C6D" w:rsidRPr="0069274B">
        <w:rPr>
          <w:rFonts w:ascii="Traditional Arabic" w:hAnsi="Traditional Arabic" w:cs="Traditional Arabic"/>
          <w:sz w:val="28"/>
          <w:szCs w:val="28"/>
          <w:highlight w:val="cyan"/>
          <w:rtl/>
        </w:rPr>
        <w:t>ها تخاطب نفسها وتحث</w:t>
      </w:r>
      <w:r w:rsidR="0025646D" w:rsidRPr="0069274B">
        <w:rPr>
          <w:rFonts w:ascii="Traditional Arabic" w:hAnsi="Traditional Arabic" w:cs="Traditional Arabic"/>
          <w:sz w:val="28"/>
          <w:szCs w:val="28"/>
          <w:highlight w:val="cyan"/>
          <w:rtl/>
        </w:rPr>
        <w:t>ّ</w:t>
      </w:r>
      <w:r w:rsidR="003B0C6D" w:rsidRPr="0069274B">
        <w:rPr>
          <w:rFonts w:ascii="Traditional Arabic" w:hAnsi="Traditional Arabic" w:cs="Traditional Arabic"/>
          <w:sz w:val="28"/>
          <w:szCs w:val="28"/>
          <w:highlight w:val="cyan"/>
          <w:rtl/>
        </w:rPr>
        <w:t>ها على الحصول على السيطرة اللازمة والسيطرة على مشاعرها. تشير هذه الجملة إلى محاولة لمحو الذكريات السابقة وإنشاء منصة جديدة للحب</w:t>
      </w:r>
      <w:r w:rsidR="0025646D" w:rsidRPr="0069274B">
        <w:rPr>
          <w:rFonts w:ascii="Traditional Arabic" w:hAnsi="Traditional Arabic" w:cs="Traditional Arabic"/>
          <w:sz w:val="28"/>
          <w:szCs w:val="28"/>
          <w:highlight w:val="cyan"/>
          <w:rtl/>
        </w:rPr>
        <w:t>ّ</w:t>
      </w:r>
      <w:r w:rsidR="003B0C6D" w:rsidRPr="0069274B">
        <w:rPr>
          <w:rFonts w:ascii="Traditional Arabic" w:hAnsi="Traditional Arabic" w:cs="Traditional Arabic"/>
          <w:sz w:val="28"/>
          <w:szCs w:val="28"/>
          <w:highlight w:val="cyan"/>
          <w:rtl/>
        </w:rPr>
        <w:t xml:space="preserve"> تتطلب مستوى عالٍ من التعاون الذاتي وإتقان العواطف. </w:t>
      </w:r>
      <w:r w:rsidRPr="0069274B">
        <w:rPr>
          <w:rFonts w:ascii="Traditional Arabic" w:hAnsi="Traditional Arabic" w:cs="Traditional Arabic"/>
          <w:sz w:val="28"/>
          <w:szCs w:val="28"/>
          <w:highlight w:val="cyan"/>
          <w:rtl/>
        </w:rPr>
        <w:t>يجسد المقطع الأدبي الصراع البشري للسيطرة على المشاعر والذكريات من أجل تحقيق هدف جديد (الحبّ الجديد)، وهو ما يتوافق تمامًا مع مفهوم سيليغمان للذاتية كعملية إدراكية واعية لتنظيم السلوك والعواطف لمواجهة الصراعات الداخلية وتحقيق أهداف محددة.</w:t>
      </w:r>
    </w:p>
    <w:p w14:paraId="167A89C4" w14:textId="53D81687" w:rsidR="003B0C6D" w:rsidRPr="00F51485" w:rsidRDefault="003B0C6D" w:rsidP="0069274B">
      <w:pPr>
        <w:tabs>
          <w:tab w:val="right" w:pos="296"/>
        </w:tabs>
        <w:spacing w:before="240"/>
        <w:ind w:left="26" w:firstLine="0"/>
        <w:rPr>
          <w:rFonts w:ascii="Traditional Arabic" w:hAnsi="Traditional Arabic" w:cs="Traditional Arabic"/>
          <w:sz w:val="28"/>
          <w:szCs w:val="28"/>
          <w:rtl/>
        </w:rPr>
      </w:pPr>
      <w:r w:rsidRPr="00F51485">
        <w:rPr>
          <w:rFonts w:ascii="Traditional Arabic" w:hAnsi="Traditional Arabic" w:cs="Traditional Arabic"/>
          <w:sz w:val="28"/>
          <w:szCs w:val="28"/>
          <w:rtl/>
        </w:rPr>
        <w:t>يجب أن يكون الشخص الذي يريد إجراء هذه التغييرات في حياته قادرًا على التعامل مع مشاعره المعق</w:t>
      </w:r>
      <w:r w:rsidR="0025646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دة والمؤلمة السابقة وبدء بداية نقية بدلاً </w:t>
      </w:r>
      <w:r w:rsidR="0025646D" w:rsidRPr="00F51485">
        <w:rPr>
          <w:rFonts w:ascii="Traditional Arabic" w:hAnsi="Traditional Arabic" w:cs="Traditional Arabic"/>
          <w:sz w:val="28"/>
          <w:szCs w:val="28"/>
          <w:rtl/>
        </w:rPr>
        <w:t>ع</w:t>
      </w:r>
      <w:r w:rsidRPr="00F51485">
        <w:rPr>
          <w:rFonts w:ascii="Traditional Arabic" w:hAnsi="Traditional Arabic" w:cs="Traditional Arabic"/>
          <w:sz w:val="28"/>
          <w:szCs w:val="28"/>
          <w:rtl/>
        </w:rPr>
        <w:t>ن ذلك. يعني هذا النوع من التباين الذاتي خالد وجود إرادة قوية وقدرة على التحكم في المشاعر السلبية والتركيز على الأهداف الإيجابية والبن</w:t>
      </w:r>
      <w:r w:rsidR="00D33C98"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اءة. إن</w:t>
      </w:r>
      <w:r w:rsidR="00D33C98"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محاولة نسيان الماضي وخلق مستقبل جديد مع الحب</w:t>
      </w:r>
      <w:r w:rsidR="003F7679"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الحقيقي تعكس الالتزام بالنمو الشخصي وإجراء تغييرات إيجابية في الحياة.</w:t>
      </w:r>
    </w:p>
    <w:p w14:paraId="7603D44E" w14:textId="7FADBF19"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 يذكرنا هذا النوع من النقل الذاتي أن</w:t>
      </w:r>
      <w:r w:rsidR="003F7679"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 من خلال إدارة العواطف بشكل صحيح والتركيز على الأهداف الطويلة المدى، يمكننا تحقيق أعلى مستوى من التميز الشخصي. الذاتيّة هي واحدة من الفضائل الرئيسة التي أثارها مارتن سيليغمان. تشير هذه الفضيلة إلى قدرة الفرد على التحكم في مشاعر الفرد وأفكاره وسلوكياته في مواجهة الإغراءات والنبضات:</w:t>
      </w:r>
    </w:p>
    <w:p w14:paraId="0BF4A5B5" w14:textId="7777777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lastRenderedPageBreak/>
        <w:t>«کُنتُ أشعرُ وَأنا أنحَدرُ مَعَکِ إلی تلکَ الدَهالیزِ السریّةِ لِلحُبِّ وَالشَهوةِ وَ إلی تلکَ الساحةِ البَعیدةِ الأغوارِ لم تَطأها امرأةٌ قبلَکِ أنَّني أنزلُ أیضاً سُلَمَ القیمِ تَدریجیاً وَأنَّني أتنکرُ دُونَ أن أدري لتلکَ المثلات التي آمَنتُ بِها بِتَطَرُفٍ وَرَفضتُ عُمراً بِأکمَلِهِ أن أُسَاوِمَ عَلیها»(مستغانمي، 2000: 101)</w:t>
      </w:r>
    </w:p>
    <w:p w14:paraId="7CC328BE" w14:textId="5AB70408"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بعد اجتماعاته السري</w:t>
      </w:r>
      <w:r w:rsidR="003F7679"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مع (حياة)، يشعر خالد بعيدًا عن القيم التي قاتل كل حياتهم ويعتبرهم الأصول الأكثر أهمي، ويشعر أيضًا أن</w:t>
      </w:r>
      <w:r w:rsidR="003F7679"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ه خارج الكرامة؛ </w:t>
      </w:r>
      <w:r w:rsidR="003F7679" w:rsidRPr="00F51485">
        <w:rPr>
          <w:rFonts w:ascii="Traditional Arabic" w:hAnsi="Traditional Arabic" w:cs="Traditional Arabic"/>
          <w:sz w:val="28"/>
          <w:szCs w:val="28"/>
          <w:rtl/>
        </w:rPr>
        <w:t>و</w:t>
      </w:r>
      <w:r w:rsidRPr="00F51485">
        <w:rPr>
          <w:rFonts w:ascii="Traditional Arabic" w:hAnsi="Traditional Arabic" w:cs="Traditional Arabic"/>
          <w:sz w:val="28"/>
          <w:szCs w:val="28"/>
          <w:rtl/>
        </w:rPr>
        <w:t>على الرغم من الرغبة الداخلية في أن تكون مع الحبيب، فقد شعر خالد بالذنب ولديه جهد داخلي لتجنب القيام به حت</w:t>
      </w:r>
      <w:r w:rsidR="003F7679"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ى أن</w:t>
      </w:r>
      <w:r w:rsidR="003F7679"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 مثال على أنفس خالد الذاتية يعني القدرة على الحفاظ على المبادئ والقيم حتى في مواجهة الإغراءات والظروف الصعبة. هذا الشخص يقاتل ضد صراعه الداخلي بين عواطفه وقيمه ويحاول إيجاد التوازن بين الاثنين. يتطلب هذا النوع من التعاون الذاتي قوة داخلية وإرادة قوية للحفاظ على الأخلاق والأخلاق، حتى في مواجهة الإغراءات المتطرفة والضغوط. تعكس القدرة على مقاومة الإغراءات والالتزام بالمبادئ النمو الشخصي والنضج الفكري الذي تم الحصول عليه من خلال تحكم خالد.</w:t>
      </w:r>
    </w:p>
    <w:p w14:paraId="65FEF409" w14:textId="77777777" w:rsidR="003B0C6D" w:rsidRPr="00F51485" w:rsidRDefault="003B0C6D" w:rsidP="00FF1798">
      <w:pPr>
        <w:tabs>
          <w:tab w:val="right" w:pos="296"/>
        </w:tabs>
        <w:spacing w:before="240"/>
        <w:ind w:firstLine="0"/>
        <w:rPr>
          <w:rFonts w:ascii="Traditional Arabic" w:hAnsi="Traditional Arabic" w:cs="Traditional Arabic"/>
          <w:sz w:val="28"/>
          <w:szCs w:val="28"/>
          <w:rtl/>
        </w:rPr>
      </w:pPr>
      <w:r w:rsidRPr="00F51485">
        <w:rPr>
          <w:rFonts w:ascii="Traditional Arabic" w:hAnsi="Traditional Arabic" w:cs="Traditional Arabic"/>
          <w:sz w:val="28"/>
          <w:szCs w:val="28"/>
          <w:rtl/>
        </w:rPr>
        <w:t>وهذا مثال على تحكم ذاتي بواسطة خالد بن طوبال في هذا الجزء من الرواية:</w:t>
      </w:r>
    </w:p>
    <w:p w14:paraId="00E4F695" w14:textId="7777777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«ماذَا أفعَلُ بِهذا الرَجلِ المکابرِ العَنیدِ الذي یَسکنني وَیرفضُ أن یُساوِمَ علی الحریّةِ وَبذلکَ الرجلِ الآخرِ الذي لابُدَّ أن یَعیشَ وَیَتعلَّمَ الجلوسَ علی المبادئِ وَیَتأقلمُ معَ کُلِّ کرسي کانَ لابُدَّ أن أقتُلَ أحدَهُما لِیَحیَا الآخرَ» (مستغانمي، 2000: 150)</w:t>
      </w:r>
    </w:p>
    <w:p w14:paraId="71BAD7EF" w14:textId="0099B0EB" w:rsidR="003B0C6D" w:rsidRDefault="003F7679"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يمكن </w:t>
      </w:r>
      <w:r w:rsidR="003B0C6D" w:rsidRPr="00F51485">
        <w:rPr>
          <w:rFonts w:ascii="Traditional Arabic" w:hAnsi="Traditional Arabic" w:cs="Traditional Arabic"/>
          <w:sz w:val="28"/>
          <w:szCs w:val="28"/>
          <w:rtl/>
        </w:rPr>
        <w:t>خالد أن يصل إلى مكان مرتفع في الحكومة ويستخدم كتاباته لصالحهم، يرون أن</w:t>
      </w:r>
      <w:r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 xml:space="preserve"> سياساتهم تختلف عن قيمه ومعتقداته، يقرر خالد، على الرغم من الرغبة الداخلية للبشر في السلطة والطموح، الإطاحة بشخصيته على المارقة والسلطة، وإبقائه على قيد الحياة على عدالة، في الواقع شخصية خالد في السيطرة على شعوره بالطموح، وإظهار سيطرة واضحة، هذا مثال على تحكم خالد الذاتي لأنه يظهر قدرة الجمهور على إدارة العواطف والقرارات المنطقية في الظروف الصعبة. في هذه الجملة ، يواجه خالد التناقض الداخلي بين جانبين من شخصيته ويحاول إيجاد توازن بين الاثنين. يتطلب هذا النوع من التعاون الذاتي قوة داخلية وإرادة قوية للحفاظ على الأخلاق والأخلاق، حت</w:t>
      </w:r>
      <w:r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 xml:space="preserve">ى في مواجهة الإغراءات المتطرفة والضغوط. تعكس القدرة على مقاومة الإغراءات والالتزام بالمبادئ النمو الشخصي والنضج الفكري </w:t>
      </w:r>
      <w:r w:rsidR="003B0C6D" w:rsidRPr="00F51485">
        <w:rPr>
          <w:rFonts w:ascii="Traditional Arabic" w:hAnsi="Traditional Arabic" w:cs="Traditional Arabic"/>
          <w:sz w:val="28"/>
          <w:szCs w:val="28"/>
          <w:rtl/>
        </w:rPr>
        <w:lastRenderedPageBreak/>
        <w:t>الذي تم</w:t>
      </w:r>
      <w:r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 xml:space="preserve"> الحصول عليه من خلال تحكم خالد. </w:t>
      </w:r>
      <w:r w:rsidRPr="00F51485">
        <w:rPr>
          <w:rFonts w:ascii="Traditional Arabic" w:hAnsi="Traditional Arabic" w:cs="Traditional Arabic"/>
          <w:sz w:val="28"/>
          <w:szCs w:val="28"/>
          <w:rtl/>
        </w:rPr>
        <w:t>کان</w:t>
      </w:r>
      <w:r w:rsidR="003B0C6D" w:rsidRPr="00F51485">
        <w:rPr>
          <w:rFonts w:ascii="Traditional Arabic" w:hAnsi="Traditional Arabic" w:cs="Traditional Arabic"/>
          <w:sz w:val="28"/>
          <w:szCs w:val="28"/>
          <w:rtl/>
        </w:rPr>
        <w:t xml:space="preserve"> فن الكتابة وطابع المعالجة، تعتزم المستغانمي إظهار أن</w:t>
      </w:r>
      <w:r w:rsidR="00494AC3"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 xml:space="preserve"> التعاون الذاتي ليس فقط في الحفاظ على المبادئ والقيم، ولكنه يظهر أيضًا القدرة على التعر</w:t>
      </w:r>
      <w:r w:rsidR="00494AC3"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ف على التناقضات الداخلية والتعامل معها</w:t>
      </w:r>
      <w:r w:rsidR="00494AC3"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 xml:space="preserve"> </w:t>
      </w:r>
      <w:r w:rsidR="00494AC3" w:rsidRPr="00F51485">
        <w:rPr>
          <w:rFonts w:ascii="Traditional Arabic" w:hAnsi="Traditional Arabic" w:cs="Traditional Arabic"/>
          <w:sz w:val="28"/>
          <w:szCs w:val="28"/>
          <w:rtl/>
        </w:rPr>
        <w:t>و</w:t>
      </w:r>
      <w:r w:rsidR="003B0C6D" w:rsidRPr="00F51485">
        <w:rPr>
          <w:rFonts w:ascii="Traditional Arabic" w:hAnsi="Traditional Arabic" w:cs="Traditional Arabic"/>
          <w:sz w:val="28"/>
          <w:szCs w:val="28"/>
          <w:rtl/>
        </w:rPr>
        <w:t>الإدارة السليمة للعواطف والتركيز على المبادئ والقيم طويلة المدى، يمكن تحقيق مستوى أعلى من التطو</w:t>
      </w:r>
      <w:r w:rsidR="00494AC3"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ر الشخصي.</w:t>
      </w:r>
    </w:p>
    <w:p w14:paraId="2397B54B" w14:textId="77777777" w:rsidR="00FA4F31" w:rsidRDefault="00FA4F31" w:rsidP="00FF1798">
      <w:pPr>
        <w:tabs>
          <w:tab w:val="right" w:pos="296"/>
        </w:tabs>
        <w:spacing w:before="240"/>
        <w:ind w:left="26"/>
        <w:rPr>
          <w:rFonts w:ascii="Traditional Arabic" w:hAnsi="Traditional Arabic" w:cs="Traditional Arabic"/>
          <w:sz w:val="28"/>
          <w:szCs w:val="28"/>
          <w:rtl/>
        </w:rPr>
      </w:pPr>
    </w:p>
    <w:p w14:paraId="00AB7BB1" w14:textId="77777777" w:rsidR="00FA4F31" w:rsidRPr="00F51485" w:rsidRDefault="00FA4F31" w:rsidP="00FF1798">
      <w:pPr>
        <w:tabs>
          <w:tab w:val="right" w:pos="296"/>
        </w:tabs>
        <w:spacing w:before="240"/>
        <w:ind w:left="26"/>
        <w:rPr>
          <w:rFonts w:ascii="Traditional Arabic" w:hAnsi="Traditional Arabic" w:cs="Traditional Arabic"/>
          <w:sz w:val="28"/>
          <w:szCs w:val="28"/>
          <w:rtl/>
        </w:rPr>
      </w:pPr>
    </w:p>
    <w:p w14:paraId="60D31390" w14:textId="77777777" w:rsidR="003B0C6D" w:rsidRPr="00F51485" w:rsidRDefault="003B0C6D" w:rsidP="00FF1798">
      <w:pPr>
        <w:tabs>
          <w:tab w:val="right" w:pos="296"/>
        </w:tabs>
        <w:spacing w:before="240"/>
        <w:ind w:left="26"/>
        <w:rPr>
          <w:rFonts w:ascii="Traditional Arabic" w:hAnsi="Traditional Arabic" w:cs="Traditional Arabic"/>
          <w:b/>
          <w:bCs/>
          <w:sz w:val="28"/>
          <w:szCs w:val="28"/>
          <w:rtl/>
        </w:rPr>
      </w:pPr>
      <w:r w:rsidRPr="00F51485">
        <w:rPr>
          <w:rFonts w:ascii="Traditional Arabic" w:hAnsi="Traditional Arabic" w:cs="Traditional Arabic"/>
          <w:b/>
          <w:bCs/>
          <w:sz w:val="28"/>
          <w:szCs w:val="28"/>
          <w:rtl/>
        </w:rPr>
        <w:t xml:space="preserve">3-3. الإنسانية </w:t>
      </w:r>
    </w:p>
    <w:p w14:paraId="1CA26B8F" w14:textId="69592204"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قدم مارتن سيليغمان أحد مؤسسي علم النفس الإيجابي، مفهوم الإنسانية باعتبارها واحدة من الفضائل ال</w:t>
      </w:r>
      <w:r w:rsidR="00494AC3" w:rsidRPr="00F51485">
        <w:rPr>
          <w:rFonts w:ascii="Traditional Arabic" w:hAnsi="Traditional Arabic" w:cs="Traditional Arabic"/>
          <w:sz w:val="28"/>
          <w:szCs w:val="28"/>
          <w:rtl/>
        </w:rPr>
        <w:t>هام</w:t>
      </w:r>
      <w:r w:rsidRPr="00F51485">
        <w:rPr>
          <w:rFonts w:ascii="Traditional Arabic" w:hAnsi="Traditional Arabic" w:cs="Traditional Arabic"/>
          <w:sz w:val="28"/>
          <w:szCs w:val="28"/>
          <w:rtl/>
        </w:rPr>
        <w:t>ة التي تساهم في السعادة البشرية والبئر. تشمل الإنسانية في نظرية سيليغمان: اللطف والحب</w:t>
      </w:r>
      <w:r w:rsidR="00494AC3"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والتفاعلات الاجتماعية الإيجابية؛ تساعد هذه الفضيلة الناس على إقامة علاقات هادفة وإيجابية مع الآخرين وزيادة البئر من هذه العلاقات على وجه الخصوص، تتضم</w:t>
      </w:r>
      <w:r w:rsidR="00494AC3"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ن الإنسانية القدرة على إقامة علاقات وثيقة وحميمة، والتصر</w:t>
      </w:r>
      <w:r w:rsidR="00494AC3"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ف لصالح الآخرين والعواطف الإيجابية تجاه الآخرين، والقدرة على فهم وإدارة عواطف الفرد وإدارتها لإقامة تفاعلات إيجابية. ترتبط الإنسانية بالفضائل الأخرى التي قدمها سيليغمان، مثل الحكمة والشجاعة والعدالة والاعتدال والت</w:t>
      </w:r>
      <w:r w:rsidR="00494AC3"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كل</w:t>
      </w:r>
      <w:r w:rsidR="00494AC3"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من هذه الفضائل تساعد بطريقة أو بأخرى على تحسين نوعية الحياة وتعزيز السعادة الإنسانية. بشكل عام تلعب الإنسانية دورًا رئيسا</w:t>
      </w:r>
      <w:r w:rsidR="001F587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في خلق علاقات إيجابية ومستدامة. تشمل أمثلة الإنسانية في الحياة اليومية مساعدة صديق عند الحاجة، وإظهار اللطف والانتباه إلى العائلة والأصدقاء، والتفاهم والتعاطف مع مشاعر الآخرين ومحاولة مساعدتهم. </w:t>
      </w:r>
    </w:p>
    <w:p w14:paraId="1E05042C" w14:textId="1B7AECEA"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تساعد هذه السمات الفرد على أن يصبح أكثر نجاحًا في علاقاته وتجربة المزيد من التواصل الإيجابي، والتواصل بشكل جيّد، والرضا في حياتهم:</w:t>
      </w:r>
    </w:p>
    <w:p w14:paraId="417DE0CE" w14:textId="7777777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lastRenderedPageBreak/>
        <w:t>«أدعُوکَ بِذلکَ الإسمِ الذي أرادَهُ والدُکَ وَذَهبتُ بِنَفسي لأسَجَّلَهُ نیابةً عَنه في سِجلاتِ البَلَدیةِ؛ اَم بِأسمکِ الأوَّلِ ذلکَ الذي حَملَتهُ خِلالَ سِتةِ أشهُرِ في انتظارِ اسمِ شَرعي آخر؟ حَیاةٌ سَأدعُوکَ هکذَا. لیسَ هذا إسمَکَ علی کُلِّ حَالٍ»(مستغانمي، 2000: 42)</w:t>
      </w:r>
    </w:p>
    <w:p w14:paraId="152609FE" w14:textId="54BBA3E8"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يشير خالد إلى اسم عشيقته التي تسم</w:t>
      </w:r>
      <w:r w:rsidR="00F34EE9"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ية عشيقته في ذلك الوقت الذي كان فيه </w:t>
      </w:r>
      <w:r w:rsidR="00CA5234" w:rsidRPr="00F51485">
        <w:rPr>
          <w:rFonts w:ascii="Traditional Arabic" w:hAnsi="Traditional Arabic" w:cs="Traditional Arabic"/>
          <w:sz w:val="28"/>
          <w:szCs w:val="28"/>
          <w:rtl/>
        </w:rPr>
        <w:t>سي طاهر</w:t>
      </w:r>
      <w:r w:rsidRPr="00F51485">
        <w:rPr>
          <w:rFonts w:ascii="Traditional Arabic" w:hAnsi="Traditional Arabic" w:cs="Traditional Arabic"/>
          <w:sz w:val="28"/>
          <w:szCs w:val="28"/>
          <w:rtl/>
        </w:rPr>
        <w:t xml:space="preserve"> حاضراً على الجبهة ولم يتمك</w:t>
      </w:r>
      <w:r w:rsidR="00F34EE9"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ن من العودة إلى تونس لتسمية طفله، خالد لتسجيل اسم طفله في التسجيل، والرعاية لطفله وأم</w:t>
      </w:r>
      <w:r w:rsidR="00F4534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 وهذا هو مظاهر واضحة لشخصية خالد. هذا مثال على إنساني</w:t>
      </w:r>
      <w:r w:rsidR="00F4534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خالد، لأن</w:t>
      </w:r>
      <w:r w:rsidR="00F4534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إنسانية خالد تعني أهمي</w:t>
      </w:r>
      <w:r w:rsidR="00F4534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تاريخ الأسرة والإرث واحترام الرغبات الوالدية. تعكس هذه الجملة ال</w:t>
      </w:r>
      <w:r w:rsidR="00F4534D" w:rsidRPr="00F51485">
        <w:rPr>
          <w:rFonts w:ascii="Traditional Arabic" w:hAnsi="Traditional Arabic" w:cs="Traditional Arabic"/>
          <w:sz w:val="28"/>
          <w:szCs w:val="28"/>
          <w:rtl/>
        </w:rPr>
        <w:t>إ</w:t>
      </w:r>
      <w:r w:rsidRPr="00F51485">
        <w:rPr>
          <w:rFonts w:ascii="Traditional Arabic" w:hAnsi="Traditional Arabic" w:cs="Traditional Arabic"/>
          <w:sz w:val="28"/>
          <w:szCs w:val="28"/>
          <w:rtl/>
        </w:rPr>
        <w:t>حترام والالتزام بقيم الأسرة والجهود المبذولة للحفاظ على علاقة مع الماضي. هذا النوع من الإنساني</w:t>
      </w:r>
      <w:r w:rsidR="00F4534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يتطلب فهمًا عميقًا للعلاقات الأسرية وتكريم التاريخ الشخصي. يعكس اختيار اسم، وخاصة الاسم الذي يهتم</w:t>
      </w:r>
      <w:r w:rsidR="00F4534D"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به الوالد، الاحترام الذي يعطيه المرء لرغبات وتطلعات الآخرين. هذا الاحترام للماضي والالتزام بالحفاظ على إرث الأسرة هو مثال على إنسانية خالد التي تتجاوز الوقت والمكان. نفذت خالد مهام صعبة للغاية في المعركة ضد العدو وحاول إجراء عمليات قبل الزواج وحيازة ابنه ليتم استشهابه أمامهم، </w:t>
      </w:r>
      <w:r w:rsidR="00E66C60" w:rsidRPr="00F51485">
        <w:rPr>
          <w:rFonts w:ascii="Traditional Arabic" w:hAnsi="Traditional Arabic" w:cs="Traditional Arabic"/>
          <w:sz w:val="28"/>
          <w:szCs w:val="28"/>
          <w:rtl/>
        </w:rPr>
        <w:t>ف</w:t>
      </w:r>
      <w:r w:rsidRPr="00F51485">
        <w:rPr>
          <w:rFonts w:ascii="Traditional Arabic" w:hAnsi="Traditional Arabic" w:cs="Traditional Arabic"/>
          <w:sz w:val="28"/>
          <w:szCs w:val="28"/>
          <w:rtl/>
        </w:rPr>
        <w:t>يحاول التضحية بنفسه من أجل رفيق آخر حت</w:t>
      </w:r>
      <w:r w:rsidR="00E66C60"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ى لايفصلهم بينهم وبين عائلاتهم، وهو مثال آخر على صورة الإنسانية في تواضع خالد. يهدف خالد في الجمل أعلاه إلى توضيح الإنسانية حيث يظهر التزامه العميق بالأصدقاء والأقارب للقارئ.</w:t>
      </w:r>
    </w:p>
    <w:p w14:paraId="6F5A0FDD" w14:textId="5FA8294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 إنَّ إنسانية خالد تعني احترام الحياة البشرية وأهمي</w:t>
      </w:r>
      <w:r w:rsidR="00E66C60"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ب</w:t>
      </w:r>
      <w:r w:rsidR="00E66C60" w:rsidRPr="00F51485">
        <w:rPr>
          <w:rFonts w:ascii="Traditional Arabic" w:hAnsi="Traditional Arabic" w:cs="Traditional Arabic"/>
          <w:sz w:val="28"/>
          <w:szCs w:val="28"/>
          <w:rtl/>
        </w:rPr>
        <w:t>رخائ</w:t>
      </w:r>
      <w:r w:rsidRPr="00F51485">
        <w:rPr>
          <w:rFonts w:ascii="Traditional Arabic" w:hAnsi="Traditional Arabic" w:cs="Traditional Arabic"/>
          <w:sz w:val="28"/>
          <w:szCs w:val="28"/>
          <w:rtl/>
        </w:rPr>
        <w:t xml:space="preserve">ها وصحتها. يحاول خالد </w:t>
      </w:r>
      <w:r w:rsidR="00E66C60" w:rsidRPr="00F51485">
        <w:rPr>
          <w:rFonts w:ascii="Traditional Arabic" w:hAnsi="Traditional Arabic" w:cs="Traditional Arabic"/>
          <w:sz w:val="28"/>
          <w:szCs w:val="28"/>
          <w:rtl/>
        </w:rPr>
        <w:t>في هذه الجملة ب</w:t>
      </w:r>
      <w:r w:rsidRPr="00F51485">
        <w:rPr>
          <w:rFonts w:ascii="Traditional Arabic" w:hAnsi="Traditional Arabic" w:cs="Traditional Arabic"/>
          <w:sz w:val="28"/>
          <w:szCs w:val="28"/>
          <w:rtl/>
        </w:rPr>
        <w:t>التضحية والتضحية بدلاً من أصدقائه الذين تنتظر عائلته وأطفالهم عودتهم. يعكس هذا النوع من الإنسانية التزاما</w:t>
      </w:r>
      <w:r w:rsidR="00C70197"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عميقا</w:t>
      </w:r>
      <w:r w:rsidR="00C70197"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بحماية حياة الإنسان وكرامته. تشير التضحية بالنفس وأصدقائه إلى أن</w:t>
      </w:r>
      <w:r w:rsidR="00E66C60"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 يعتبر القيم الإنسانية والأخلاقية فوق نفسه ويرغب في فعل أي شيء للحفاظ على هذه القيم ودعم أصدقائه. هذا النوع من الالتزام والتضحية هو مثال على مظهر خالد للإنسانية التي تتجاوز الوقت والمكان ولا تزال مبدأ مستدام في الحياة البشرية.</w:t>
      </w:r>
    </w:p>
    <w:p w14:paraId="6D1F9322" w14:textId="7F96C0C6" w:rsidR="003B0C6D" w:rsidRPr="00F51485" w:rsidRDefault="003B0C6D" w:rsidP="00FA4F31">
      <w:pPr>
        <w:tabs>
          <w:tab w:val="right" w:pos="296"/>
        </w:tabs>
        <w:spacing w:before="240"/>
        <w:ind w:left="26" w:firstLine="0"/>
        <w:rPr>
          <w:rFonts w:ascii="Traditional Arabic" w:hAnsi="Traditional Arabic" w:cs="Traditional Arabic"/>
          <w:sz w:val="28"/>
          <w:szCs w:val="28"/>
          <w:rtl/>
        </w:rPr>
      </w:pPr>
      <w:r w:rsidRPr="00F51485">
        <w:rPr>
          <w:rFonts w:ascii="Traditional Arabic" w:hAnsi="Traditional Arabic" w:cs="Traditional Arabic"/>
          <w:sz w:val="28"/>
          <w:szCs w:val="28"/>
          <w:rtl/>
        </w:rPr>
        <w:t>يتمّ تفسير فضيلة الإنسانية في علم النفس على أنَّها سلوكيات ود</w:t>
      </w:r>
      <w:r w:rsidR="00C70197"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ية أو متعل</w:t>
      </w:r>
      <w:r w:rsidR="00C70197"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قة بالود</w:t>
      </w:r>
      <w:r w:rsidR="00C70197"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ية. التعاطف هو السلوكيات الأساسي:</w:t>
      </w:r>
    </w:p>
    <w:p w14:paraId="6F5C774F" w14:textId="7777777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lastRenderedPageBreak/>
        <w:t>«کیفَ لي أن ألغي سی‌طاهرَ مِن ذَاکرتي وَألغي عمرَهُ مِن عُمري لأمنحَ حُبّنَا فُرصةَ ولادة طَبیعیّة ولکن ما الذي سَیَبقی وَقتَها لَو أخرَجتُکَ مِن ذَاکرتِنَا المشترکةِ وَحُولتکَ إلی فَتاةٍ عَادیةٍ؛کانَ وَالدُکَ رَفیقاً فُوقَ العَادةِ وَقائداً فوقَ العَادةِ کانَ إستِثنَائیاً في حیاتِهِ وَفي مُوتِهِ فَهَل أنسَی ذلکَ؟» (مستغانمي، 2000: 44)</w:t>
      </w:r>
    </w:p>
    <w:p w14:paraId="1E53E957" w14:textId="5167C0BF"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النصّ يصور بشكل جميل المشاعر الإنسانية</w:t>
      </w:r>
      <w:r w:rsidR="00C70197"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عادة ما يتعامل البشر مع ماضيهم، وهذا يؤث</w:t>
      </w:r>
      <w:r w:rsidR="00C70197"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ر على علاقاتهم الجديدة. إنَّ محاولة التخلص من الماضي وخلق فرصة للحب</w:t>
      </w:r>
      <w:r w:rsidR="00C70197"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الجديد هي موضوع شائع في الأدب والحياة الحقيقية. تشير شخصي</w:t>
      </w:r>
      <w:r w:rsidR="00FA4F31">
        <w:rPr>
          <w:rFonts w:ascii="Traditional Arabic" w:hAnsi="Traditional Arabic" w:cs="Traditional Arabic" w:hint="cs"/>
          <w:sz w:val="28"/>
          <w:szCs w:val="28"/>
          <w:rtl/>
        </w:rPr>
        <w:t>ّ</w:t>
      </w:r>
      <w:r w:rsidRPr="00F51485">
        <w:rPr>
          <w:rFonts w:ascii="Traditional Arabic" w:hAnsi="Traditional Arabic" w:cs="Traditional Arabic"/>
          <w:sz w:val="28"/>
          <w:szCs w:val="28"/>
          <w:rtl/>
        </w:rPr>
        <w:t>ة خالد إلى قرار صعب لتبرير الماضي ومحوته لبداية جديدة، خالد على الرغم من الرغبة في التواصل مع عشيقته، تذك</w:t>
      </w:r>
      <w:r w:rsidR="00C70197"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ر </w:t>
      </w:r>
      <w:r w:rsidR="00CA5234" w:rsidRPr="00F51485">
        <w:rPr>
          <w:rFonts w:ascii="Traditional Arabic" w:hAnsi="Traditional Arabic" w:cs="Traditional Arabic"/>
          <w:sz w:val="28"/>
          <w:szCs w:val="28"/>
          <w:rtl/>
        </w:rPr>
        <w:t>سي طاهر</w:t>
      </w:r>
      <w:r w:rsidRPr="00F51485">
        <w:rPr>
          <w:rFonts w:ascii="Traditional Arabic" w:hAnsi="Traditional Arabic" w:cs="Traditional Arabic"/>
          <w:sz w:val="28"/>
          <w:szCs w:val="28"/>
          <w:rtl/>
        </w:rPr>
        <w:t xml:space="preserve"> وعظمته وه</w:t>
      </w:r>
      <w:r w:rsidR="00C70197" w:rsidRPr="00F51485">
        <w:rPr>
          <w:rFonts w:ascii="Traditional Arabic" w:hAnsi="Traditional Arabic" w:cs="Traditional Arabic"/>
          <w:sz w:val="28"/>
          <w:szCs w:val="28"/>
          <w:rtl/>
        </w:rPr>
        <w:t>و</w:t>
      </w:r>
      <w:r w:rsidRPr="00F51485">
        <w:rPr>
          <w:rFonts w:ascii="Traditional Arabic" w:hAnsi="Traditional Arabic" w:cs="Traditional Arabic"/>
          <w:sz w:val="28"/>
          <w:szCs w:val="28"/>
          <w:rtl/>
        </w:rPr>
        <w:t xml:space="preserve"> </w:t>
      </w:r>
      <w:r w:rsidR="00C70197" w:rsidRPr="00F51485">
        <w:rPr>
          <w:rFonts w:ascii="Traditional Arabic" w:hAnsi="Traditional Arabic" w:cs="Traditional Arabic"/>
          <w:sz w:val="28"/>
          <w:szCs w:val="28"/>
          <w:rtl/>
        </w:rPr>
        <w:t>ی</w:t>
      </w:r>
      <w:r w:rsidRPr="00F51485">
        <w:rPr>
          <w:rFonts w:ascii="Traditional Arabic" w:hAnsi="Traditional Arabic" w:cs="Traditional Arabic"/>
          <w:sz w:val="28"/>
          <w:szCs w:val="28"/>
          <w:rtl/>
        </w:rPr>
        <w:t>حاول الحفاظ على كرامة القائد الجزائري السابق، وهو مثال على مظهر الإنسانية لتوصيف خالد الذي حققه المسجد بشكل جيّد.</w:t>
      </w:r>
      <w:r w:rsidR="005B5584">
        <w:rPr>
          <w:rFonts w:ascii="Traditional Arabic" w:hAnsi="Traditional Arabic" w:cs="Traditional Arabic" w:hint="cs"/>
          <w:sz w:val="28"/>
          <w:szCs w:val="28"/>
          <w:rtl/>
        </w:rPr>
        <w:t xml:space="preserve"> </w:t>
      </w:r>
      <w:r w:rsidR="005B5584" w:rsidRPr="005B5584">
        <w:rPr>
          <w:rFonts w:ascii="Traditional Arabic" w:hAnsi="Traditional Arabic" w:cs="Traditional Arabic" w:hint="cs"/>
          <w:sz w:val="28"/>
          <w:szCs w:val="28"/>
          <w:highlight w:val="cyan"/>
          <w:rtl/>
        </w:rPr>
        <w:t>ف</w:t>
      </w:r>
      <w:r w:rsidR="005B5584" w:rsidRPr="005B5584">
        <w:rPr>
          <w:rFonts w:ascii="Traditional Arabic" w:hAnsi="Traditional Arabic" w:cs="Traditional Arabic"/>
          <w:sz w:val="28"/>
          <w:szCs w:val="28"/>
          <w:highlight w:val="cyan"/>
          <w:rtl/>
        </w:rPr>
        <w:t>تعتبر الإنسانية عند سيليغمان فضيلة أساسية تقوم على التعاطف والإيثار والقدرة على حب الآخرين وتقديرهم.  يجسد خالد هذه الفضيلة عندما يجد نفسه في صراع بين حبه الجديد لهايا وبين وفائه لذكرى والدها، سي الطاهر. صراعه ليس مجرد صراع عاطفي شخصي، بل هو صراع بين رغبته الذاتية في السعادة وبين واجبه الأخلاقي تجاه صديق وقائد استثنائي.</w:t>
      </w:r>
    </w:p>
    <w:p w14:paraId="142B7CD5" w14:textId="77777777" w:rsidR="003B0C6D" w:rsidRPr="00F51485" w:rsidRDefault="003B0C6D" w:rsidP="00FF1798">
      <w:pPr>
        <w:tabs>
          <w:tab w:val="right" w:pos="296"/>
        </w:tabs>
        <w:spacing w:before="240"/>
        <w:ind w:left="26"/>
        <w:rPr>
          <w:rFonts w:ascii="Traditional Arabic" w:hAnsi="Traditional Arabic" w:cs="Traditional Arabic"/>
          <w:b/>
          <w:bCs/>
          <w:sz w:val="28"/>
          <w:szCs w:val="28"/>
          <w:rtl/>
        </w:rPr>
      </w:pPr>
      <w:r w:rsidRPr="00F51485">
        <w:rPr>
          <w:rFonts w:ascii="Traditional Arabic" w:hAnsi="Traditional Arabic" w:cs="Traditional Arabic"/>
          <w:b/>
          <w:bCs/>
          <w:sz w:val="28"/>
          <w:szCs w:val="28"/>
          <w:rtl/>
        </w:rPr>
        <w:t xml:space="preserve">3-4. العدالة </w:t>
      </w:r>
    </w:p>
    <w:p w14:paraId="6360C321" w14:textId="4BBE4043"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يقد</w:t>
      </w:r>
      <w:r w:rsidR="00D507C0"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م مارتن سيليغمان في نظريته العدالة كواحدة من الفضائل ال</w:t>
      </w:r>
      <w:r w:rsidR="00D507C0" w:rsidRPr="00F51485">
        <w:rPr>
          <w:rFonts w:ascii="Traditional Arabic" w:hAnsi="Traditional Arabic" w:cs="Traditional Arabic"/>
          <w:sz w:val="28"/>
          <w:szCs w:val="28"/>
          <w:rtl/>
        </w:rPr>
        <w:t>أساسي</w:t>
      </w:r>
      <w:r w:rsidRPr="00F51485">
        <w:rPr>
          <w:rFonts w:ascii="Traditional Arabic" w:hAnsi="Traditional Arabic" w:cs="Traditional Arabic"/>
          <w:sz w:val="28"/>
          <w:szCs w:val="28"/>
          <w:rtl/>
        </w:rPr>
        <w:t xml:space="preserve">ة التي تساهم في </w:t>
      </w:r>
      <w:r w:rsidR="00D507C0" w:rsidRPr="00F51485">
        <w:rPr>
          <w:rFonts w:ascii="Traditional Arabic" w:hAnsi="Traditional Arabic" w:cs="Traditional Arabic"/>
          <w:sz w:val="28"/>
          <w:szCs w:val="28"/>
          <w:rtl/>
        </w:rPr>
        <w:t>الرعاية</w:t>
      </w:r>
      <w:r w:rsidRPr="00F51485">
        <w:rPr>
          <w:rFonts w:ascii="Traditional Arabic" w:hAnsi="Traditional Arabic" w:cs="Traditional Arabic"/>
          <w:sz w:val="28"/>
          <w:szCs w:val="28"/>
          <w:rtl/>
        </w:rPr>
        <w:t xml:space="preserve"> الفردية والاجتماعية. تتكوّن العدالة من الإنصاف والحياد واحترام حقوق الآخرين. في رواية  "ذاکرة الجسد" ، يلاحظ شخصية خالد بن طوبال أنَّ العدالة لم تحترم وأن</w:t>
      </w:r>
      <w:r w:rsidR="00D507C0"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 حرم من حقوقه</w:t>
      </w:r>
      <w:r w:rsidR="00D507C0"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هذا الشعور بالظلم يجعله يندم بشدة ويعززه للاحتجاج. تعكس هذه ال</w:t>
      </w:r>
      <w:r w:rsidR="00D507C0" w:rsidRPr="00F51485">
        <w:rPr>
          <w:rFonts w:ascii="Traditional Arabic" w:hAnsi="Traditional Arabic" w:cs="Traditional Arabic"/>
          <w:sz w:val="28"/>
          <w:szCs w:val="28"/>
          <w:rtl/>
        </w:rPr>
        <w:t>رواي</w:t>
      </w:r>
      <w:r w:rsidRPr="00F51485">
        <w:rPr>
          <w:rFonts w:ascii="Traditional Arabic" w:hAnsi="Traditional Arabic" w:cs="Traditional Arabic"/>
          <w:sz w:val="28"/>
          <w:szCs w:val="28"/>
          <w:rtl/>
        </w:rPr>
        <w:t>ة أهمي</w:t>
      </w:r>
      <w:r w:rsidR="00D507C0"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العدالة في العلاقات الإنسانية وتأثيرها على نفسية الفرد. عندما يشعر المرء أن</w:t>
      </w:r>
      <w:r w:rsidR="00D507C0"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العدالة لا تحظى باحترام، فإنَّ هذا الاستياء يمكن أن يؤدي إلى الغضب والأسف وحت</w:t>
      </w:r>
      <w:r w:rsidR="00D507C0"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ى الكراهية. من ناحية أخرى، يمكن أن تساعد مراقبة العدالة والتقسيم العادل في تعزيز العلاقات الأسري</w:t>
      </w:r>
      <w:r w:rsidR="00D507C0"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وتحسين رفاهية الناس. يوضح هذا الجزء جي</w:t>
      </w:r>
      <w:r w:rsidR="00D507C0"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دًا كيف يمكن أن يؤدي الفشل في مراقبة العدالة إلى خلافات عميقة في الأسرة ويسلط الضوء على أهميته في الحفاظ على الصح</w:t>
      </w:r>
      <w:r w:rsidR="00D507C0"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العقلية والاجتماعية للناس:</w:t>
      </w:r>
    </w:p>
    <w:p w14:paraId="122ABB55" w14:textId="7777777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lastRenderedPageBreak/>
        <w:t>«ذاتَ یَومٍ مُنذُ أکثرِ مِن ثَلاثینَ سِنةً سَلَکتُ هذَا الطَریقَ وَإختَرتُ أن تَکُونَ تلکَ الجِبالُ بَیتي وَمَدرستي السریّةَ التي اتّهمَت بِها المادةُ الوحیدةُ الممنوعةُ مِن التَدریسِ. وَکُنتُ أدرَی أنَّهُ لَیسَ مِن بینَ خِریجیهَا مِن الدَفعةِ الثَالثةِ وَ أنَّ قَدري سَیَکُونُ مُختصراً بَینَ المسَاحةِ الفَاصَلةِ بینَ الحُریّةِ وَالموتِ»(مستغانمي، 2000: 25)</w:t>
      </w:r>
    </w:p>
    <w:p w14:paraId="5B6E7C0B" w14:textId="13B0D80F"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يقول خالد أن مصيره بين الموت والحرية ، قائلاً إنَّ خالد يقول إن خالد يحاول الحفاظ على كرامته وحقوقه في حريته وبلده من المستعمرين وإنشاء العدالة في جميع الظروف. حتى لو كان هذا الجهد على حساب حياتهم. النضال من أجل الحرية هو أحد العناصر الأساسية للعدالة الأبدية. حاول الأفراد والمجتمعات تحقيق حقوقهم وحريتهم</w:t>
      </w:r>
      <w:r w:rsidR="004F65A1" w:rsidRPr="00F51485">
        <w:rPr>
          <w:rFonts w:ascii="Traditional Arabic" w:hAnsi="Traditional Arabic" w:cs="Traditional Arabic"/>
          <w:sz w:val="28"/>
          <w:szCs w:val="28"/>
          <w:rtl/>
        </w:rPr>
        <w:t xml:space="preserve"> على مرّ التاريخ</w:t>
      </w:r>
      <w:r w:rsidRPr="00F51485">
        <w:rPr>
          <w:rFonts w:ascii="Traditional Arabic" w:hAnsi="Traditional Arabic" w:cs="Traditional Arabic"/>
          <w:sz w:val="28"/>
          <w:szCs w:val="28"/>
          <w:rtl/>
        </w:rPr>
        <w:t>. تعكس هذه الجهود الإرادة الإنسانية للعيش بحري</w:t>
      </w:r>
      <w:r w:rsidR="004F65A1"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دون قمع</w:t>
      </w:r>
      <w:r w:rsidR="004F65A1" w:rsidRPr="00F51485">
        <w:rPr>
          <w:rFonts w:ascii="Traditional Arabic" w:hAnsi="Traditional Arabic" w:cs="Traditional Arabic"/>
          <w:sz w:val="28"/>
          <w:szCs w:val="28"/>
          <w:rtl/>
        </w:rPr>
        <w:t xml:space="preserve"> و هذا</w:t>
      </w:r>
      <w:r w:rsidRPr="00F51485">
        <w:rPr>
          <w:rFonts w:ascii="Traditional Arabic" w:hAnsi="Traditional Arabic" w:cs="Traditional Arabic"/>
          <w:sz w:val="28"/>
          <w:szCs w:val="28"/>
          <w:rtl/>
        </w:rPr>
        <w:t xml:space="preserve"> في الصراع من أجل العدالة والحري</w:t>
      </w:r>
      <w:r w:rsidR="004F65A1"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يرغب الكثير من الناس للتضحية والتضحية بحياتهم لتحقيق أعلى الأهداف. هذه التضحيات هي جزء من العدالة الأبدي</w:t>
      </w:r>
      <w:r w:rsidR="004F65A1"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التي شوهدت على مرّ التاريخ والثقافات المختلفة، وكان خالد قادرًا على إظهار ذلك بوضوح هنا.</w:t>
      </w:r>
    </w:p>
    <w:p w14:paraId="3899A370" w14:textId="35946304" w:rsidR="003B0C6D" w:rsidRPr="00F51485" w:rsidRDefault="003B0C6D" w:rsidP="00FF1798">
      <w:pPr>
        <w:tabs>
          <w:tab w:val="right" w:pos="296"/>
        </w:tabs>
        <w:spacing w:before="240"/>
        <w:ind w:firstLine="0"/>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وهذا هو مثال محاولة سي </w:t>
      </w:r>
      <w:r w:rsidR="004F65A1" w:rsidRPr="00F51485">
        <w:rPr>
          <w:rFonts w:ascii="Traditional Arabic" w:hAnsi="Traditional Arabic" w:cs="Traditional Arabic"/>
          <w:sz w:val="28"/>
          <w:szCs w:val="28"/>
          <w:rtl/>
        </w:rPr>
        <w:t>طاهر</w:t>
      </w:r>
      <w:r w:rsidRPr="00F51485">
        <w:rPr>
          <w:rFonts w:ascii="Traditional Arabic" w:hAnsi="Traditional Arabic" w:cs="Traditional Arabic"/>
          <w:sz w:val="28"/>
          <w:szCs w:val="28"/>
          <w:rtl/>
        </w:rPr>
        <w:t xml:space="preserve"> لتحقيق المواقف السياسي</w:t>
      </w:r>
      <w:r w:rsidR="004F65A1"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للبلاد:</w:t>
      </w:r>
    </w:p>
    <w:p w14:paraId="791FD9AC" w14:textId="7777777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«کُنتُ أدري أنَّ طُرُقَنَا تَقَاطَعَت مِن سِنینِ عندَما دَخلَ دَهالیزَ اللعبةِ السیاسیّةِ وَأصبَحَ هَدفُهُ الوَحیدُ الوُصولَ إلی الصُفوفِ الإمَامیةِ» (مستغانمي، 2000: 57)</w:t>
      </w:r>
    </w:p>
    <w:p w14:paraId="55EEA175" w14:textId="51210460"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اتبع خالد مع شخصية </w:t>
      </w:r>
      <w:r w:rsidR="004F65A1" w:rsidRPr="00F51485">
        <w:rPr>
          <w:rFonts w:ascii="Traditional Arabic" w:hAnsi="Traditional Arabic" w:cs="Traditional Arabic"/>
          <w:sz w:val="28"/>
          <w:szCs w:val="28"/>
          <w:rtl/>
        </w:rPr>
        <w:t>سي طاهر</w:t>
      </w:r>
      <w:r w:rsidRPr="00F51485">
        <w:rPr>
          <w:rFonts w:ascii="Traditional Arabic" w:hAnsi="Traditional Arabic" w:cs="Traditional Arabic"/>
          <w:sz w:val="28"/>
          <w:szCs w:val="28"/>
          <w:rtl/>
        </w:rPr>
        <w:t xml:space="preserve"> مسارًا مختلفًا، سعى </w:t>
      </w:r>
      <w:r w:rsidR="004F65A1" w:rsidRPr="00F51485">
        <w:rPr>
          <w:rFonts w:ascii="Traditional Arabic" w:hAnsi="Traditional Arabic" w:cs="Traditional Arabic"/>
          <w:sz w:val="28"/>
          <w:szCs w:val="28"/>
          <w:rtl/>
        </w:rPr>
        <w:t>سي طاهر</w:t>
      </w:r>
      <w:r w:rsidRPr="00F51485">
        <w:rPr>
          <w:rFonts w:ascii="Traditional Arabic" w:hAnsi="Traditional Arabic" w:cs="Traditional Arabic"/>
          <w:sz w:val="28"/>
          <w:szCs w:val="28"/>
          <w:rtl/>
        </w:rPr>
        <w:t xml:space="preserve"> إلى الترويج لمكانته السياسية، لكن خالد كان كراهية للسياسيين الحاكمين لأن</w:t>
      </w:r>
      <w:r w:rsidR="004F65A1"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هم اعتادوا استخدام الثورة لأهدافهم الخاصة. لهذا السبب، اهتز</w:t>
      </w:r>
      <w:r w:rsidR="004F65A1"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ت علاقته مع </w:t>
      </w:r>
      <w:r w:rsidR="004F65A1" w:rsidRPr="00F51485">
        <w:rPr>
          <w:rFonts w:ascii="Traditional Arabic" w:hAnsi="Traditional Arabic" w:cs="Traditional Arabic"/>
          <w:sz w:val="28"/>
          <w:szCs w:val="28"/>
          <w:rtl/>
        </w:rPr>
        <w:t>سي طاهر</w:t>
      </w:r>
      <w:r w:rsidRPr="00F51485">
        <w:rPr>
          <w:rFonts w:ascii="Traditional Arabic" w:hAnsi="Traditional Arabic" w:cs="Traditional Arabic"/>
          <w:sz w:val="28"/>
          <w:szCs w:val="28"/>
          <w:rtl/>
        </w:rPr>
        <w:t xml:space="preserve"> ولم يكن لديه أخبار لسنوات. تعكس هذه الكراهية للسياسات القاسية حبّ خالد للعدالة حت</w:t>
      </w:r>
      <w:r w:rsidR="004F65A1"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ى تجاهل صداقته مع النبيلة من أجل العدالة التي كانت حياة دائمة ودائمة في خالد بحيث لايدخل هذا الدفق.</w:t>
      </w:r>
    </w:p>
    <w:p w14:paraId="3EB4D6A7" w14:textId="7777777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«لَقد کُنتُ بعدَ الاستقلالِ أهربُ مِن المناصبِ السیاسیّةِ التي عَرضت عليَّ والتي کانَ الجمیعُ یَلهثُونَ لِلوُصولِ إلیهَا کُنتُ أحلمُ بِمنصبِ في الظلِ یمکنُ أن أقُومَ فیهِ بِشیءِ مِن التغییراتِ دُونَ کَثیرٍ مِن الضَجیجِ وَالکثیرِ مِن المتاعِبِ»(مستغانمي، 2000: 147)</w:t>
      </w:r>
    </w:p>
    <w:p w14:paraId="7D7BE5A6" w14:textId="145A510E" w:rsidR="003B0C6D"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lastRenderedPageBreak/>
        <w:t>رفض خالد بعد استقلال الجزائر قبول المواقف السياسي</w:t>
      </w:r>
      <w:r w:rsidR="00BC1205"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لأنَّه رأى أن</w:t>
      </w:r>
      <w:r w:rsidR="00BC1205"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عددًا لايحصى من الأشخاص يضعون الثورة الجزائرية في منص</w:t>
      </w:r>
      <w:r w:rsidR="00BC1205"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لطموحاتهم، لكن خالد رفض الانضمام إليهم. لأن</w:t>
      </w:r>
      <w:r w:rsidR="00BC1205"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 كان مخلصًا لقيمه ومعتقداته لإطلاق سراح الجزائر، فقد كان يفك</w:t>
      </w:r>
      <w:r w:rsidR="00BC1205"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ر في مكان كانت فيه العدالة. يعكس الشخص الذي يهرب من المواقف السياسية الالتزام بمبادئه وتطلعاته بدلاً من متابعة السلطة والوضع، يلتزم هؤلاء الأشخاص بالقيم البشرية والأخلاقية. يعكس هذا السلوك العدالة، حيث تفض</w:t>
      </w:r>
      <w:r w:rsidR="00BC1205"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ل الأخلاق على المصالح الشخصية. الهروب من المواقف السياسية يمكن أن يعني مكافحة الفساد والحفاظ على النقاء والصدق. حاول الكثير من الناس على مر</w:t>
      </w:r>
      <w:r w:rsidR="00BC1205"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التاريخ الحفاظ على العدالة والصدق في المجتمع من خلال تجن</w:t>
      </w:r>
      <w:r w:rsidR="00BC1205"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ب السلطة السياسية. هذه الجهود هي جزء من العدالة الأبدية هذا يدل</w:t>
      </w:r>
      <w:r w:rsidR="00BC1205"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على إنشاء خالد للناس.</w:t>
      </w:r>
    </w:p>
    <w:p w14:paraId="34EA9E42" w14:textId="77777777" w:rsidR="00FA4F31" w:rsidRPr="00F51485" w:rsidRDefault="00FA4F31" w:rsidP="00FF1798">
      <w:pPr>
        <w:tabs>
          <w:tab w:val="right" w:pos="296"/>
        </w:tabs>
        <w:spacing w:before="240"/>
        <w:ind w:left="26"/>
        <w:rPr>
          <w:rFonts w:ascii="Traditional Arabic" w:hAnsi="Traditional Arabic" w:cs="Traditional Arabic"/>
          <w:sz w:val="28"/>
          <w:szCs w:val="28"/>
          <w:rtl/>
        </w:rPr>
      </w:pPr>
    </w:p>
    <w:p w14:paraId="2DDA886B" w14:textId="33B047A4" w:rsidR="00FA4F31" w:rsidRPr="00FA4F31" w:rsidRDefault="003B0C6D" w:rsidP="00FA4F31">
      <w:pPr>
        <w:tabs>
          <w:tab w:val="right" w:pos="296"/>
        </w:tabs>
        <w:spacing w:before="240"/>
        <w:ind w:left="26"/>
        <w:rPr>
          <w:rFonts w:ascii="Traditional Arabic" w:hAnsi="Traditional Arabic" w:cs="Traditional Arabic"/>
          <w:b/>
          <w:bCs/>
          <w:sz w:val="28"/>
          <w:szCs w:val="28"/>
          <w:rtl/>
        </w:rPr>
      </w:pPr>
      <w:r w:rsidRPr="004763C0">
        <w:rPr>
          <w:rFonts w:ascii="Traditional Arabic" w:hAnsi="Traditional Arabic" w:cs="Traditional Arabic"/>
          <w:b/>
          <w:bCs/>
          <w:sz w:val="28"/>
          <w:szCs w:val="28"/>
          <w:rtl/>
        </w:rPr>
        <w:t xml:space="preserve">3-5. </w:t>
      </w:r>
      <w:r w:rsidRPr="00F51485">
        <w:rPr>
          <w:rFonts w:ascii="Traditional Arabic" w:hAnsi="Traditional Arabic" w:cs="Traditional Arabic"/>
          <w:b/>
          <w:bCs/>
          <w:sz w:val="28"/>
          <w:szCs w:val="28"/>
          <w:rtl/>
        </w:rPr>
        <w:t>التعالي</w:t>
      </w:r>
    </w:p>
    <w:p w14:paraId="6DF976BC" w14:textId="6A8BC478"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يعتبر الت</w:t>
      </w:r>
      <w:r w:rsidR="00CA5234"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xml:space="preserve"> في نظرية سيلي</w:t>
      </w:r>
      <w:r w:rsidR="00CA5234" w:rsidRPr="00F51485">
        <w:rPr>
          <w:rFonts w:ascii="Traditional Arabic" w:hAnsi="Traditional Arabic" w:cs="Traditional Arabic"/>
          <w:sz w:val="28"/>
          <w:szCs w:val="28"/>
          <w:rtl/>
        </w:rPr>
        <w:t>غ</w:t>
      </w:r>
      <w:r w:rsidRPr="00F51485">
        <w:rPr>
          <w:rFonts w:ascii="Traditional Arabic" w:hAnsi="Traditional Arabic" w:cs="Traditional Arabic"/>
          <w:sz w:val="28"/>
          <w:szCs w:val="28"/>
          <w:rtl/>
        </w:rPr>
        <w:t>مان وضعًا مثاليًا يحقق فيه الأفراد التفو</w:t>
      </w:r>
      <w:r w:rsidR="00CA523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ق. يشمل هذا الت</w:t>
      </w:r>
      <w:r w:rsidR="00CA5234"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xml:space="preserve"> القدرات والفضائل الأخلاقية والرضا عن الحياة. الت</w:t>
      </w:r>
      <w:r w:rsidR="00CA5234"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xml:space="preserve"> من ناحية، المتحمسين للجمال والامتنان الذي يهتم</w:t>
      </w:r>
      <w:r w:rsidR="00CA523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المرء بالأشياء الجميلة ذات الأداء الماهر في مختلف المجالات، وكذلك الأشياء الجيدة التي تحدث. ولا يتجاهلها أبدًا ويعرف من حوله هذا الشخص الذي يمكن أن يكون ممتنًا:</w:t>
      </w:r>
    </w:p>
    <w:p w14:paraId="164D0854" w14:textId="45D7A60B"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«مَا أعظَمَ </w:t>
      </w:r>
      <w:commentRangeStart w:id="9"/>
      <w:r w:rsidRPr="00F51485">
        <w:rPr>
          <w:rFonts w:ascii="Traditional Arabic" w:hAnsi="Traditional Arabic" w:cs="Traditional Arabic"/>
          <w:sz w:val="28"/>
          <w:szCs w:val="28"/>
          <w:highlight w:val="cyan"/>
          <w:rtl/>
        </w:rPr>
        <w:t>الله</w:t>
      </w:r>
      <w:commentRangeEnd w:id="9"/>
      <w:r w:rsidR="008D2AAC" w:rsidRPr="00F51485">
        <w:rPr>
          <w:rFonts w:ascii="Traditional Arabic" w:hAnsi="Traditional Arabic" w:cs="Traditional Arabic"/>
          <w:sz w:val="28"/>
          <w:szCs w:val="28"/>
          <w:highlight w:val="cyan"/>
          <w:rtl/>
        </w:rPr>
        <w:t>َ</w:t>
      </w:r>
      <w:r w:rsidR="009E2458" w:rsidRPr="00F51485">
        <w:rPr>
          <w:rStyle w:val="CommentReference"/>
          <w:rFonts w:ascii="Traditional Arabic" w:eastAsia="Calibri" w:hAnsi="Traditional Arabic" w:cs="Traditional Arabic"/>
          <w:sz w:val="28"/>
          <w:szCs w:val="28"/>
          <w:highlight w:val="cyan"/>
          <w:lang w:val="x-none" w:eastAsia="x-none" w:bidi="fa-IR"/>
        </w:rPr>
        <w:commentReference w:id="9"/>
      </w:r>
      <w:r w:rsidRPr="00F51485">
        <w:rPr>
          <w:rFonts w:ascii="Traditional Arabic" w:hAnsi="Traditional Arabic" w:cs="Traditional Arabic"/>
          <w:sz w:val="28"/>
          <w:szCs w:val="28"/>
          <w:rtl/>
        </w:rPr>
        <w:t xml:space="preserve"> فَهُو عَظیمٌ بِقدرٍ مَا أنَا وَحیدٌ أنّي لأرَی المؤلفَ فَیبدُو لي کلُوحَةٍ کُنتُ أنَا في عُزلتي وَ وَحدتي ذلکَ المؤلفُ وَتلکَ اللُوحةُ مَعَاً»(مستغانمي، 2000: 179)</w:t>
      </w:r>
    </w:p>
    <w:p w14:paraId="1B2758ED" w14:textId="77777777" w:rsidR="00DA5601" w:rsidRDefault="00DA5601" w:rsidP="00DA5601">
      <w:pPr>
        <w:tabs>
          <w:tab w:val="right" w:pos="296"/>
        </w:tabs>
        <w:spacing w:before="240"/>
        <w:rPr>
          <w:rFonts w:ascii="Traditional Arabic" w:hAnsi="Traditional Arabic" w:cs="Traditional Arabic"/>
          <w:sz w:val="28"/>
          <w:szCs w:val="28"/>
          <w:rtl/>
        </w:rPr>
      </w:pPr>
      <w:r w:rsidRPr="00DA5601">
        <w:rPr>
          <w:rFonts w:ascii="Traditional Arabic" w:hAnsi="Traditional Arabic" w:cs="Traditional Arabic"/>
          <w:sz w:val="28"/>
          <w:szCs w:val="28"/>
          <w:highlight w:val="cyan"/>
          <w:rtl/>
        </w:rPr>
        <w:t>تبدأ الجملة بالتعبير عن عظمة الله ("مَا أعظَمَ اللهَ"). هذا الاعتراف يُعدّ مثالًا مباشرًا على تقدير الجمال والتميز، وهي إحدى قوى التعالي. الشخصية لا ترى مجرد وجود إلهي، بل ترى العظمة في هذا الوجود، مما يُولّد شعورًا بالامتنان</w:t>
      </w:r>
      <w:r w:rsidRPr="00DA5601">
        <w:rPr>
          <w:rFonts w:ascii="Traditional Arabic" w:hAnsi="Traditional Arabic" w:cs="Traditional Arabic" w:hint="cs"/>
          <w:sz w:val="28"/>
          <w:szCs w:val="28"/>
          <w:highlight w:val="cyan"/>
          <w:rtl/>
        </w:rPr>
        <w:t>.</w:t>
      </w:r>
      <w:r w:rsidRPr="00DA5601">
        <w:rPr>
          <w:rFonts w:ascii="Traditional Arabic" w:hAnsi="Traditional Arabic" w:cs="Traditional Arabic"/>
          <w:sz w:val="28"/>
          <w:szCs w:val="28"/>
          <w:highlight w:val="cyan"/>
        </w:rPr>
        <w:t xml:space="preserve"> </w:t>
      </w:r>
      <w:r w:rsidRPr="00DA5601">
        <w:rPr>
          <w:rFonts w:ascii="Traditional Arabic" w:hAnsi="Traditional Arabic" w:cs="Traditional Arabic"/>
          <w:sz w:val="28"/>
          <w:szCs w:val="28"/>
          <w:highlight w:val="cyan"/>
          <w:rtl/>
        </w:rPr>
        <w:t>يُظهر النص محاولة الشخصية لتجاوز وحدتها وعزلتها ("أَنَا وَحیدٌ") من خلال الاتصال بفكرة أكبر وأعظم. هي لا تكتفي بوضعها كـ "وحدة"، بل ترى نفسها "المؤلف" و "اللوحة" في آن واحد، مما يعني أنها أصبحت جزءًا من عملية خلق وفن أكبر من وجودها المنفرد</w:t>
      </w:r>
      <w:r w:rsidRPr="00DA5601">
        <w:rPr>
          <w:rFonts w:ascii="Traditional Arabic" w:hAnsi="Traditional Arabic" w:cs="Traditional Arabic"/>
          <w:sz w:val="28"/>
          <w:szCs w:val="28"/>
          <w:highlight w:val="cyan"/>
        </w:rPr>
        <w:t>.</w:t>
      </w:r>
      <w:r w:rsidRPr="00DA5601">
        <w:rPr>
          <w:rFonts w:ascii="Traditional Arabic" w:hAnsi="Traditional Arabic" w:cs="Traditional Arabic" w:hint="cs"/>
          <w:sz w:val="28"/>
          <w:szCs w:val="28"/>
          <w:highlight w:val="cyan"/>
          <w:rtl/>
        </w:rPr>
        <w:t xml:space="preserve"> </w:t>
      </w:r>
      <w:r w:rsidRPr="00DA5601">
        <w:rPr>
          <w:rFonts w:ascii="Traditional Arabic" w:hAnsi="Traditional Arabic" w:cs="Traditional Arabic"/>
          <w:sz w:val="28"/>
          <w:szCs w:val="28"/>
          <w:highlight w:val="cyan"/>
          <w:rtl/>
        </w:rPr>
        <w:t xml:space="preserve">المقطع يُشير إلى أن البحث عن المعنى يمكن أن يتم حتى في أوقات الوحدة. الوحدة لم تُفقد الشخصية الأمل، بل جعلتها تبحث عن وسيلة للاتصال بشيء أعمق، وهو ما يُمثّله "المؤلف" و "اللوحة". هذا البحث </w:t>
      </w:r>
      <w:r w:rsidRPr="00DA5601">
        <w:rPr>
          <w:rFonts w:ascii="Traditional Arabic" w:hAnsi="Traditional Arabic" w:cs="Traditional Arabic"/>
          <w:sz w:val="28"/>
          <w:szCs w:val="28"/>
          <w:highlight w:val="cyan"/>
          <w:rtl/>
        </w:rPr>
        <w:lastRenderedPageBreak/>
        <w:t>هو جوهر التعالي: إيجاد معنى في الحياة يتجاوز الألم الشخصي</w:t>
      </w:r>
      <w:r w:rsidRPr="00DA5601">
        <w:rPr>
          <w:rFonts w:ascii="Traditional Arabic" w:hAnsi="Traditional Arabic" w:cs="Traditional Arabic"/>
          <w:sz w:val="28"/>
          <w:szCs w:val="28"/>
          <w:highlight w:val="cyan"/>
        </w:rPr>
        <w:t>.</w:t>
      </w:r>
      <w:r w:rsidRPr="00DA5601">
        <w:rPr>
          <w:rFonts w:ascii="Traditional Arabic" w:hAnsi="Traditional Arabic" w:cs="Traditional Arabic" w:hint="cs"/>
          <w:sz w:val="28"/>
          <w:szCs w:val="28"/>
          <w:highlight w:val="cyan"/>
          <w:rtl/>
        </w:rPr>
        <w:t xml:space="preserve"> </w:t>
      </w:r>
      <w:r w:rsidRPr="00DA5601">
        <w:rPr>
          <w:rFonts w:ascii="Traditional Arabic" w:hAnsi="Traditional Arabic" w:cs="Traditional Arabic"/>
          <w:sz w:val="28"/>
          <w:szCs w:val="28"/>
          <w:highlight w:val="cyan"/>
          <w:rtl/>
        </w:rPr>
        <w:t>على الرغم من أن النص لا يتحدث عن "الدين" بشكل صريح، إلا أن الإشارة إلى "الله" تُبيّن جانب الروحانية والإيمان كأحد مكونات التعالي. هذا الاتصال يُقدم للشخصية وسيلة للهروب من عزلتها والاندماج في نظام كوني أكبر</w:t>
      </w:r>
      <w:r w:rsidRPr="00DA5601">
        <w:rPr>
          <w:rFonts w:ascii="Traditional Arabic" w:hAnsi="Traditional Arabic" w:cs="Traditional Arabic"/>
          <w:sz w:val="28"/>
          <w:szCs w:val="28"/>
          <w:highlight w:val="cyan"/>
        </w:rPr>
        <w:t>.</w:t>
      </w:r>
    </w:p>
    <w:p w14:paraId="24454613" w14:textId="01895B76" w:rsidR="003B0C6D" w:rsidRPr="00F51485" w:rsidRDefault="003B0C6D" w:rsidP="00DA5601">
      <w:pPr>
        <w:tabs>
          <w:tab w:val="right" w:pos="296"/>
        </w:tabs>
        <w:spacing w:before="240"/>
        <w:ind w:firstLine="0"/>
        <w:rPr>
          <w:rFonts w:ascii="Traditional Arabic" w:hAnsi="Traditional Arabic" w:cs="Traditional Arabic"/>
          <w:sz w:val="28"/>
          <w:szCs w:val="28"/>
          <w:rtl/>
        </w:rPr>
      </w:pPr>
      <w:r w:rsidRPr="00F51485">
        <w:rPr>
          <w:rFonts w:ascii="Traditional Arabic" w:hAnsi="Traditional Arabic" w:cs="Traditional Arabic"/>
          <w:sz w:val="28"/>
          <w:szCs w:val="28"/>
          <w:rtl/>
        </w:rPr>
        <w:t>هذه ال</w:t>
      </w:r>
      <w:r w:rsidR="00DA5601">
        <w:rPr>
          <w:rFonts w:ascii="Traditional Arabic" w:hAnsi="Traditional Arabic" w:cs="Traditional Arabic" w:hint="cs"/>
          <w:sz w:val="28"/>
          <w:szCs w:val="28"/>
          <w:rtl/>
        </w:rPr>
        <w:t>فقر</w:t>
      </w:r>
      <w:r w:rsidRPr="00F51485">
        <w:rPr>
          <w:rFonts w:ascii="Traditional Arabic" w:hAnsi="Traditional Arabic" w:cs="Traditional Arabic"/>
          <w:sz w:val="28"/>
          <w:szCs w:val="28"/>
          <w:rtl/>
        </w:rPr>
        <w:t xml:space="preserve">ة تعكس </w:t>
      </w:r>
      <w:r w:rsidR="00E546FE" w:rsidRPr="00F51485">
        <w:rPr>
          <w:rFonts w:ascii="Traditional Arabic" w:hAnsi="Traditional Arabic" w:cs="Traditional Arabic"/>
          <w:sz w:val="28"/>
          <w:szCs w:val="28"/>
          <w:rtl/>
        </w:rPr>
        <w:t>تعالی</w:t>
      </w:r>
      <w:r w:rsidRPr="00F51485">
        <w:rPr>
          <w:rFonts w:ascii="Traditional Arabic" w:hAnsi="Traditional Arabic" w:cs="Traditional Arabic"/>
          <w:sz w:val="28"/>
          <w:szCs w:val="28"/>
          <w:rtl/>
        </w:rPr>
        <w:t xml:space="preserve"> خالد وعيد الشكر. إن</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w:t>
      </w:r>
      <w:r w:rsidR="00E546FE" w:rsidRPr="00F51485">
        <w:rPr>
          <w:rFonts w:ascii="Traditional Arabic" w:hAnsi="Traditional Arabic" w:cs="Traditional Arabic"/>
          <w:sz w:val="28"/>
          <w:szCs w:val="28"/>
          <w:rtl/>
        </w:rPr>
        <w:t>تعالي</w:t>
      </w:r>
      <w:r w:rsidRPr="00F51485">
        <w:rPr>
          <w:rFonts w:ascii="Traditional Arabic" w:hAnsi="Traditional Arabic" w:cs="Traditional Arabic"/>
          <w:sz w:val="28"/>
          <w:szCs w:val="28"/>
          <w:rtl/>
        </w:rPr>
        <w:t xml:space="preserve"> خالد يعني معرفة وتقدير عظمة الله وعظمة، حت</w:t>
      </w:r>
      <w:r w:rsidR="00CA523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ى في لحظات الشعور بالوحدة والضعف الإنساني، لايتجل</w:t>
      </w:r>
      <w:r w:rsidR="00CA523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ى هذا الشكر في لحظات السعادة والسعادة فحسب، بل وأيضًا في الأوقات الصعبة والوحدة. يظهر خالد من خلال رؤية الله كفن</w:t>
      </w:r>
      <w:r w:rsidR="00CA523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ان خلق العالم مثل لوحة جميلة، إحساسه العميق والدائم بعيد الشكر. يذكرنا ت</w:t>
      </w:r>
      <w:r w:rsidR="00CA5234"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xml:space="preserve"> خالد أن</w:t>
      </w:r>
      <w:r w:rsidR="00CA523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 في جميع الظروف يجب أن نحترم عظمة وعظمة الله وأن نكون شاكرين للبركات والجمال الإلهي.</w:t>
      </w:r>
      <w:r w:rsidR="00CA5234" w:rsidRPr="00F51485">
        <w:rPr>
          <w:rFonts w:ascii="Traditional Arabic" w:hAnsi="Traditional Arabic" w:cs="Traditional Arabic"/>
          <w:sz w:val="28"/>
          <w:szCs w:val="28"/>
          <w:rtl/>
        </w:rPr>
        <w:t xml:space="preserve"> </w:t>
      </w:r>
      <w:r w:rsidRPr="00F51485">
        <w:rPr>
          <w:rFonts w:ascii="Traditional Arabic" w:hAnsi="Traditional Arabic" w:cs="Traditional Arabic"/>
          <w:sz w:val="28"/>
          <w:szCs w:val="28"/>
          <w:rtl/>
        </w:rPr>
        <w:t>خالد يعني ت</w:t>
      </w:r>
      <w:r w:rsidR="00CA5234"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xml:space="preserve"> الوصول إلى أعلى مستوى من الإنسانية والأخلاق، حت</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ى في مواجهة التحديات والتناقضات الداخلية. هنا يرى جبهتان لخالد الجمهور، وكلاهما مرتبط بالت</w:t>
      </w:r>
      <w:r w:rsidR="00E546FE"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واحد يحارب من أجل الحري</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والمبادئ والآخر يجب أن يتكي</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ف مع واقع وظروف الحياة. يعكس هذا التناقض محاولة إيجاد توازن بين الجبهتين والوصول إلى مستوى أعلى من الفهم يجب في الحياة أن يجد الناس التوازن بين المبادئ والمصالحة. تعكس هذه الجملة محاولة لإيجاد طريقة يمكن أن تحافظ على كل من المبادئ والتكيف مع شروط وحقائق الحياة هذه محاولة للتوفيق بين وتكييف جزء من الت</w:t>
      </w:r>
      <w:r w:rsidR="00E546FE"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xml:space="preserve"> الأبدي الذي يمثل النمو الفردي والنضج.</w:t>
      </w:r>
      <w:r w:rsidR="00DA5601" w:rsidRPr="00DA5601">
        <w:rPr>
          <w:rtl/>
        </w:rPr>
        <w:t xml:space="preserve"> </w:t>
      </w:r>
      <w:r w:rsidR="00DA5601" w:rsidRPr="00DA5601">
        <w:rPr>
          <w:rFonts w:ascii="Traditional Arabic" w:hAnsi="Traditional Arabic" w:cs="Traditional Arabic"/>
          <w:sz w:val="28"/>
          <w:szCs w:val="28"/>
          <w:highlight w:val="cyan"/>
          <w:rtl/>
        </w:rPr>
        <w:t>يُقدّم النص المقتبس مثالًا أدبيًا على كيفية استخدام الفرد لقوى التعالي - مثل تقدير الجمال، والروحانية، والبحث عن المعنى - لتجاوز الشعور بالوحدة والعزلة، والوصول إلى حالة من الرضا والاتصال بشيء أكبر من الذات.</w:t>
      </w:r>
    </w:p>
    <w:p w14:paraId="109E0C4A" w14:textId="326C6043"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وفي مثال آخر، يشير إلى وجهة نظر خالد الفكري</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لمفهوم الشكر، وهو ت</w:t>
      </w:r>
      <w:r w:rsidR="00E546FE"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xml:space="preserve"> شخصي</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الشخص:</w:t>
      </w:r>
    </w:p>
    <w:p w14:paraId="1A4A2E01" w14:textId="7777777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«إنَّ الإنسَانَ لِیشعرَ انَّهُ في عُنفُوانِ الشَبابِ عندَ نُزولِ المطرِ أنَّ المطرَ یُغریني بِالکتابةِ وَأنتَ» (مستغانمي، 2000: 160) </w:t>
      </w:r>
    </w:p>
    <w:p w14:paraId="1310C7F5" w14:textId="5AC92935"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إنَّ الشعور بالانتعاش والشباب الذي يأتي من المطر هو مثال على ت</w:t>
      </w:r>
      <w:r w:rsidR="00E546FE"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xml:space="preserve"> خالد. يذكرنا الت</w:t>
      </w:r>
      <w:r w:rsidR="00E546FE"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xml:space="preserve"> في خالد أن</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 في اللحظات البسيطة من الحياة، يمكننا أيضًا العثور على العظمة والمجد، وهو مثال على امتنان عميق ودائم لبركات وجمال الحياة. كواحدة من بركات الطبيعة العظيمة، يمنح المطر الحياة البشرية الطازجة والحيوية. يشير تقدير هذه النعم إلى عيد الشكر العميق للهدايا البشرية</w:t>
      </w:r>
      <w:r w:rsidR="009E2458"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هذا الشكر يمكن أن يعطي </w:t>
      </w:r>
      <w:r w:rsidRPr="00F51485">
        <w:rPr>
          <w:rFonts w:ascii="Traditional Arabic" w:hAnsi="Traditional Arabic" w:cs="Traditional Arabic"/>
          <w:sz w:val="28"/>
          <w:szCs w:val="28"/>
          <w:rtl/>
        </w:rPr>
        <w:lastRenderedPageBreak/>
        <w:t>الإنسان شعور بالسلام والرضا. العلاقة الإنسانية مع الطبيعة هي واحدة من العناصر الأساسية للت</w:t>
      </w:r>
      <w:r w:rsidR="00E546FE"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xml:space="preserve"> والشكر. يذكر المطر البشر بأن</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 جزء من دورة أكبر وأكثر جمالاً في الطبيعة. هذه العلاقة يمكن أن تعطي الإنسان شعور بالسلام وتذكير أن</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 يعيش إلى جانب الطبيعة.</w:t>
      </w:r>
    </w:p>
    <w:p w14:paraId="05D3D015" w14:textId="061501A3" w:rsidR="003B0C6D" w:rsidRPr="00F51485" w:rsidRDefault="003B0C6D" w:rsidP="00FF1798">
      <w:pPr>
        <w:tabs>
          <w:tab w:val="right" w:pos="296"/>
        </w:tabs>
        <w:spacing w:before="240"/>
        <w:ind w:left="26"/>
        <w:rPr>
          <w:rFonts w:ascii="Traditional Arabic" w:hAnsi="Traditional Arabic" w:cs="Traditional Arabic"/>
          <w:b/>
          <w:bCs/>
          <w:sz w:val="28"/>
          <w:szCs w:val="28"/>
          <w:rtl/>
        </w:rPr>
      </w:pPr>
      <w:r w:rsidRPr="00F51485">
        <w:rPr>
          <w:rFonts w:ascii="Traditional Arabic" w:hAnsi="Traditional Arabic" w:cs="Traditional Arabic"/>
          <w:b/>
          <w:bCs/>
          <w:sz w:val="28"/>
          <w:szCs w:val="28"/>
          <w:rtl/>
        </w:rPr>
        <w:t>3-6. العلم</w:t>
      </w:r>
      <w:r w:rsidR="005B5584">
        <w:rPr>
          <w:rFonts w:ascii="Traditional Arabic" w:hAnsi="Traditional Arabic" w:cs="Traditional Arabic" w:hint="cs"/>
          <w:b/>
          <w:bCs/>
          <w:sz w:val="28"/>
          <w:szCs w:val="28"/>
          <w:rtl/>
        </w:rPr>
        <w:t xml:space="preserve"> والحکمة</w:t>
      </w:r>
    </w:p>
    <w:p w14:paraId="29E27372" w14:textId="110240F1"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إنَّ علم الفضيلة البشرية مشتقة من القو</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الداخلية التي ت</w:t>
      </w:r>
      <w:r w:rsidR="00E546FE" w:rsidRPr="00F51485">
        <w:rPr>
          <w:rFonts w:ascii="Traditional Arabic" w:hAnsi="Traditional Arabic" w:cs="Traditional Arabic"/>
          <w:sz w:val="28"/>
          <w:szCs w:val="28"/>
          <w:rtl/>
        </w:rPr>
        <w:t>وظّف</w:t>
      </w:r>
      <w:r w:rsidRPr="00F51485">
        <w:rPr>
          <w:rFonts w:ascii="Traditional Arabic" w:hAnsi="Traditional Arabic" w:cs="Traditional Arabic"/>
          <w:sz w:val="28"/>
          <w:szCs w:val="28"/>
          <w:rtl/>
        </w:rPr>
        <w:t xml:space="preserve"> من حياة أفضل. من خلال التفكير العميق يمكنه تقديم نصيحة حكيمة للآخرين، والحب</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للتعل</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م، وأن يصبحوا مثق</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فين لحياة متعددة الأبعاد، واستخدام حلول جديدة بشكل خل</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اق لحياة أفضل، والتعبير عن قضايا جديدة مع الفضول. تعد</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المعرفة</w:t>
      </w:r>
      <w:r w:rsidR="005B5584">
        <w:rPr>
          <w:rFonts w:ascii="Traditional Arabic" w:hAnsi="Traditional Arabic" w:cs="Traditional Arabic" w:hint="cs"/>
          <w:sz w:val="28"/>
          <w:szCs w:val="28"/>
          <w:rtl/>
        </w:rPr>
        <w:t xml:space="preserve"> عند</w:t>
      </w:r>
      <w:r w:rsidRPr="00F51485">
        <w:rPr>
          <w:rFonts w:ascii="Traditional Arabic" w:hAnsi="Traditional Arabic" w:cs="Traditional Arabic"/>
          <w:sz w:val="28"/>
          <w:szCs w:val="28"/>
          <w:rtl/>
        </w:rPr>
        <w:t xml:space="preserve"> </w:t>
      </w:r>
      <w:r w:rsidR="005B5584" w:rsidRPr="00F51485">
        <w:rPr>
          <w:rFonts w:ascii="Traditional Arabic" w:hAnsi="Traditional Arabic" w:cs="Traditional Arabic"/>
          <w:sz w:val="28"/>
          <w:szCs w:val="28"/>
          <w:rtl/>
        </w:rPr>
        <w:t xml:space="preserve">سيليغمان </w:t>
      </w:r>
      <w:r w:rsidRPr="00F51485">
        <w:rPr>
          <w:rFonts w:ascii="Traditional Arabic" w:hAnsi="Traditional Arabic" w:cs="Traditional Arabic"/>
          <w:sz w:val="28"/>
          <w:szCs w:val="28"/>
          <w:rtl/>
        </w:rPr>
        <w:t xml:space="preserve">واحدة من الفضائل الرئيسية وجزء </w:t>
      </w:r>
      <w:r w:rsidR="00E546FE" w:rsidRPr="00F51485">
        <w:rPr>
          <w:rFonts w:ascii="Traditional Arabic" w:hAnsi="Traditional Arabic" w:cs="Traditional Arabic"/>
          <w:sz w:val="28"/>
          <w:szCs w:val="28"/>
          <w:rtl/>
        </w:rPr>
        <w:t>هام</w:t>
      </w:r>
      <w:r w:rsidRPr="00F51485">
        <w:rPr>
          <w:rFonts w:ascii="Traditional Arabic" w:hAnsi="Traditional Arabic" w:cs="Traditional Arabic"/>
          <w:sz w:val="28"/>
          <w:szCs w:val="28"/>
          <w:rtl/>
        </w:rPr>
        <w:t xml:space="preserve"> من حياة </w:t>
      </w:r>
      <w:r w:rsidR="00E546FE" w:rsidRPr="00F51485">
        <w:rPr>
          <w:rFonts w:ascii="Traditional Arabic" w:hAnsi="Traditional Arabic" w:cs="Traditional Arabic"/>
          <w:sz w:val="28"/>
          <w:szCs w:val="28"/>
          <w:rtl/>
        </w:rPr>
        <w:t>حسنة و</w:t>
      </w:r>
      <w:r w:rsidRPr="00F51485">
        <w:rPr>
          <w:rFonts w:ascii="Traditional Arabic" w:hAnsi="Traditional Arabic" w:cs="Traditional Arabic"/>
          <w:sz w:val="28"/>
          <w:szCs w:val="28"/>
          <w:rtl/>
        </w:rPr>
        <w:t>مثالي</w:t>
      </w:r>
      <w:r w:rsidR="00E546FE"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تتضمن هذه الفضيلة قدرات إدراكية مثل: الفضول والحكم والإبداع والقدرة على تعل</w:t>
      </w:r>
      <w:r w:rsidR="009D2898"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م وتطبيق المعرفة على التحديات والمواقف المختلفة.</w:t>
      </w:r>
    </w:p>
    <w:p w14:paraId="6F73B0A2" w14:textId="7777777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«کُنتُ أعیشُ بِالکُتُبِ وَ معَ الکُتبِ حتّی أنَّني کُنتُ بِفَترةٍ ما أنتَقلُ مِن الرَسمِ إلی الکِتابةِ خَاصّةً أنَّ الرَسمَ کانَ في نَظَرِ البَعضِ آنَذاکَ شَبیهاً بِالشُذوذِ الثَقافي وَعَلامةً مِن عَلاماتِ التَرفِ الفَنّي التي لاعَلاقةَ لهَا بِظُروفِ التَحریرِ» (مستغانمي، 2000: 147)</w:t>
      </w:r>
    </w:p>
    <w:p w14:paraId="444C16FC" w14:textId="15EE42B5"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يشير هذا المفهوم إلى الحكمة والمعرفة التي تظل ذات قيمة وذات صلة بمرور الوقت. هنا  يمكن أن تعني الحكمة الأبدية القيم والمعرفة المكتسبة من الدراسة والخبرة وتؤث</w:t>
      </w:r>
      <w:r w:rsidR="009D2898"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ر دائمًا على حياتنا. عاش خالد مع الكتب وكان لديه اهتمام قوي بالقراءة قائلاً إن</w:t>
      </w:r>
      <w:r w:rsidR="009D2898"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 على وشك التحو</w:t>
      </w:r>
      <w:r w:rsidR="009D2898"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ل من الرسم إلى الكتابة.</w:t>
      </w:r>
      <w:r w:rsidR="009D2898" w:rsidRPr="00F51485">
        <w:rPr>
          <w:rFonts w:ascii="Traditional Arabic" w:hAnsi="Traditional Arabic" w:cs="Traditional Arabic"/>
          <w:sz w:val="28"/>
          <w:szCs w:val="28"/>
          <w:rtl/>
        </w:rPr>
        <w:t xml:space="preserve"> إنَّ</w:t>
      </w:r>
      <w:r w:rsidRPr="00F51485">
        <w:rPr>
          <w:rFonts w:ascii="Traditional Arabic" w:hAnsi="Traditional Arabic" w:cs="Traditional Arabic"/>
          <w:sz w:val="28"/>
          <w:szCs w:val="28"/>
          <w:rtl/>
        </w:rPr>
        <w:t xml:space="preserve"> حكمة خالد تعني البحث المستمر</w:t>
      </w:r>
      <w:r w:rsidR="009D2898"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عن المعرفة والحكمة، وكذلك القدرة على المرونة في تحقيق مستويات أعلى من المعرفة والحكمة.</w:t>
      </w:r>
      <w:r w:rsidR="009D2898" w:rsidRPr="00F51485">
        <w:rPr>
          <w:rFonts w:ascii="Traditional Arabic" w:hAnsi="Traditional Arabic" w:cs="Traditional Arabic"/>
          <w:sz w:val="28"/>
          <w:szCs w:val="28"/>
          <w:rtl/>
        </w:rPr>
        <w:t xml:space="preserve"> </w:t>
      </w:r>
      <w:r w:rsidRPr="00F51485">
        <w:rPr>
          <w:rFonts w:ascii="Traditional Arabic" w:hAnsi="Traditional Arabic" w:cs="Traditional Arabic"/>
          <w:sz w:val="28"/>
          <w:szCs w:val="28"/>
          <w:rtl/>
        </w:rPr>
        <w:t>يمكن أن يكون التغيير من الرسم إلى الكتابة رمزًا للبحث المستمر</w:t>
      </w:r>
      <w:r w:rsidR="009D2898"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عن طريقة جديدة للتعبير عن الإبداع وفهم أفضل للعالم.</w:t>
      </w:r>
    </w:p>
    <w:p w14:paraId="4E9A4DA2" w14:textId="10A11606" w:rsidR="004763C0" w:rsidRDefault="004763C0" w:rsidP="00FF1798">
      <w:pPr>
        <w:tabs>
          <w:tab w:val="right" w:pos="296"/>
        </w:tabs>
        <w:spacing w:before="240"/>
        <w:ind w:left="26" w:firstLine="0"/>
        <w:rPr>
          <w:rFonts w:ascii="Traditional Arabic" w:hAnsi="Traditional Arabic" w:cs="Traditional Arabic"/>
          <w:sz w:val="28"/>
          <w:szCs w:val="28"/>
          <w:rtl/>
        </w:rPr>
      </w:pPr>
      <w:r w:rsidRPr="004763C0">
        <w:rPr>
          <w:rFonts w:ascii="Traditional Arabic" w:hAnsi="Traditional Arabic" w:cs="Traditional Arabic"/>
          <w:sz w:val="28"/>
          <w:szCs w:val="28"/>
          <w:highlight w:val="cyan"/>
          <w:rtl/>
        </w:rPr>
        <w:t>شخصية خالد بن طوبال هي نموذج حي لتطبيق فضيلة المعرفة والحكمة في نظرية سيليغمان. فهو يثبت أن المعرفة الحقيقية ليست مجرد حفظ للمعلومات، بل هي رحلة مستمرة من التعلم، والتفكير، والتطبيق الإبداعي، التي تهدف في النهاية إلى تحقيق حياة ذات معنى له وللآخرين</w:t>
      </w:r>
      <w:r w:rsidRPr="004763C0">
        <w:rPr>
          <w:rFonts w:ascii="Traditional Arabic" w:hAnsi="Traditional Arabic" w:cs="Traditional Arabic" w:hint="cs"/>
          <w:sz w:val="28"/>
          <w:szCs w:val="28"/>
          <w:highlight w:val="cyan"/>
          <w:rtl/>
        </w:rPr>
        <w:t>:</w:t>
      </w:r>
    </w:p>
    <w:p w14:paraId="360CF389" w14:textId="4795884A"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lastRenderedPageBreak/>
        <w:t>«کانَ یُمکنُ أن اُجیبَهُ ذلکَ الیومَ بِتلقَائیةِ إنَّني أحِبُّ الکتابةَ وَإنَّهَا الأقربُ إلی نَفسي مَادُمتُ لم أفعَل شِیئاً طِوالَ حَیاتي غیرَ القِراءةِ التي تُؤدي تِلقائیاً إلی الکتابةِ» (مستغانمي، 2000: 61)</w:t>
      </w:r>
    </w:p>
    <w:p w14:paraId="33D82167" w14:textId="7D8A3DB6"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لقد وصل خالد إلى فهم وفهم أكثر من خلال دراسة </w:t>
      </w:r>
      <w:r w:rsidR="009D2898" w:rsidRPr="00F51485">
        <w:rPr>
          <w:rFonts w:ascii="Traditional Arabic" w:hAnsi="Traditional Arabic" w:cs="Traditional Arabic"/>
          <w:sz w:val="28"/>
          <w:szCs w:val="28"/>
          <w:rtl/>
        </w:rPr>
        <w:t>دائم</w:t>
      </w:r>
      <w:r w:rsidRPr="00F51485">
        <w:rPr>
          <w:rFonts w:ascii="Traditional Arabic" w:hAnsi="Traditional Arabic" w:cs="Traditional Arabic"/>
          <w:sz w:val="28"/>
          <w:szCs w:val="28"/>
          <w:rtl/>
        </w:rPr>
        <w:t>ة وعميقة، والآن يستخدم الكتابة للتعبير عن هذا الفهم والخبرة. تتضمن حكمة خالد دائمًا استخدام المعرفة والخبرات المكتسبة للتأثير بشكل إيجابي ومشاركتها. تعكس الكتابة كأداة للتعبير عن الأفكار والخبرات هذا الجهد لتبادل المعرفة والحكمة مع الآخرين.</w:t>
      </w:r>
      <w:r w:rsidR="004763C0" w:rsidRPr="004763C0">
        <w:rPr>
          <w:rtl/>
        </w:rPr>
        <w:t xml:space="preserve"> </w:t>
      </w:r>
      <w:r w:rsidR="004763C0" w:rsidRPr="004763C0">
        <w:rPr>
          <w:rFonts w:ascii="Traditional Arabic" w:hAnsi="Traditional Arabic" w:cs="Traditional Arabic"/>
          <w:sz w:val="28"/>
          <w:szCs w:val="28"/>
          <w:highlight w:val="cyan"/>
          <w:rtl/>
        </w:rPr>
        <w:t>خالد لايكتفي بالقراءة، بل يحوّل المعرفة المكتسبة إلى فعل إيجابي ومؤثر وهو الكتابة. الكتابة هي الأداة التي يستخدمها لتطبيق المعرفة على التحديات والمواقف المختلفة، وهي جوهر الحكمة في نظرية سيليغمان. من خلال كتاباته، يشارك خالد حكمته وخبراته مع الآخرين، مما يجعلها فضيلة اجتماعية وليست فردية فقط.</w:t>
      </w:r>
      <w:r w:rsidR="004763C0" w:rsidRPr="004763C0">
        <w:rPr>
          <w:rFonts w:ascii="Traditional Arabic" w:hAnsi="Traditional Arabic" w:cs="Traditional Arabic" w:hint="cs"/>
          <w:sz w:val="28"/>
          <w:szCs w:val="28"/>
          <w:highlight w:val="cyan"/>
          <w:rtl/>
        </w:rPr>
        <w:t xml:space="preserve"> </w:t>
      </w:r>
      <w:r w:rsidR="004763C0" w:rsidRPr="004763C0">
        <w:rPr>
          <w:rFonts w:ascii="Traditional Arabic" w:hAnsi="Traditional Arabic" w:cs="Traditional Arabic"/>
          <w:sz w:val="28"/>
          <w:szCs w:val="28"/>
          <w:highlight w:val="cyan"/>
          <w:rtl/>
        </w:rPr>
        <w:t>يشير النص إلى أن خالد يهدف من خلال كتاباته إلى "التأثير بشكل إيجابي ومشاركتها". هذا يتوافق مع رؤية سيليغمان بأن الحكمة ليست مجرد معرفة نظرية، بل هي القدرة على استخدام هذه المعرفة لتحسين الحياة، سواء حياة الفرد نفسه أو حياة الآخرين.</w:t>
      </w:r>
    </w:p>
    <w:p w14:paraId="05863062" w14:textId="378EC23C" w:rsidR="003B0C6D" w:rsidRPr="00F51485" w:rsidRDefault="00FA4F31" w:rsidP="00FF1798">
      <w:pPr>
        <w:tabs>
          <w:tab w:val="right" w:pos="296"/>
        </w:tabs>
        <w:spacing w:before="240"/>
        <w:ind w:left="26"/>
        <w:rPr>
          <w:rFonts w:ascii="Traditional Arabic" w:hAnsi="Traditional Arabic" w:cs="Traditional Arabic"/>
          <w:sz w:val="28"/>
          <w:szCs w:val="28"/>
          <w:rtl/>
        </w:rPr>
      </w:pPr>
      <w:r w:rsidRPr="00FA4F31">
        <w:rPr>
          <w:rFonts w:ascii="Traditional Arabic" w:hAnsi="Traditional Arabic" w:cs="Traditional Arabic"/>
          <w:sz w:val="28"/>
          <w:szCs w:val="28"/>
          <w:highlight w:val="cyan"/>
          <w:rtl/>
        </w:rPr>
        <w:t>يُعرّف سيليغمان هذه القوة بأنها القدرة على اكتساب واستخدام المعرفة، والتي تشمل الفضول وحبّ التعلّم، فضلاً عن البصيرة والإبداع.</w:t>
      </w:r>
      <w:r w:rsidR="003B0C6D" w:rsidRPr="00FA4F31">
        <w:rPr>
          <w:rFonts w:ascii="Traditional Arabic" w:hAnsi="Traditional Arabic" w:cs="Traditional Arabic"/>
          <w:sz w:val="28"/>
          <w:szCs w:val="28"/>
          <w:highlight w:val="cyan"/>
          <w:rtl/>
        </w:rPr>
        <w:t>تبدو ال</w:t>
      </w:r>
      <w:r w:rsidR="009D2898" w:rsidRPr="00FA4F31">
        <w:rPr>
          <w:rFonts w:ascii="Traditional Arabic" w:hAnsi="Traditional Arabic" w:cs="Traditional Arabic"/>
          <w:sz w:val="28"/>
          <w:szCs w:val="28"/>
          <w:highlight w:val="cyan"/>
          <w:rtl/>
        </w:rPr>
        <w:t>رواي</w:t>
      </w:r>
      <w:r w:rsidR="003B0C6D" w:rsidRPr="00FA4F31">
        <w:rPr>
          <w:rFonts w:ascii="Traditional Arabic" w:hAnsi="Traditional Arabic" w:cs="Traditional Arabic"/>
          <w:sz w:val="28"/>
          <w:szCs w:val="28"/>
          <w:highlight w:val="cyan"/>
          <w:rtl/>
        </w:rPr>
        <w:t>ة التي ترويها عن خالد رائعة وتعكس شغفه الكبير بتعل</w:t>
      </w:r>
      <w:r w:rsidR="009D2898" w:rsidRPr="00FA4F31">
        <w:rPr>
          <w:rFonts w:ascii="Traditional Arabic" w:hAnsi="Traditional Arabic" w:cs="Traditional Arabic"/>
          <w:sz w:val="28"/>
          <w:szCs w:val="28"/>
          <w:highlight w:val="cyan"/>
          <w:rtl/>
        </w:rPr>
        <w:t>ّ</w:t>
      </w:r>
      <w:r w:rsidR="003B0C6D" w:rsidRPr="00FA4F31">
        <w:rPr>
          <w:rFonts w:ascii="Traditional Arabic" w:hAnsi="Traditional Arabic" w:cs="Traditional Arabic"/>
          <w:sz w:val="28"/>
          <w:szCs w:val="28"/>
          <w:highlight w:val="cyan"/>
          <w:rtl/>
        </w:rPr>
        <w:t>م اللغة العربية ودوره في توعية المجتمع</w:t>
      </w:r>
      <w:r w:rsidR="009D2898" w:rsidRPr="00FA4F31">
        <w:rPr>
          <w:rFonts w:ascii="Traditional Arabic" w:hAnsi="Traditional Arabic" w:cs="Traditional Arabic"/>
          <w:sz w:val="28"/>
          <w:szCs w:val="28"/>
          <w:highlight w:val="cyan"/>
          <w:rtl/>
        </w:rPr>
        <w:t>؛</w:t>
      </w:r>
      <w:r w:rsidR="003B0C6D" w:rsidRPr="00FA4F31">
        <w:rPr>
          <w:rFonts w:ascii="Traditional Arabic" w:hAnsi="Traditional Arabic" w:cs="Traditional Arabic"/>
          <w:sz w:val="28"/>
          <w:szCs w:val="28"/>
          <w:highlight w:val="cyan"/>
          <w:rtl/>
        </w:rPr>
        <w:t xml:space="preserve"> إن</w:t>
      </w:r>
      <w:r w:rsidR="009D2898" w:rsidRPr="00FA4F31">
        <w:rPr>
          <w:rFonts w:ascii="Traditional Arabic" w:hAnsi="Traditional Arabic" w:cs="Traditional Arabic"/>
          <w:sz w:val="28"/>
          <w:szCs w:val="28"/>
          <w:highlight w:val="cyan"/>
          <w:rtl/>
        </w:rPr>
        <w:t>َّ</w:t>
      </w:r>
      <w:r w:rsidR="003B0C6D" w:rsidRPr="00FA4F31">
        <w:rPr>
          <w:rFonts w:ascii="Traditional Arabic" w:hAnsi="Traditional Arabic" w:cs="Traditional Arabic"/>
          <w:sz w:val="28"/>
          <w:szCs w:val="28"/>
          <w:highlight w:val="cyan"/>
          <w:rtl/>
        </w:rPr>
        <w:t xml:space="preserve"> تعل</w:t>
      </w:r>
      <w:r w:rsidR="009D2898" w:rsidRPr="00FA4F31">
        <w:rPr>
          <w:rFonts w:ascii="Traditional Arabic" w:hAnsi="Traditional Arabic" w:cs="Traditional Arabic"/>
          <w:sz w:val="28"/>
          <w:szCs w:val="28"/>
          <w:highlight w:val="cyan"/>
          <w:rtl/>
        </w:rPr>
        <w:t>ّ</w:t>
      </w:r>
      <w:r w:rsidR="003B0C6D" w:rsidRPr="00FA4F31">
        <w:rPr>
          <w:rFonts w:ascii="Traditional Arabic" w:hAnsi="Traditional Arabic" w:cs="Traditional Arabic"/>
          <w:sz w:val="28"/>
          <w:szCs w:val="28"/>
          <w:highlight w:val="cyan"/>
          <w:rtl/>
        </w:rPr>
        <w:t>م اللغة ليس مجرد اكتساب مهارات جديدة، ولكنه وسيلة للتواصل مع التراث والثقافة</w:t>
      </w:r>
      <w:r w:rsidR="009D2898" w:rsidRPr="00FA4F31">
        <w:rPr>
          <w:rFonts w:ascii="Traditional Arabic" w:hAnsi="Traditional Arabic" w:cs="Traditional Arabic"/>
          <w:sz w:val="28"/>
          <w:szCs w:val="28"/>
          <w:highlight w:val="cyan"/>
          <w:rtl/>
        </w:rPr>
        <w:t xml:space="preserve"> أيضًا</w:t>
      </w:r>
      <w:r w:rsidR="003B0C6D" w:rsidRPr="00FA4F31">
        <w:rPr>
          <w:rFonts w:ascii="Traditional Arabic" w:hAnsi="Traditional Arabic" w:cs="Traditional Arabic"/>
          <w:sz w:val="28"/>
          <w:szCs w:val="28"/>
          <w:highlight w:val="cyan"/>
          <w:rtl/>
        </w:rPr>
        <w:t>. يبدو أن</w:t>
      </w:r>
      <w:r w:rsidR="009D2898" w:rsidRPr="00FA4F31">
        <w:rPr>
          <w:rFonts w:ascii="Traditional Arabic" w:hAnsi="Traditional Arabic" w:cs="Traditional Arabic"/>
          <w:sz w:val="28"/>
          <w:szCs w:val="28"/>
          <w:highlight w:val="cyan"/>
          <w:rtl/>
        </w:rPr>
        <w:t>َّ</w:t>
      </w:r>
      <w:r w:rsidR="003B0C6D" w:rsidRPr="00FA4F31">
        <w:rPr>
          <w:rFonts w:ascii="Traditional Arabic" w:hAnsi="Traditional Arabic" w:cs="Traditional Arabic"/>
          <w:sz w:val="28"/>
          <w:szCs w:val="28"/>
          <w:highlight w:val="cyan"/>
          <w:rtl/>
        </w:rPr>
        <w:t xml:space="preserve"> خالد كان يسعى للتأثير الإيجابي في مجتمعه من خلال نشر الوعي حول تاريخ الاستعمار وأهمي</w:t>
      </w:r>
      <w:r w:rsidR="009D2898" w:rsidRPr="00FA4F31">
        <w:rPr>
          <w:rFonts w:ascii="Traditional Arabic" w:hAnsi="Traditional Arabic" w:cs="Traditional Arabic"/>
          <w:sz w:val="28"/>
          <w:szCs w:val="28"/>
          <w:highlight w:val="cyan"/>
          <w:rtl/>
        </w:rPr>
        <w:t>ّ</w:t>
      </w:r>
      <w:r w:rsidR="003B0C6D" w:rsidRPr="00FA4F31">
        <w:rPr>
          <w:rFonts w:ascii="Traditional Arabic" w:hAnsi="Traditional Arabic" w:cs="Traditional Arabic"/>
          <w:sz w:val="28"/>
          <w:szCs w:val="28"/>
          <w:highlight w:val="cyan"/>
          <w:rtl/>
        </w:rPr>
        <w:t>ة الاستقلال:</w:t>
      </w:r>
    </w:p>
    <w:p w14:paraId="07FAC96A" w14:textId="77777777" w:rsidR="003B0C6D" w:rsidRPr="00F51485" w:rsidRDefault="003B0C6D"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«قَضَیتُ کلَّ سَنَواتِ إقامتي في تونسَ في تعلُّمِ العَربیةِ وَالتَعمُّقِ فیهَا وَتَجاوَزَ عُقدتي القَدیمةُ کَجَزائري لایُتقَنُ بِالدرجةِ الأولَی سِوَی الفَرنسیّةِ وَأصبَحتُ مُزدَوجَ الثِقافةِ لاأنامُ قَبلَ أن ابتَلعَ وَجبَتي مِن القِراءةِ بأِحدَی اللُغتینِ»(مستغانمي، 2000: 147)</w:t>
      </w:r>
    </w:p>
    <w:p w14:paraId="04543021" w14:textId="60C658FE" w:rsidR="003B0C6D" w:rsidRPr="00F51485" w:rsidRDefault="009D2898" w:rsidP="00FF1798">
      <w:pPr>
        <w:tabs>
          <w:tab w:val="right" w:pos="296"/>
        </w:tabs>
        <w:spacing w:before="240"/>
        <w:ind w:left="26"/>
        <w:rPr>
          <w:rFonts w:ascii="Traditional Arabic" w:hAnsi="Traditional Arabic" w:cs="Traditional Arabic"/>
          <w:sz w:val="28"/>
          <w:szCs w:val="28"/>
          <w:rtl/>
        </w:rPr>
      </w:pPr>
      <w:r w:rsidRPr="00F51485">
        <w:rPr>
          <w:rFonts w:ascii="Traditional Arabic" w:hAnsi="Traditional Arabic" w:cs="Traditional Arabic"/>
          <w:sz w:val="28"/>
          <w:szCs w:val="28"/>
          <w:rtl/>
        </w:rPr>
        <w:t xml:space="preserve">لایزال </w:t>
      </w:r>
      <w:r w:rsidR="003B0C6D" w:rsidRPr="00F51485">
        <w:rPr>
          <w:rFonts w:ascii="Traditional Arabic" w:hAnsi="Traditional Arabic" w:cs="Traditional Arabic"/>
          <w:sz w:val="28"/>
          <w:szCs w:val="28"/>
          <w:rtl/>
        </w:rPr>
        <w:t>الاهتمام الشديد بتعل</w:t>
      </w:r>
      <w:r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م اللغة العربية واضح</w:t>
      </w:r>
      <w:r w:rsidRPr="00F51485">
        <w:rPr>
          <w:rFonts w:ascii="Traditional Arabic" w:hAnsi="Traditional Arabic" w:cs="Traditional Arabic"/>
          <w:sz w:val="28"/>
          <w:szCs w:val="28"/>
          <w:rtl/>
        </w:rPr>
        <w:t>اً</w:t>
      </w:r>
      <w:r w:rsidR="003B0C6D" w:rsidRPr="00F51485">
        <w:rPr>
          <w:rFonts w:ascii="Traditional Arabic" w:hAnsi="Traditional Arabic" w:cs="Traditional Arabic"/>
          <w:sz w:val="28"/>
          <w:szCs w:val="28"/>
          <w:rtl/>
        </w:rPr>
        <w:t xml:space="preserve"> في</w:t>
      </w:r>
      <w:r w:rsidRPr="00F51485">
        <w:rPr>
          <w:rFonts w:ascii="Traditional Arabic" w:hAnsi="Traditional Arabic" w:cs="Traditional Arabic"/>
          <w:sz w:val="28"/>
          <w:szCs w:val="28"/>
          <w:rtl/>
        </w:rPr>
        <w:t xml:space="preserve"> شخصیّة</w:t>
      </w:r>
      <w:r w:rsidR="003B0C6D" w:rsidRPr="00F51485">
        <w:rPr>
          <w:rFonts w:ascii="Traditional Arabic" w:hAnsi="Traditional Arabic" w:cs="Traditional Arabic"/>
          <w:sz w:val="28"/>
          <w:szCs w:val="28"/>
          <w:rtl/>
        </w:rPr>
        <w:t xml:space="preserve"> خالد لأن</w:t>
      </w:r>
      <w:r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 xml:space="preserve">ه كان يعرف الفرنسية باسم الجزائر </w:t>
      </w:r>
      <w:r w:rsidRPr="00F51485">
        <w:rPr>
          <w:rFonts w:ascii="Traditional Arabic" w:hAnsi="Traditional Arabic" w:cs="Traditional Arabic"/>
          <w:sz w:val="28"/>
          <w:szCs w:val="28"/>
          <w:rtl/>
        </w:rPr>
        <w:t xml:space="preserve">فقط </w:t>
      </w:r>
      <w:r w:rsidR="003B0C6D" w:rsidRPr="00F51485">
        <w:rPr>
          <w:rFonts w:ascii="Traditional Arabic" w:hAnsi="Traditional Arabic" w:cs="Traditional Arabic"/>
          <w:sz w:val="28"/>
          <w:szCs w:val="28"/>
          <w:rtl/>
        </w:rPr>
        <w:t>كما أراد إبلاغ الناس بحقيقة الاستعمار وإرشادهم لبناء غد أفضل وأكثر استقلالية. كل هذا كان من الممكن له أن يتعل</w:t>
      </w:r>
      <w:r w:rsidR="001E7864"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م وتعليم الناس</w:t>
      </w:r>
      <w:r w:rsidR="001E7864" w:rsidRPr="00F51485">
        <w:rPr>
          <w:rFonts w:ascii="Traditional Arabic" w:hAnsi="Traditional Arabic" w:cs="Traditional Arabic"/>
          <w:sz w:val="28"/>
          <w:szCs w:val="28"/>
          <w:rtl/>
        </w:rPr>
        <w:t xml:space="preserve">، </w:t>
      </w:r>
      <w:r w:rsidR="003B0C6D" w:rsidRPr="00F51485">
        <w:rPr>
          <w:rFonts w:ascii="Traditional Arabic" w:hAnsi="Traditional Arabic" w:cs="Traditional Arabic"/>
          <w:sz w:val="28"/>
          <w:szCs w:val="28"/>
          <w:rtl/>
        </w:rPr>
        <w:t>وكان يعلم أن</w:t>
      </w:r>
      <w:r w:rsidR="001E7864"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ه من خلال المعرفة والوعي بالأشخاص الذين يمكن تحقيقهم، لذلك هذا هو مظهر من مظاهر أهمي</w:t>
      </w:r>
      <w:r w:rsidR="001E7864"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 xml:space="preserve">ة خالد للعلم والمعرفة. قد يكون من المفيد </w:t>
      </w:r>
      <w:r w:rsidR="003B0C6D" w:rsidRPr="00F51485">
        <w:rPr>
          <w:rFonts w:ascii="Traditional Arabic" w:hAnsi="Traditional Arabic" w:cs="Traditional Arabic"/>
          <w:sz w:val="28"/>
          <w:szCs w:val="28"/>
          <w:rtl/>
        </w:rPr>
        <w:lastRenderedPageBreak/>
        <w:t>أيضًا التركيز على كيف أثر تعل</w:t>
      </w:r>
      <w:r w:rsidR="001E7864"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م العربية على خالد بشكل شخصي، وكيف ساعده ذلك في التواصل مع الآخرين وتعزيز الشعور بالهوي</w:t>
      </w:r>
      <w:r w:rsidR="001E7864"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ة والانتماء. كما يمكن استكشاف الطرق التي استخدم بها معرفته لمساعدة الآخرين في فهم حقائق تاريخهم ومواجهة التحدي</w:t>
      </w:r>
      <w:r w:rsidR="001E7864" w:rsidRPr="00F51485">
        <w:rPr>
          <w:rFonts w:ascii="Traditional Arabic" w:hAnsi="Traditional Arabic" w:cs="Traditional Arabic"/>
          <w:sz w:val="28"/>
          <w:szCs w:val="28"/>
          <w:rtl/>
        </w:rPr>
        <w:t>ّ</w:t>
      </w:r>
      <w:r w:rsidR="003B0C6D" w:rsidRPr="00F51485">
        <w:rPr>
          <w:rFonts w:ascii="Traditional Arabic" w:hAnsi="Traditional Arabic" w:cs="Traditional Arabic"/>
          <w:sz w:val="28"/>
          <w:szCs w:val="28"/>
          <w:rtl/>
        </w:rPr>
        <w:t>ات التي يواجهها مجتمعهم.</w:t>
      </w:r>
      <w:r w:rsidR="00FA4F31">
        <w:rPr>
          <w:rFonts w:ascii="Traditional Arabic" w:hAnsi="Traditional Arabic" w:cs="Traditional Arabic" w:hint="cs"/>
          <w:sz w:val="28"/>
          <w:szCs w:val="28"/>
          <w:rtl/>
        </w:rPr>
        <w:t xml:space="preserve"> </w:t>
      </w:r>
      <w:r w:rsidR="00FA4F31" w:rsidRPr="00FA4F31">
        <w:rPr>
          <w:rFonts w:ascii="Traditional Arabic" w:hAnsi="Traditional Arabic" w:cs="Traditional Arabic" w:hint="cs"/>
          <w:sz w:val="28"/>
          <w:szCs w:val="28"/>
          <w:highlight w:val="cyan"/>
          <w:rtl/>
        </w:rPr>
        <w:t>ف</w:t>
      </w:r>
      <w:r w:rsidR="00FA4F31" w:rsidRPr="00FA4F31">
        <w:rPr>
          <w:rFonts w:ascii="Traditional Arabic" w:hAnsi="Traditional Arabic" w:cs="Traditional Arabic"/>
          <w:sz w:val="28"/>
          <w:szCs w:val="28"/>
          <w:highlight w:val="cyan"/>
          <w:rtl/>
        </w:rPr>
        <w:t>يُظهر خالد شغفاً عميقاً بتعلّم اللغة العربية، لا كواجب، بل كـ "وجبة" يومية لا يمكن الاستغناء عنها. هذا يدل على الفضول وحبّ التعلّم، وهي من السمات الأساسية لقوة الشخصية هذه. هو لا يكتفي بالحدّ الأدنى، بل يتعمّق في اللغة ليتجاوز "عقدته" المتعلقة بالاستعمار.</w:t>
      </w:r>
      <w:r w:rsidR="00FA4F31" w:rsidRPr="00FA4F31">
        <w:rPr>
          <w:rFonts w:ascii="Traditional Arabic" w:hAnsi="Traditional Arabic" w:cs="Traditional Arabic" w:hint="cs"/>
          <w:sz w:val="28"/>
          <w:szCs w:val="28"/>
          <w:highlight w:val="cyan"/>
          <w:rtl/>
        </w:rPr>
        <w:t xml:space="preserve">إنَّ </w:t>
      </w:r>
      <w:r w:rsidR="00FA4F31" w:rsidRPr="00FA4F31">
        <w:rPr>
          <w:rFonts w:ascii="Traditional Arabic" w:hAnsi="Traditional Arabic" w:cs="Traditional Arabic"/>
          <w:sz w:val="28"/>
          <w:szCs w:val="28"/>
          <w:highlight w:val="cyan"/>
          <w:rtl/>
        </w:rPr>
        <w:t>شخصية خالد تجسّد نموذجاً قوياً لقوة "العلم والحكمة" عند سيليغمان. هو لا يمتلك المعرفة فحسب، بل يوظّفها بحكمة لخدمة قضية أكبر من ذاته، مما يعكس البعد الاجتماعي والتحويلي لهذه القو</w:t>
      </w:r>
      <w:r w:rsidR="00FA4F31">
        <w:rPr>
          <w:rFonts w:ascii="Traditional Arabic" w:hAnsi="Traditional Arabic" w:cs="Traditional Arabic" w:hint="cs"/>
          <w:sz w:val="28"/>
          <w:szCs w:val="28"/>
          <w:highlight w:val="cyan"/>
          <w:rtl/>
        </w:rPr>
        <w:t>ّ</w:t>
      </w:r>
      <w:r w:rsidR="00FA4F31" w:rsidRPr="00FA4F31">
        <w:rPr>
          <w:rFonts w:ascii="Traditional Arabic" w:hAnsi="Traditional Arabic" w:cs="Traditional Arabic"/>
          <w:sz w:val="28"/>
          <w:szCs w:val="28"/>
          <w:highlight w:val="cyan"/>
          <w:rtl/>
        </w:rPr>
        <w:t>ة.</w:t>
      </w:r>
    </w:p>
    <w:p w14:paraId="5635E6F2" w14:textId="77777777" w:rsidR="00531ADA" w:rsidRPr="00F51485" w:rsidRDefault="00531ADA" w:rsidP="00FF1798">
      <w:pPr>
        <w:tabs>
          <w:tab w:val="right" w:pos="296"/>
        </w:tabs>
        <w:ind w:firstLine="0"/>
        <w:rPr>
          <w:rFonts w:ascii="Traditional Arabic" w:hAnsi="Traditional Arabic" w:cs="Traditional Arabic"/>
          <w:sz w:val="28"/>
          <w:szCs w:val="28"/>
          <w:rtl/>
        </w:rPr>
      </w:pPr>
    </w:p>
    <w:p w14:paraId="6CE9AD40" w14:textId="150AE17A" w:rsidR="0065333D" w:rsidRPr="00F51485" w:rsidRDefault="004763C0" w:rsidP="00FF1798">
      <w:pPr>
        <w:tabs>
          <w:tab w:val="right" w:pos="296"/>
        </w:tabs>
        <w:ind w:firstLine="0"/>
        <w:rPr>
          <w:rFonts w:ascii="Traditional Arabic" w:hAnsi="Traditional Arabic" w:cs="Traditional Arabic"/>
          <w:b/>
          <w:bCs/>
          <w:sz w:val="28"/>
          <w:szCs w:val="28"/>
          <w:rtl/>
        </w:rPr>
      </w:pPr>
      <w:r>
        <w:rPr>
          <w:rFonts w:ascii="Traditional Arabic" w:hAnsi="Traditional Arabic" w:cs="Traditional Arabic" w:hint="cs"/>
          <w:b/>
          <w:bCs/>
          <w:sz w:val="28"/>
          <w:szCs w:val="28"/>
          <w:rtl/>
        </w:rPr>
        <w:t>4.</w:t>
      </w:r>
      <w:r w:rsidR="0065333D" w:rsidRPr="00F51485">
        <w:rPr>
          <w:rFonts w:ascii="Traditional Arabic" w:hAnsi="Traditional Arabic" w:cs="Traditional Arabic"/>
          <w:b/>
          <w:bCs/>
          <w:sz w:val="28"/>
          <w:szCs w:val="28"/>
          <w:rtl/>
        </w:rPr>
        <w:t>نتائج البحث</w:t>
      </w:r>
    </w:p>
    <w:p w14:paraId="5BA85A32" w14:textId="5D78B054" w:rsidR="0065333D" w:rsidRPr="00F51485" w:rsidRDefault="0065333D" w:rsidP="00FF1798">
      <w:pPr>
        <w:tabs>
          <w:tab w:val="right" w:pos="296"/>
        </w:tabs>
        <w:ind w:left="26"/>
        <w:rPr>
          <w:rFonts w:ascii="Traditional Arabic" w:hAnsi="Traditional Arabic" w:cs="Traditional Arabic"/>
          <w:sz w:val="28"/>
          <w:szCs w:val="28"/>
          <w:rtl/>
        </w:rPr>
      </w:pPr>
      <w:r w:rsidRPr="00F51485">
        <w:rPr>
          <w:rFonts w:ascii="Traditional Arabic" w:hAnsi="Traditional Arabic" w:cs="Traditional Arabic"/>
          <w:sz w:val="28"/>
          <w:szCs w:val="28"/>
          <w:rtl/>
        </w:rPr>
        <w:t>وأمّا النتائج التي نستنتج من هذا البحث هي أنّها:</w:t>
      </w:r>
    </w:p>
    <w:p w14:paraId="7DDF8E39" w14:textId="18A0F428" w:rsidR="003B0C6D" w:rsidRPr="00F51485" w:rsidRDefault="003B0C6D" w:rsidP="00FF1798">
      <w:pPr>
        <w:ind w:firstLine="0"/>
        <w:jc w:val="lowKashida"/>
        <w:textAlignment w:val="baseline"/>
        <w:rPr>
          <w:rFonts w:ascii="Traditional Arabic" w:hAnsi="Traditional Arabic" w:cs="Traditional Arabic"/>
          <w:sz w:val="28"/>
          <w:szCs w:val="28"/>
          <w:rtl/>
        </w:rPr>
      </w:pPr>
      <w:r w:rsidRPr="00F51485">
        <w:rPr>
          <w:rFonts w:ascii="Traditional Arabic" w:hAnsi="Traditional Arabic" w:cs="Traditional Arabic"/>
          <w:sz w:val="28"/>
          <w:szCs w:val="28"/>
          <w:rtl/>
        </w:rPr>
        <w:t>يسعى علم النفس الإيجابي إلى تخفيف المشكلات العقلية للناس من خلال التغلب على المشاعر السلبية وتغييرها، وكذلك من خلال تحسين المشاعر الإيجابية والذاتية للحياة. تمك</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ن أحلام مستغانمي من فضح مكو</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ن الشجاعة لثلاثة مظاهر في شخصية خالد، الشجاعة بمعنى القو</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الداخلية والإرادة القوي</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لاتخاذ القرارات، والشجاعة للالتزام بالمبادئ والقيم في أي ظروف سلبية وصعبة، وشجاعة للوقوف على المخاوف الداخلية والتحدي</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ات العقلية؛ المكو</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ن الذاتي هو مساحة أخرى مذكورة في نظرية سیلیغمان الإيجابية، وتسبب شخصية خالد هذه الفضيلة في ثلاثة أشكال مختلفة. تتم رؤية الذات ضد الحب</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 xml:space="preserve"> غير الدقيق، والقدرة على الحفاظ على المبادئ والقيم ضد الإغراء، لتحقيق التوازن بين جانبين من شخصية الشخص، ومكو</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ن الإنسانية في شخصية الروائع بثلاث طرق: احترام طلبات الآخرين، والتضحية بالرفاق والأصدقاء. يقد</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م مارتن سيلي</w:t>
      </w:r>
      <w:r w:rsidR="00CA5234" w:rsidRPr="00F51485">
        <w:rPr>
          <w:rFonts w:ascii="Traditional Arabic" w:hAnsi="Traditional Arabic" w:cs="Traditional Arabic"/>
          <w:sz w:val="28"/>
          <w:szCs w:val="28"/>
          <w:rtl/>
        </w:rPr>
        <w:t>غ</w:t>
      </w:r>
      <w:r w:rsidRPr="00F51485">
        <w:rPr>
          <w:rFonts w:ascii="Traditional Arabic" w:hAnsi="Traditional Arabic" w:cs="Traditional Arabic"/>
          <w:sz w:val="28"/>
          <w:szCs w:val="28"/>
          <w:rtl/>
        </w:rPr>
        <w:t xml:space="preserve">مان </w:t>
      </w:r>
      <w:r w:rsidR="001E7864" w:rsidRPr="00F51485">
        <w:rPr>
          <w:rFonts w:ascii="Traditional Arabic" w:hAnsi="Traditional Arabic" w:cs="Traditional Arabic"/>
          <w:sz w:val="28"/>
          <w:szCs w:val="28"/>
          <w:rtl/>
        </w:rPr>
        <w:t xml:space="preserve">في نظريته </w:t>
      </w:r>
      <w:r w:rsidRPr="00F51485">
        <w:rPr>
          <w:rFonts w:ascii="Traditional Arabic" w:hAnsi="Traditional Arabic" w:cs="Traditional Arabic"/>
          <w:sz w:val="28"/>
          <w:szCs w:val="28"/>
          <w:rtl/>
        </w:rPr>
        <w:t>العدالة كواحدة من الفضائل الرئيسة التي تساهم في الازدهار والازدهار الفردي والاجتماعي، تمك</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ن المؤلف من إظهار هذه الفضيلة لشخصية خالد، لقد أظهرت عدالة خالد في شكل صراع من أجل الحري</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وكراهية السياسات القاسية، ورفض قبول الوظائف الطموحة.</w:t>
      </w:r>
    </w:p>
    <w:p w14:paraId="60AE4A58" w14:textId="4D1037F6" w:rsidR="003B0C6D" w:rsidRDefault="003B0C6D" w:rsidP="00FF1798">
      <w:pPr>
        <w:ind w:firstLine="0"/>
        <w:jc w:val="lowKashida"/>
        <w:textAlignment w:val="baseline"/>
        <w:rPr>
          <w:rFonts w:ascii="Traditional Arabic" w:hAnsi="Traditional Arabic" w:cs="Traditional Arabic"/>
          <w:sz w:val="28"/>
          <w:szCs w:val="28"/>
          <w:rtl/>
        </w:rPr>
      </w:pPr>
      <w:r w:rsidRPr="00F51485">
        <w:rPr>
          <w:rFonts w:ascii="Traditional Arabic" w:hAnsi="Traditional Arabic" w:cs="Traditional Arabic"/>
          <w:sz w:val="28"/>
          <w:szCs w:val="28"/>
          <w:rtl/>
        </w:rPr>
        <w:t>يعتبر التعالي في النظرية الإيجابية وضعًا مثاليًا يحقق فيه الأفراد التفو</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ق والكمال. تمك</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نت شخصية خالد من تصوير الت</w:t>
      </w:r>
      <w:r w:rsidR="001E7864"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xml:space="preserve"> في الجهود التي يتعي</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ن على خالد الوصول إليها إلى مستوى أعلى، وفي امتنانه لله ومعرفة عظمة الله هي مظاهر أخرى تُظهر فضائل الت</w:t>
      </w:r>
      <w:r w:rsidR="001E7864" w:rsidRPr="00F51485">
        <w:rPr>
          <w:rFonts w:ascii="Traditional Arabic" w:hAnsi="Traditional Arabic" w:cs="Traditional Arabic"/>
          <w:sz w:val="28"/>
          <w:szCs w:val="28"/>
          <w:rtl/>
        </w:rPr>
        <w:t>عالي</w:t>
      </w:r>
      <w:r w:rsidRPr="00F51485">
        <w:rPr>
          <w:rFonts w:ascii="Traditional Arabic" w:hAnsi="Traditional Arabic" w:cs="Traditional Arabic"/>
          <w:sz w:val="28"/>
          <w:szCs w:val="28"/>
          <w:rtl/>
        </w:rPr>
        <w:t xml:space="preserve"> في خالد بنبو.</w:t>
      </w:r>
      <w:r w:rsidR="001E7864" w:rsidRPr="00F51485">
        <w:rPr>
          <w:rFonts w:ascii="Traditional Arabic" w:hAnsi="Traditional Arabic" w:cs="Traditional Arabic"/>
          <w:sz w:val="28"/>
          <w:szCs w:val="28"/>
          <w:rtl/>
        </w:rPr>
        <w:t xml:space="preserve"> </w:t>
      </w:r>
      <w:r w:rsidRPr="00F51485">
        <w:rPr>
          <w:rFonts w:ascii="Traditional Arabic" w:hAnsi="Traditional Arabic" w:cs="Traditional Arabic"/>
          <w:sz w:val="28"/>
          <w:szCs w:val="28"/>
          <w:rtl/>
        </w:rPr>
        <w:t xml:space="preserve">تقدم نظرية سيليغمان المعرفة </w:t>
      </w:r>
      <w:r w:rsidRPr="00F51485">
        <w:rPr>
          <w:rFonts w:ascii="Traditional Arabic" w:hAnsi="Traditional Arabic" w:cs="Traditional Arabic"/>
          <w:sz w:val="28"/>
          <w:szCs w:val="28"/>
          <w:rtl/>
        </w:rPr>
        <w:lastRenderedPageBreak/>
        <w:t>على أن</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ها الطريق إلى الحكمة، في توصيف خالد، وحياته المستمر</w:t>
      </w:r>
      <w:r w:rsidR="001E7864" w:rsidRPr="00F51485">
        <w:rPr>
          <w:rFonts w:ascii="Traditional Arabic" w:hAnsi="Traditional Arabic" w:cs="Traditional Arabic"/>
          <w:sz w:val="28"/>
          <w:szCs w:val="28"/>
          <w:rtl/>
        </w:rPr>
        <w:t>ّ</w:t>
      </w:r>
      <w:r w:rsidRPr="00F51485">
        <w:rPr>
          <w:rFonts w:ascii="Traditional Arabic" w:hAnsi="Traditional Arabic" w:cs="Traditional Arabic"/>
          <w:sz w:val="28"/>
          <w:szCs w:val="28"/>
          <w:rtl/>
        </w:rPr>
        <w:t>ة مع الكتاب، والقدرة على الوصول إلى مستويات أعلى من المعرفة والحكمة والحكمة هي دائمًا مثال على المعرفة التي يعرضها على القارئ.</w:t>
      </w:r>
    </w:p>
    <w:p w14:paraId="6322A737" w14:textId="77777777" w:rsidR="004763C0" w:rsidRPr="004763C0" w:rsidRDefault="004763C0" w:rsidP="00FF1798">
      <w:pPr>
        <w:ind w:firstLine="0"/>
        <w:jc w:val="lowKashida"/>
        <w:textAlignment w:val="baseline"/>
        <w:rPr>
          <w:rFonts w:ascii="Traditional Arabic" w:hAnsi="Traditional Arabic" w:cs="Traditional Arabic"/>
          <w:sz w:val="28"/>
          <w:szCs w:val="28"/>
          <w:rtl/>
        </w:rPr>
      </w:pPr>
    </w:p>
    <w:p w14:paraId="086F1513" w14:textId="77777777" w:rsidR="00B1391B" w:rsidRPr="00F51485" w:rsidRDefault="00B1391B" w:rsidP="00FF1798">
      <w:pPr>
        <w:ind w:firstLine="26"/>
        <w:jc w:val="lowKashida"/>
        <w:textAlignment w:val="baseline"/>
        <w:rPr>
          <w:rFonts w:ascii="Traditional Arabic" w:hAnsi="Traditional Arabic" w:cs="Traditional Arabic"/>
          <w:b/>
          <w:bCs/>
          <w:sz w:val="28"/>
          <w:szCs w:val="28"/>
          <w:rtl/>
        </w:rPr>
      </w:pPr>
      <w:r w:rsidRPr="00F51485">
        <w:rPr>
          <w:rFonts w:ascii="Traditional Arabic" w:hAnsi="Traditional Arabic" w:cs="Traditional Arabic"/>
          <w:b/>
          <w:bCs/>
          <w:sz w:val="28"/>
          <w:szCs w:val="28"/>
          <w:rtl/>
        </w:rPr>
        <w:t>المصادر</w:t>
      </w:r>
    </w:p>
    <w:p w14:paraId="0932E658" w14:textId="57C5D6C7" w:rsidR="00A44D27" w:rsidRPr="00F51485" w:rsidRDefault="00A44D27" w:rsidP="00FF1798">
      <w:pPr>
        <w:ind w:firstLine="26"/>
        <w:jc w:val="lowKashida"/>
        <w:textAlignment w:val="baseline"/>
        <w:rPr>
          <w:rFonts w:ascii="Traditional Arabic" w:eastAsia="Calibri" w:hAnsi="Traditional Arabic" w:cs="Traditional Arabic"/>
          <w:color w:val="000000"/>
          <w:sz w:val="28"/>
          <w:szCs w:val="28"/>
          <w:rtl/>
        </w:rPr>
      </w:pPr>
      <w:r w:rsidRPr="00F51485">
        <w:rPr>
          <w:rFonts w:ascii="Traditional Arabic" w:eastAsia="Calibri" w:hAnsi="Traditional Arabic" w:cs="Traditional Arabic"/>
          <w:color w:val="000000"/>
          <w:sz w:val="28"/>
          <w:szCs w:val="28"/>
          <w:rtl/>
        </w:rPr>
        <w:t>ارشاد، فرهنک (1391) کندوکاوی در جامعه‌شناسی ادبیات، طهران:</w:t>
      </w:r>
      <w:r w:rsidR="00053999" w:rsidRPr="00F51485">
        <w:rPr>
          <w:rFonts w:ascii="Traditional Arabic" w:eastAsia="Calibri" w:hAnsi="Traditional Arabic" w:cs="Traditional Arabic"/>
          <w:color w:val="000000"/>
          <w:sz w:val="28"/>
          <w:szCs w:val="28"/>
          <w:rtl/>
        </w:rPr>
        <w:t xml:space="preserve"> منشورات</w:t>
      </w:r>
      <w:r w:rsidRPr="00F51485">
        <w:rPr>
          <w:rFonts w:ascii="Traditional Arabic" w:eastAsia="Calibri" w:hAnsi="Traditional Arabic" w:cs="Traditional Arabic"/>
          <w:color w:val="000000"/>
          <w:sz w:val="28"/>
          <w:szCs w:val="28"/>
          <w:rtl/>
        </w:rPr>
        <w:t xml:space="preserve"> آگه.</w:t>
      </w:r>
    </w:p>
    <w:p w14:paraId="00BB7A11" w14:textId="77777777" w:rsidR="00A44D27" w:rsidRPr="00F51485" w:rsidRDefault="00A44D27" w:rsidP="00FF1798">
      <w:pPr>
        <w:ind w:firstLine="26"/>
        <w:jc w:val="lowKashida"/>
        <w:textAlignment w:val="baseline"/>
        <w:rPr>
          <w:rFonts w:ascii="Traditional Arabic" w:eastAsia="Calibri" w:hAnsi="Traditional Arabic" w:cs="Traditional Arabic"/>
          <w:color w:val="000000"/>
          <w:sz w:val="28"/>
          <w:szCs w:val="28"/>
          <w:rtl/>
        </w:rPr>
      </w:pPr>
      <w:r w:rsidRPr="00F51485">
        <w:rPr>
          <w:rFonts w:ascii="Traditional Arabic" w:eastAsia="Calibri" w:hAnsi="Traditional Arabic" w:cs="Traditional Arabic"/>
          <w:color w:val="000000"/>
          <w:sz w:val="28"/>
          <w:szCs w:val="28"/>
          <w:rtl/>
        </w:rPr>
        <w:t xml:space="preserve">بنور، عائشة (2012)، «قراءة سیکلوجیة في ذاکرة الجسد» </w:t>
      </w:r>
      <w:r w:rsidRPr="005B5584">
        <w:rPr>
          <w:rFonts w:eastAsia="Calibri" w:cs="Times New Roman"/>
          <w:color w:val="000000"/>
          <w:sz w:val="24"/>
          <w:szCs w:val="24"/>
        </w:rPr>
        <w:t>www.merbad.net</w:t>
      </w:r>
      <w:r w:rsidRPr="00F51485">
        <w:rPr>
          <w:rFonts w:ascii="Traditional Arabic" w:eastAsia="Calibri" w:hAnsi="Traditional Arabic" w:cs="Traditional Arabic"/>
          <w:color w:val="000000"/>
          <w:sz w:val="28"/>
          <w:szCs w:val="28"/>
          <w:rtl/>
        </w:rPr>
        <w:t xml:space="preserve"> تاریخ مراجعه 2025 </w:t>
      </w:r>
      <w:r w:rsidRPr="005B5584">
        <w:rPr>
          <w:rFonts w:eastAsia="Calibri" w:cs="Times New Roman"/>
          <w:color w:val="000000"/>
          <w:sz w:val="24"/>
          <w:szCs w:val="24"/>
        </w:rPr>
        <w:t>February</w:t>
      </w:r>
      <w:r w:rsidRPr="005B5584">
        <w:rPr>
          <w:rFonts w:ascii="Traditional Arabic" w:eastAsia="Calibri" w:hAnsi="Traditional Arabic" w:cs="Traditional Arabic"/>
          <w:color w:val="000000"/>
          <w:sz w:val="24"/>
          <w:szCs w:val="24"/>
          <w:rtl/>
        </w:rPr>
        <w:t xml:space="preserve"> </w:t>
      </w:r>
    </w:p>
    <w:p w14:paraId="33468537" w14:textId="5C9A64BA" w:rsidR="00A44D27" w:rsidRPr="00F51485" w:rsidRDefault="00A44D27" w:rsidP="00FF1798">
      <w:pPr>
        <w:ind w:firstLine="26"/>
        <w:jc w:val="lowKashida"/>
        <w:textAlignment w:val="baseline"/>
        <w:rPr>
          <w:rFonts w:ascii="Traditional Arabic" w:eastAsia="Calibri" w:hAnsi="Traditional Arabic" w:cs="Traditional Arabic"/>
          <w:color w:val="000000"/>
          <w:sz w:val="28"/>
          <w:szCs w:val="28"/>
          <w:rtl/>
        </w:rPr>
      </w:pPr>
      <w:r w:rsidRPr="00F51485">
        <w:rPr>
          <w:rFonts w:ascii="Traditional Arabic" w:eastAsia="Calibri" w:hAnsi="Traditional Arabic" w:cs="Traditional Arabic"/>
          <w:color w:val="000000"/>
          <w:sz w:val="28"/>
          <w:szCs w:val="28"/>
          <w:rtl/>
        </w:rPr>
        <w:t>تسلیمي، علي (1388)؛ نقد ادبی: نظریه های ادبی و کاربرد آن‌ها در ادبیات فارسی، طهران: کتاب آمه</w:t>
      </w:r>
      <w:r w:rsidR="00053999" w:rsidRPr="00F51485">
        <w:rPr>
          <w:rFonts w:ascii="Traditional Arabic" w:eastAsia="Calibri" w:hAnsi="Traditional Arabic" w:cs="Traditional Arabic"/>
          <w:color w:val="000000"/>
          <w:sz w:val="28"/>
          <w:szCs w:val="28"/>
          <w:rtl/>
        </w:rPr>
        <w:t>، الطبعة الثانية،</w:t>
      </w:r>
    </w:p>
    <w:p w14:paraId="33715ACF" w14:textId="562B3343" w:rsidR="00A44D27" w:rsidRPr="00F51485" w:rsidRDefault="00A44D27" w:rsidP="00FF1798">
      <w:pPr>
        <w:ind w:firstLine="26"/>
        <w:jc w:val="lowKashida"/>
        <w:textAlignment w:val="baseline"/>
        <w:rPr>
          <w:rFonts w:ascii="Traditional Arabic" w:eastAsia="Calibri" w:hAnsi="Traditional Arabic" w:cs="Traditional Arabic"/>
          <w:color w:val="000000"/>
          <w:sz w:val="28"/>
          <w:szCs w:val="28"/>
          <w:rtl/>
        </w:rPr>
      </w:pPr>
      <w:r w:rsidRPr="00F51485">
        <w:rPr>
          <w:rFonts w:ascii="Traditional Arabic" w:eastAsia="Calibri" w:hAnsi="Traditional Arabic" w:cs="Traditional Arabic"/>
          <w:color w:val="000000"/>
          <w:sz w:val="28"/>
          <w:szCs w:val="28"/>
          <w:rtl/>
        </w:rPr>
        <w:t>رماک، هنری (1391) «تعریف و عملکرد ادبیات تطبیقی»، ترجم</w:t>
      </w:r>
      <w:r w:rsidR="00053999" w:rsidRPr="00F51485">
        <w:rPr>
          <w:rFonts w:ascii="Traditional Arabic" w:eastAsia="Calibri" w:hAnsi="Traditional Arabic" w:cs="Traditional Arabic"/>
          <w:color w:val="000000"/>
          <w:sz w:val="28"/>
          <w:szCs w:val="28"/>
          <w:rtl/>
        </w:rPr>
        <w:t>ة</w:t>
      </w:r>
      <w:r w:rsidRPr="00F51485">
        <w:rPr>
          <w:rFonts w:ascii="Traditional Arabic" w:eastAsia="Calibri" w:hAnsi="Traditional Arabic" w:cs="Traditional Arabic"/>
          <w:color w:val="000000"/>
          <w:sz w:val="28"/>
          <w:szCs w:val="28"/>
          <w:rtl/>
        </w:rPr>
        <w:t xml:space="preserve"> فرزانه علوی زاده، </w:t>
      </w:r>
      <w:r w:rsidR="00053999" w:rsidRPr="00F51485">
        <w:rPr>
          <w:rFonts w:ascii="Traditional Arabic" w:eastAsia="Calibri" w:hAnsi="Traditional Arabic" w:cs="Traditional Arabic"/>
          <w:color w:val="000000"/>
          <w:sz w:val="28"/>
          <w:szCs w:val="28"/>
          <w:rtl/>
        </w:rPr>
        <w:t>مجلة الأدب المقارن</w:t>
      </w:r>
      <w:r w:rsidRPr="00F51485">
        <w:rPr>
          <w:rFonts w:ascii="Traditional Arabic" w:eastAsia="Calibri" w:hAnsi="Traditional Arabic" w:cs="Traditional Arabic"/>
          <w:color w:val="000000"/>
          <w:sz w:val="28"/>
          <w:szCs w:val="28"/>
          <w:rtl/>
        </w:rPr>
        <w:t xml:space="preserve">، </w:t>
      </w:r>
      <w:r w:rsidR="00053999" w:rsidRPr="00F51485">
        <w:rPr>
          <w:rFonts w:ascii="Traditional Arabic" w:eastAsia="Calibri" w:hAnsi="Traditional Arabic" w:cs="Traditional Arabic"/>
          <w:color w:val="000000"/>
          <w:sz w:val="28"/>
          <w:szCs w:val="28"/>
          <w:rtl/>
        </w:rPr>
        <w:t>العدد</w:t>
      </w:r>
      <w:r w:rsidRPr="00F51485">
        <w:rPr>
          <w:rFonts w:ascii="Traditional Arabic" w:eastAsia="Calibri" w:hAnsi="Traditional Arabic" w:cs="Traditional Arabic"/>
          <w:color w:val="000000"/>
          <w:sz w:val="28"/>
          <w:szCs w:val="28"/>
          <w:rtl/>
        </w:rPr>
        <w:t xml:space="preserve"> 4،</w:t>
      </w:r>
      <w:r w:rsidR="00053999" w:rsidRPr="00F51485">
        <w:rPr>
          <w:rFonts w:ascii="Traditional Arabic" w:eastAsia="Calibri" w:hAnsi="Traditional Arabic" w:cs="Traditional Arabic"/>
          <w:color w:val="000000"/>
          <w:sz w:val="28"/>
          <w:szCs w:val="28"/>
          <w:rtl/>
        </w:rPr>
        <w:t xml:space="preserve"> صص</w:t>
      </w:r>
      <w:r w:rsidRPr="00F51485">
        <w:rPr>
          <w:rFonts w:ascii="Traditional Arabic" w:eastAsia="Calibri" w:hAnsi="Traditional Arabic" w:cs="Traditional Arabic"/>
          <w:color w:val="000000"/>
          <w:sz w:val="28"/>
          <w:szCs w:val="28"/>
          <w:rtl/>
        </w:rPr>
        <w:t xml:space="preserve"> 54-73.</w:t>
      </w:r>
    </w:p>
    <w:p w14:paraId="1EB595A6" w14:textId="6352E619" w:rsidR="00A44D27" w:rsidRPr="00F51485" w:rsidRDefault="00A44D27" w:rsidP="00FF1798">
      <w:pPr>
        <w:ind w:firstLine="26"/>
        <w:jc w:val="lowKashida"/>
        <w:textAlignment w:val="baseline"/>
        <w:rPr>
          <w:rFonts w:ascii="Traditional Arabic" w:eastAsia="Calibri" w:hAnsi="Traditional Arabic" w:cs="Traditional Arabic"/>
          <w:color w:val="000000"/>
          <w:sz w:val="28"/>
          <w:szCs w:val="28"/>
          <w:rtl/>
        </w:rPr>
      </w:pPr>
      <w:r w:rsidRPr="00F51485">
        <w:rPr>
          <w:rFonts w:ascii="Traditional Arabic" w:eastAsia="Calibri" w:hAnsi="Traditional Arabic" w:cs="Traditional Arabic"/>
          <w:color w:val="000000"/>
          <w:sz w:val="28"/>
          <w:szCs w:val="28"/>
          <w:rtl/>
        </w:rPr>
        <w:t xml:space="preserve">سيلیغمان، مارتن (1388)، روانشناسی مثبت نگر در خدمت خوش نودی پایدار، ترجمة مصطفی تبریزی و همکاران، </w:t>
      </w:r>
      <w:r w:rsidR="00053999" w:rsidRPr="00F51485">
        <w:rPr>
          <w:rFonts w:ascii="Traditional Arabic" w:eastAsia="Calibri" w:hAnsi="Traditional Arabic" w:cs="Traditional Arabic"/>
          <w:color w:val="000000"/>
          <w:sz w:val="28"/>
          <w:szCs w:val="28"/>
          <w:rtl/>
        </w:rPr>
        <w:t>ط</w:t>
      </w:r>
      <w:r w:rsidRPr="00F51485">
        <w:rPr>
          <w:rFonts w:ascii="Traditional Arabic" w:eastAsia="Calibri" w:hAnsi="Traditional Arabic" w:cs="Traditional Arabic"/>
          <w:color w:val="000000"/>
          <w:sz w:val="28"/>
          <w:szCs w:val="28"/>
          <w:rtl/>
        </w:rPr>
        <w:t>هران: دایره.</w:t>
      </w:r>
    </w:p>
    <w:p w14:paraId="373AC65A" w14:textId="4380D963" w:rsidR="00A44D27" w:rsidRPr="00F51485" w:rsidRDefault="00A44D27" w:rsidP="00FF1798">
      <w:pPr>
        <w:ind w:firstLine="26"/>
        <w:jc w:val="lowKashida"/>
        <w:textAlignment w:val="baseline"/>
        <w:rPr>
          <w:rFonts w:ascii="Traditional Arabic" w:eastAsia="Calibri" w:hAnsi="Traditional Arabic" w:cs="Traditional Arabic"/>
          <w:color w:val="000000"/>
          <w:sz w:val="28"/>
          <w:szCs w:val="28"/>
          <w:rtl/>
        </w:rPr>
      </w:pPr>
      <w:r w:rsidRPr="00F51485">
        <w:rPr>
          <w:rFonts w:ascii="Traditional Arabic" w:eastAsia="Calibri" w:hAnsi="Traditional Arabic" w:cs="Traditional Arabic"/>
          <w:color w:val="000000"/>
          <w:sz w:val="28"/>
          <w:szCs w:val="28"/>
          <w:rtl/>
        </w:rPr>
        <w:t xml:space="preserve">شهبازی، آرزو و حسینی، مریم (1393)؛ «نقد ساختگرای تکوینی رمان همسایه‌ها اثر احمد محمود»، </w:t>
      </w:r>
      <w:r w:rsidR="00053999" w:rsidRPr="00F51485">
        <w:rPr>
          <w:rFonts w:ascii="Traditional Arabic" w:eastAsia="Calibri" w:hAnsi="Traditional Arabic" w:cs="Traditional Arabic"/>
          <w:color w:val="000000"/>
          <w:sz w:val="28"/>
          <w:szCs w:val="28"/>
          <w:rtl/>
        </w:rPr>
        <w:t>مجلة الدراسات الروائیة</w:t>
      </w:r>
      <w:r w:rsidRPr="00F51485">
        <w:rPr>
          <w:rFonts w:ascii="Traditional Arabic" w:eastAsia="Calibri" w:hAnsi="Traditional Arabic" w:cs="Traditional Arabic"/>
          <w:color w:val="000000"/>
          <w:sz w:val="28"/>
          <w:szCs w:val="28"/>
          <w:rtl/>
        </w:rPr>
        <w:t xml:space="preserve">، </w:t>
      </w:r>
      <w:r w:rsidR="00053999" w:rsidRPr="00F51485">
        <w:rPr>
          <w:rFonts w:ascii="Traditional Arabic" w:eastAsia="Calibri" w:hAnsi="Traditional Arabic" w:cs="Traditional Arabic"/>
          <w:color w:val="000000"/>
          <w:sz w:val="28"/>
          <w:szCs w:val="28"/>
          <w:rtl/>
        </w:rPr>
        <w:t>السنة 2،</w:t>
      </w:r>
      <w:r w:rsidRPr="00F51485">
        <w:rPr>
          <w:rFonts w:ascii="Traditional Arabic" w:eastAsia="Calibri" w:hAnsi="Traditional Arabic" w:cs="Traditional Arabic"/>
          <w:color w:val="000000"/>
          <w:sz w:val="28"/>
          <w:szCs w:val="28"/>
          <w:rtl/>
        </w:rPr>
        <w:t xml:space="preserve"> </w:t>
      </w:r>
      <w:r w:rsidR="00053999" w:rsidRPr="00F51485">
        <w:rPr>
          <w:rFonts w:ascii="Traditional Arabic" w:eastAsia="Calibri" w:hAnsi="Traditional Arabic" w:cs="Traditional Arabic"/>
          <w:color w:val="000000"/>
          <w:sz w:val="28"/>
          <w:szCs w:val="28"/>
          <w:rtl/>
        </w:rPr>
        <w:t>العدد 3</w:t>
      </w:r>
      <w:r w:rsidRPr="00F51485">
        <w:rPr>
          <w:rFonts w:ascii="Traditional Arabic" w:eastAsia="Calibri" w:hAnsi="Traditional Arabic" w:cs="Traditional Arabic"/>
          <w:color w:val="000000"/>
          <w:sz w:val="28"/>
          <w:szCs w:val="28"/>
          <w:rtl/>
        </w:rPr>
        <w:t>، صص 66-91.</w:t>
      </w:r>
    </w:p>
    <w:p w14:paraId="64D84000" w14:textId="5D6278C7" w:rsidR="00A44D27" w:rsidRPr="00F51485" w:rsidRDefault="00A44D27" w:rsidP="00FF1798">
      <w:pPr>
        <w:ind w:firstLine="26"/>
        <w:jc w:val="lowKashida"/>
        <w:textAlignment w:val="baseline"/>
        <w:rPr>
          <w:rFonts w:ascii="Traditional Arabic" w:eastAsia="Calibri" w:hAnsi="Traditional Arabic" w:cs="Traditional Arabic"/>
          <w:color w:val="000000"/>
          <w:sz w:val="28"/>
          <w:szCs w:val="28"/>
          <w:rtl/>
        </w:rPr>
      </w:pPr>
      <w:r w:rsidRPr="00F51485">
        <w:rPr>
          <w:rFonts w:ascii="Traditional Arabic" w:eastAsia="Calibri" w:hAnsi="Traditional Arabic" w:cs="Traditional Arabic"/>
          <w:color w:val="000000"/>
          <w:sz w:val="28"/>
          <w:szCs w:val="28"/>
          <w:rtl/>
        </w:rPr>
        <w:t>عبدالله</w:t>
      </w:r>
      <w:r w:rsidR="00053999" w:rsidRPr="00F51485">
        <w:rPr>
          <w:rFonts w:ascii="Traditional Arabic" w:eastAsia="Calibri" w:hAnsi="Traditional Arabic" w:cs="Traditional Arabic"/>
          <w:color w:val="000000"/>
          <w:sz w:val="28"/>
          <w:szCs w:val="28"/>
          <w:rtl/>
        </w:rPr>
        <w:t>ي</w:t>
      </w:r>
      <w:r w:rsidRPr="00F51485">
        <w:rPr>
          <w:rFonts w:ascii="Traditional Arabic" w:eastAsia="Calibri" w:hAnsi="Traditional Arabic" w:cs="Traditional Arabic"/>
          <w:color w:val="000000"/>
          <w:sz w:val="28"/>
          <w:szCs w:val="28"/>
          <w:rtl/>
        </w:rPr>
        <w:t>، مجتبی (1393)، «رواج سادیسم»، مجل</w:t>
      </w:r>
      <w:r w:rsidR="00053999" w:rsidRPr="00F51485">
        <w:rPr>
          <w:rFonts w:ascii="Traditional Arabic" w:eastAsia="Calibri" w:hAnsi="Traditional Arabic" w:cs="Traditional Arabic"/>
          <w:color w:val="000000"/>
          <w:sz w:val="28"/>
          <w:szCs w:val="28"/>
          <w:rtl/>
        </w:rPr>
        <w:t>ة التقرير،</w:t>
      </w:r>
      <w:r w:rsidRPr="00F51485">
        <w:rPr>
          <w:rFonts w:ascii="Traditional Arabic" w:eastAsia="Calibri" w:hAnsi="Traditional Arabic" w:cs="Traditional Arabic"/>
          <w:color w:val="000000"/>
          <w:sz w:val="28"/>
          <w:szCs w:val="28"/>
          <w:rtl/>
        </w:rPr>
        <w:t xml:space="preserve"> </w:t>
      </w:r>
      <w:r w:rsidR="00053999" w:rsidRPr="00F51485">
        <w:rPr>
          <w:rFonts w:ascii="Traditional Arabic" w:eastAsia="Calibri" w:hAnsi="Traditional Arabic" w:cs="Traditional Arabic"/>
          <w:color w:val="000000"/>
          <w:sz w:val="28"/>
          <w:szCs w:val="28"/>
          <w:rtl/>
        </w:rPr>
        <w:t>العدد</w:t>
      </w:r>
      <w:r w:rsidRPr="00F51485">
        <w:rPr>
          <w:rFonts w:ascii="Traditional Arabic" w:eastAsia="Calibri" w:hAnsi="Traditional Arabic" w:cs="Traditional Arabic"/>
          <w:color w:val="000000"/>
          <w:sz w:val="28"/>
          <w:szCs w:val="28"/>
          <w:rtl/>
        </w:rPr>
        <w:t xml:space="preserve"> 260، صص 39-40.</w:t>
      </w:r>
    </w:p>
    <w:p w14:paraId="571C254D" w14:textId="08F228EB" w:rsidR="00A44D27" w:rsidRPr="00F51485" w:rsidRDefault="00A44D27" w:rsidP="00FF1798">
      <w:pPr>
        <w:ind w:firstLine="26"/>
        <w:jc w:val="lowKashida"/>
        <w:textAlignment w:val="baseline"/>
        <w:rPr>
          <w:rFonts w:ascii="Traditional Arabic" w:eastAsia="Calibri" w:hAnsi="Traditional Arabic" w:cs="Traditional Arabic"/>
          <w:color w:val="000000"/>
          <w:sz w:val="28"/>
          <w:szCs w:val="28"/>
          <w:rtl/>
        </w:rPr>
      </w:pPr>
      <w:r w:rsidRPr="00F51485">
        <w:rPr>
          <w:rFonts w:ascii="Traditional Arabic" w:eastAsia="Calibri" w:hAnsi="Traditional Arabic" w:cs="Traditional Arabic"/>
          <w:color w:val="000000"/>
          <w:sz w:val="28"/>
          <w:szCs w:val="28"/>
          <w:rtl/>
        </w:rPr>
        <w:t>عنبتاوی، دلال حسین (2016)؛ بدر شاکر السیاب قراءة أخری، عمان: دارالأزمنة للنشر والتوزیع</w:t>
      </w:r>
      <w:r w:rsidR="00053999" w:rsidRPr="00F51485">
        <w:rPr>
          <w:rFonts w:ascii="Traditional Arabic" w:eastAsia="Calibri" w:hAnsi="Traditional Arabic" w:cs="Traditional Arabic"/>
          <w:color w:val="000000"/>
          <w:sz w:val="28"/>
          <w:szCs w:val="28"/>
          <w:rtl/>
        </w:rPr>
        <w:t>، الطبعة الأولی.</w:t>
      </w:r>
    </w:p>
    <w:p w14:paraId="6DCFEAFD" w14:textId="41CC2125" w:rsidR="00A44D27" w:rsidRPr="00F51485" w:rsidRDefault="00A44D27" w:rsidP="00FF1798">
      <w:pPr>
        <w:ind w:firstLine="26"/>
        <w:jc w:val="lowKashida"/>
        <w:textAlignment w:val="baseline"/>
        <w:rPr>
          <w:rFonts w:ascii="Traditional Arabic" w:eastAsia="Calibri" w:hAnsi="Traditional Arabic" w:cs="Traditional Arabic"/>
          <w:color w:val="000000"/>
          <w:sz w:val="28"/>
          <w:szCs w:val="28"/>
          <w:rtl/>
        </w:rPr>
      </w:pPr>
      <w:r w:rsidRPr="00F51485">
        <w:rPr>
          <w:rFonts w:ascii="Traditional Arabic" w:eastAsia="Calibri" w:hAnsi="Traditional Arabic" w:cs="Traditional Arabic"/>
          <w:color w:val="000000"/>
          <w:sz w:val="28"/>
          <w:szCs w:val="28"/>
          <w:rtl/>
        </w:rPr>
        <w:t>کاریگن، پیتر (1393)؛ «بت‌وارگی کالاها: مروری بر برخی پیامدهای سرمایه‌داری و تأثیر آن بر رفتار انسان‌ها</w:t>
      </w:r>
      <w:r w:rsidR="003D297C" w:rsidRPr="00F51485">
        <w:rPr>
          <w:rFonts w:ascii="Traditional Arabic" w:eastAsia="Calibri" w:hAnsi="Traditional Arabic" w:cs="Traditional Arabic"/>
          <w:color w:val="000000"/>
          <w:sz w:val="28"/>
          <w:szCs w:val="28"/>
          <w:rtl/>
        </w:rPr>
        <w:t>»</w:t>
      </w:r>
      <w:r w:rsidRPr="00F51485">
        <w:rPr>
          <w:rFonts w:ascii="Traditional Arabic" w:eastAsia="Calibri" w:hAnsi="Traditional Arabic" w:cs="Traditional Arabic"/>
          <w:color w:val="000000"/>
          <w:sz w:val="28"/>
          <w:szCs w:val="28"/>
          <w:rtl/>
        </w:rPr>
        <w:t>، ترجم</w:t>
      </w:r>
      <w:r w:rsidR="00053999" w:rsidRPr="00F51485">
        <w:rPr>
          <w:rFonts w:ascii="Traditional Arabic" w:eastAsia="Calibri" w:hAnsi="Traditional Arabic" w:cs="Traditional Arabic"/>
          <w:color w:val="000000"/>
          <w:sz w:val="28"/>
          <w:szCs w:val="28"/>
          <w:rtl/>
        </w:rPr>
        <w:t>ة</w:t>
      </w:r>
      <w:r w:rsidRPr="00F51485">
        <w:rPr>
          <w:rFonts w:ascii="Traditional Arabic" w:eastAsia="Calibri" w:hAnsi="Traditional Arabic" w:cs="Traditional Arabic"/>
          <w:color w:val="000000"/>
          <w:sz w:val="28"/>
          <w:szCs w:val="28"/>
          <w:rtl/>
        </w:rPr>
        <w:t xml:space="preserve"> سید محمدجواد سیدی، </w:t>
      </w:r>
      <w:r w:rsidR="00053999" w:rsidRPr="00F51485">
        <w:rPr>
          <w:rFonts w:ascii="Traditional Arabic" w:eastAsia="Calibri" w:hAnsi="Traditional Arabic" w:cs="Traditional Arabic"/>
          <w:color w:val="000000"/>
          <w:sz w:val="28"/>
          <w:szCs w:val="28"/>
          <w:rtl/>
        </w:rPr>
        <w:t xml:space="preserve">مجلة شهرية </w:t>
      </w:r>
      <w:r w:rsidRPr="00F51485">
        <w:rPr>
          <w:rFonts w:ascii="Traditional Arabic" w:eastAsia="Calibri" w:hAnsi="Traditional Arabic" w:cs="Traditional Arabic"/>
          <w:color w:val="000000"/>
          <w:sz w:val="28"/>
          <w:szCs w:val="28"/>
          <w:rtl/>
        </w:rPr>
        <w:t xml:space="preserve"> </w:t>
      </w:r>
      <w:r w:rsidR="00053999" w:rsidRPr="00F51485">
        <w:rPr>
          <w:rFonts w:ascii="Traditional Arabic" w:eastAsia="Calibri" w:hAnsi="Traditional Arabic" w:cs="Traditional Arabic"/>
          <w:color w:val="000000"/>
          <w:sz w:val="28"/>
          <w:szCs w:val="28"/>
          <w:rtl/>
        </w:rPr>
        <w:t>موضوع منهج الحیاة</w:t>
      </w:r>
      <w:r w:rsidRPr="00F51485">
        <w:rPr>
          <w:rFonts w:ascii="Traditional Arabic" w:eastAsia="Calibri" w:hAnsi="Traditional Arabic" w:cs="Traditional Arabic"/>
          <w:color w:val="000000"/>
          <w:sz w:val="28"/>
          <w:szCs w:val="28"/>
          <w:rtl/>
        </w:rPr>
        <w:t xml:space="preserve">، </w:t>
      </w:r>
      <w:r w:rsidR="00053999" w:rsidRPr="00F51485">
        <w:rPr>
          <w:rFonts w:ascii="Traditional Arabic" w:eastAsia="Calibri" w:hAnsi="Traditional Arabic" w:cs="Traditional Arabic"/>
          <w:color w:val="000000"/>
          <w:sz w:val="28"/>
          <w:szCs w:val="28"/>
          <w:rtl/>
        </w:rPr>
        <w:t>العدد</w:t>
      </w:r>
      <w:r w:rsidRPr="00F51485">
        <w:rPr>
          <w:rFonts w:ascii="Traditional Arabic" w:eastAsia="Calibri" w:hAnsi="Traditional Arabic" w:cs="Traditional Arabic"/>
          <w:color w:val="000000"/>
          <w:sz w:val="28"/>
          <w:szCs w:val="28"/>
          <w:rtl/>
        </w:rPr>
        <w:t xml:space="preserve"> 81، صص 69-40.</w:t>
      </w:r>
    </w:p>
    <w:p w14:paraId="5C76DAF4" w14:textId="110B27DD" w:rsidR="00A44D27" w:rsidRPr="00F51485" w:rsidRDefault="00053999" w:rsidP="00FF1798">
      <w:pPr>
        <w:ind w:firstLine="26"/>
        <w:jc w:val="lowKashida"/>
        <w:textAlignment w:val="baseline"/>
        <w:rPr>
          <w:rFonts w:ascii="Traditional Arabic" w:eastAsia="Calibri" w:hAnsi="Traditional Arabic" w:cs="Traditional Arabic"/>
          <w:color w:val="000000"/>
          <w:sz w:val="28"/>
          <w:szCs w:val="28"/>
          <w:rtl/>
        </w:rPr>
      </w:pPr>
      <w:r w:rsidRPr="00F51485">
        <w:rPr>
          <w:rFonts w:ascii="Traditional Arabic" w:eastAsia="Calibri" w:hAnsi="Traditional Arabic" w:cs="Traditional Arabic"/>
          <w:color w:val="000000"/>
          <w:sz w:val="28"/>
          <w:szCs w:val="28"/>
          <w:rtl/>
        </w:rPr>
        <w:t>ک</w:t>
      </w:r>
      <w:r w:rsidR="00A44D27" w:rsidRPr="00F51485">
        <w:rPr>
          <w:rFonts w:ascii="Traditional Arabic" w:eastAsia="Calibri" w:hAnsi="Traditional Arabic" w:cs="Traditional Arabic"/>
          <w:color w:val="000000"/>
          <w:sz w:val="28"/>
          <w:szCs w:val="28"/>
          <w:rtl/>
        </w:rPr>
        <w:t>ل</w:t>
      </w:r>
      <w:r w:rsidRPr="00F51485">
        <w:rPr>
          <w:rFonts w:ascii="Traditional Arabic" w:eastAsia="Calibri" w:hAnsi="Traditional Arabic" w:cs="Traditional Arabic"/>
          <w:color w:val="000000"/>
          <w:sz w:val="28"/>
          <w:szCs w:val="28"/>
          <w:rtl/>
        </w:rPr>
        <w:t>ي</w:t>
      </w:r>
      <w:r w:rsidR="00A44D27" w:rsidRPr="00F51485">
        <w:rPr>
          <w:rFonts w:ascii="Traditional Arabic" w:eastAsia="Calibri" w:hAnsi="Traditional Arabic" w:cs="Traditional Arabic"/>
          <w:color w:val="000000"/>
          <w:sz w:val="28"/>
          <w:szCs w:val="28"/>
          <w:rtl/>
        </w:rPr>
        <w:t xml:space="preserve">‌زاده، </w:t>
      </w:r>
      <w:r w:rsidRPr="00F51485">
        <w:rPr>
          <w:rFonts w:ascii="Traditional Arabic" w:eastAsia="Calibri" w:hAnsi="Traditional Arabic" w:cs="Traditional Arabic"/>
          <w:color w:val="000000"/>
          <w:sz w:val="28"/>
          <w:szCs w:val="28"/>
          <w:rtl/>
        </w:rPr>
        <w:t>ب</w:t>
      </w:r>
      <w:r w:rsidR="00A44D27" w:rsidRPr="00F51485">
        <w:rPr>
          <w:rFonts w:ascii="Traditional Arabic" w:eastAsia="Calibri" w:hAnsi="Traditional Arabic" w:cs="Traditional Arabic"/>
          <w:color w:val="000000"/>
          <w:sz w:val="28"/>
          <w:szCs w:val="28"/>
          <w:rtl/>
        </w:rPr>
        <w:t>روین و محمد یزدانجو و مینا مساعد. (1395) «تحلیل اندیشه‌های مثبتگرایانه در مثنوی معنوی از منظر علم روانشناسی»،</w:t>
      </w:r>
      <w:r w:rsidRPr="00F51485">
        <w:rPr>
          <w:rFonts w:ascii="Traditional Arabic" w:eastAsia="Calibri" w:hAnsi="Traditional Arabic" w:cs="Traditional Arabic"/>
          <w:color w:val="000000"/>
          <w:sz w:val="28"/>
          <w:szCs w:val="28"/>
          <w:rtl/>
        </w:rPr>
        <w:t xml:space="preserve"> مجلة بحوث في الأدب العرفاني</w:t>
      </w:r>
      <w:r w:rsidR="00A44D27" w:rsidRPr="00F51485">
        <w:rPr>
          <w:rFonts w:ascii="Traditional Arabic" w:eastAsia="Calibri" w:hAnsi="Traditional Arabic" w:cs="Traditional Arabic"/>
          <w:color w:val="000000"/>
          <w:sz w:val="28"/>
          <w:szCs w:val="28"/>
          <w:rtl/>
        </w:rPr>
        <w:t xml:space="preserve">، </w:t>
      </w:r>
      <w:r w:rsidRPr="00F51485">
        <w:rPr>
          <w:rFonts w:ascii="Traditional Arabic" w:eastAsia="Calibri" w:hAnsi="Traditional Arabic" w:cs="Traditional Arabic"/>
          <w:color w:val="000000"/>
          <w:sz w:val="28"/>
          <w:szCs w:val="28"/>
          <w:rtl/>
        </w:rPr>
        <w:t>السنة</w:t>
      </w:r>
      <w:r w:rsidR="00A44D27" w:rsidRPr="00F51485">
        <w:rPr>
          <w:rFonts w:ascii="Traditional Arabic" w:eastAsia="Calibri" w:hAnsi="Traditional Arabic" w:cs="Traditional Arabic"/>
          <w:color w:val="000000"/>
          <w:sz w:val="28"/>
          <w:szCs w:val="28"/>
          <w:rtl/>
        </w:rPr>
        <w:t>10</w:t>
      </w:r>
      <w:r w:rsidRPr="00F51485">
        <w:rPr>
          <w:rFonts w:ascii="Traditional Arabic" w:eastAsia="Calibri" w:hAnsi="Traditional Arabic" w:cs="Traditional Arabic"/>
          <w:color w:val="000000"/>
          <w:sz w:val="28"/>
          <w:szCs w:val="28"/>
          <w:rtl/>
        </w:rPr>
        <w:t>،</w:t>
      </w:r>
      <w:r w:rsidR="00A44D27" w:rsidRPr="00F51485">
        <w:rPr>
          <w:rFonts w:ascii="Traditional Arabic" w:eastAsia="Calibri" w:hAnsi="Traditional Arabic" w:cs="Traditional Arabic"/>
          <w:color w:val="000000"/>
          <w:sz w:val="28"/>
          <w:szCs w:val="28"/>
          <w:rtl/>
        </w:rPr>
        <w:t xml:space="preserve"> </w:t>
      </w:r>
      <w:r w:rsidRPr="00F51485">
        <w:rPr>
          <w:rFonts w:ascii="Traditional Arabic" w:eastAsia="Calibri" w:hAnsi="Traditional Arabic" w:cs="Traditional Arabic"/>
          <w:color w:val="000000"/>
          <w:sz w:val="28"/>
          <w:szCs w:val="28"/>
          <w:rtl/>
        </w:rPr>
        <w:t>العدد 1</w:t>
      </w:r>
      <w:r w:rsidR="00A44D27" w:rsidRPr="00F51485">
        <w:rPr>
          <w:rFonts w:ascii="Traditional Arabic" w:eastAsia="Calibri" w:hAnsi="Traditional Arabic" w:cs="Traditional Arabic"/>
          <w:color w:val="000000"/>
          <w:sz w:val="28"/>
          <w:szCs w:val="28"/>
          <w:rtl/>
        </w:rPr>
        <w:t>، صص 101-128</w:t>
      </w:r>
    </w:p>
    <w:p w14:paraId="56BAA3F9" w14:textId="3C8AFF55" w:rsidR="00A44D27" w:rsidRPr="00F51485" w:rsidRDefault="00A44D27" w:rsidP="00FF1798">
      <w:pPr>
        <w:ind w:firstLine="26"/>
        <w:jc w:val="lowKashida"/>
        <w:textAlignment w:val="baseline"/>
        <w:rPr>
          <w:rFonts w:ascii="Traditional Arabic" w:eastAsia="Calibri" w:hAnsi="Traditional Arabic" w:cs="Traditional Arabic"/>
          <w:color w:val="000000"/>
          <w:sz w:val="28"/>
          <w:szCs w:val="28"/>
          <w:rtl/>
        </w:rPr>
      </w:pPr>
      <w:r w:rsidRPr="00F51485">
        <w:rPr>
          <w:rFonts w:ascii="Traditional Arabic" w:eastAsia="Calibri" w:hAnsi="Traditional Arabic" w:cs="Traditional Arabic"/>
          <w:color w:val="000000"/>
          <w:sz w:val="28"/>
          <w:szCs w:val="28"/>
          <w:rtl/>
        </w:rPr>
        <w:t>لوکا</w:t>
      </w:r>
      <w:r w:rsidR="00053999" w:rsidRPr="00F51485">
        <w:rPr>
          <w:rFonts w:ascii="Traditional Arabic" w:eastAsia="Calibri" w:hAnsi="Traditional Arabic" w:cs="Traditional Arabic"/>
          <w:color w:val="000000"/>
          <w:sz w:val="28"/>
          <w:szCs w:val="28"/>
          <w:rtl/>
        </w:rPr>
        <w:t>ج</w:t>
      </w:r>
      <w:r w:rsidRPr="00F51485">
        <w:rPr>
          <w:rFonts w:ascii="Traditional Arabic" w:eastAsia="Calibri" w:hAnsi="Traditional Arabic" w:cs="Traditional Arabic"/>
          <w:color w:val="000000"/>
          <w:sz w:val="28"/>
          <w:szCs w:val="28"/>
          <w:rtl/>
        </w:rPr>
        <w:t>، جورج (1377)،  تاریخ و آگاهی طبقاتی، ترجم</w:t>
      </w:r>
      <w:r w:rsidR="00053999" w:rsidRPr="00F51485">
        <w:rPr>
          <w:rFonts w:ascii="Traditional Arabic" w:eastAsia="Calibri" w:hAnsi="Traditional Arabic" w:cs="Traditional Arabic"/>
          <w:color w:val="000000"/>
          <w:sz w:val="28"/>
          <w:szCs w:val="28"/>
          <w:rtl/>
        </w:rPr>
        <w:t>ة</w:t>
      </w:r>
      <w:r w:rsidRPr="00F51485">
        <w:rPr>
          <w:rFonts w:ascii="Traditional Arabic" w:eastAsia="Calibri" w:hAnsi="Traditional Arabic" w:cs="Traditional Arabic"/>
          <w:color w:val="000000"/>
          <w:sz w:val="28"/>
          <w:szCs w:val="28"/>
          <w:rtl/>
        </w:rPr>
        <w:t xml:space="preserve"> محمدجعفر </w:t>
      </w:r>
      <w:r w:rsidR="00053999" w:rsidRPr="00F51485">
        <w:rPr>
          <w:rFonts w:ascii="Traditional Arabic" w:eastAsia="Calibri" w:hAnsi="Traditional Arabic" w:cs="Traditional Arabic"/>
          <w:color w:val="000000"/>
          <w:sz w:val="28"/>
          <w:szCs w:val="28"/>
          <w:rtl/>
        </w:rPr>
        <w:t>ب</w:t>
      </w:r>
      <w:r w:rsidRPr="00F51485">
        <w:rPr>
          <w:rFonts w:ascii="Traditional Arabic" w:eastAsia="Calibri" w:hAnsi="Traditional Arabic" w:cs="Traditional Arabic"/>
          <w:color w:val="000000"/>
          <w:sz w:val="28"/>
          <w:szCs w:val="28"/>
          <w:rtl/>
        </w:rPr>
        <w:t xml:space="preserve">وینده، </w:t>
      </w:r>
      <w:r w:rsidR="00053999" w:rsidRPr="00F51485">
        <w:rPr>
          <w:rFonts w:ascii="Traditional Arabic" w:eastAsia="Calibri" w:hAnsi="Traditional Arabic" w:cs="Traditional Arabic"/>
          <w:color w:val="000000"/>
          <w:sz w:val="28"/>
          <w:szCs w:val="28"/>
          <w:rtl/>
        </w:rPr>
        <w:t>ط</w:t>
      </w:r>
      <w:r w:rsidRPr="00F51485">
        <w:rPr>
          <w:rFonts w:ascii="Traditional Arabic" w:eastAsia="Calibri" w:hAnsi="Traditional Arabic" w:cs="Traditional Arabic"/>
          <w:color w:val="000000"/>
          <w:sz w:val="28"/>
          <w:szCs w:val="28"/>
          <w:rtl/>
        </w:rPr>
        <w:t xml:space="preserve">هران: </w:t>
      </w:r>
      <w:r w:rsidR="00053999" w:rsidRPr="00F51485">
        <w:rPr>
          <w:rFonts w:ascii="Traditional Arabic" w:eastAsia="Calibri" w:hAnsi="Traditional Arabic" w:cs="Traditional Arabic"/>
          <w:color w:val="000000"/>
          <w:sz w:val="28"/>
          <w:szCs w:val="28"/>
          <w:rtl/>
        </w:rPr>
        <w:t>ج</w:t>
      </w:r>
      <w:r w:rsidRPr="00F51485">
        <w:rPr>
          <w:rFonts w:ascii="Traditional Arabic" w:eastAsia="Calibri" w:hAnsi="Traditional Arabic" w:cs="Traditional Arabic"/>
          <w:color w:val="000000"/>
          <w:sz w:val="28"/>
          <w:szCs w:val="28"/>
          <w:rtl/>
        </w:rPr>
        <w:t>شمه.</w:t>
      </w:r>
    </w:p>
    <w:p w14:paraId="51315F6C" w14:textId="299E4830" w:rsidR="00A44D27" w:rsidRPr="00F51485" w:rsidRDefault="00A44D27" w:rsidP="00FF1798">
      <w:pPr>
        <w:ind w:firstLine="26"/>
        <w:jc w:val="lowKashida"/>
        <w:textAlignment w:val="baseline"/>
        <w:rPr>
          <w:rFonts w:ascii="Traditional Arabic" w:eastAsia="Calibri" w:hAnsi="Traditional Arabic" w:cs="Traditional Arabic"/>
          <w:color w:val="000000"/>
          <w:sz w:val="28"/>
          <w:szCs w:val="28"/>
          <w:rtl/>
        </w:rPr>
      </w:pPr>
      <w:r w:rsidRPr="00F51485">
        <w:rPr>
          <w:rFonts w:ascii="Traditional Arabic" w:eastAsia="Calibri" w:hAnsi="Traditional Arabic" w:cs="Traditional Arabic"/>
          <w:color w:val="000000"/>
          <w:sz w:val="28"/>
          <w:szCs w:val="28"/>
          <w:rtl/>
        </w:rPr>
        <w:lastRenderedPageBreak/>
        <w:t>مراد</w:t>
      </w:r>
      <w:r w:rsidR="00053999" w:rsidRPr="00F51485">
        <w:rPr>
          <w:rFonts w:ascii="Traditional Arabic" w:eastAsia="Calibri" w:hAnsi="Traditional Arabic" w:cs="Traditional Arabic"/>
          <w:color w:val="000000"/>
          <w:sz w:val="28"/>
          <w:szCs w:val="28"/>
          <w:rtl/>
        </w:rPr>
        <w:t>ي</w:t>
      </w:r>
      <w:r w:rsidRPr="00F51485">
        <w:rPr>
          <w:rFonts w:ascii="Traditional Arabic" w:eastAsia="Calibri" w:hAnsi="Traditional Arabic" w:cs="Traditional Arabic"/>
          <w:color w:val="000000"/>
          <w:sz w:val="28"/>
          <w:szCs w:val="28"/>
          <w:rtl/>
        </w:rPr>
        <w:t>، علیرضا (1394) «استوارت هال و مسئله بحران هویت»، مجل</w:t>
      </w:r>
      <w:r w:rsidR="005842E7" w:rsidRPr="00F51485">
        <w:rPr>
          <w:rFonts w:ascii="Traditional Arabic" w:eastAsia="Calibri" w:hAnsi="Traditional Arabic" w:cs="Traditional Arabic"/>
          <w:color w:val="000000"/>
          <w:sz w:val="28"/>
          <w:szCs w:val="28"/>
          <w:rtl/>
        </w:rPr>
        <w:t>ة المجتمع الثقافة والإعلام،</w:t>
      </w:r>
      <w:r w:rsidRPr="00F51485">
        <w:rPr>
          <w:rFonts w:ascii="Traditional Arabic" w:eastAsia="Calibri" w:hAnsi="Traditional Arabic" w:cs="Traditional Arabic"/>
          <w:color w:val="000000"/>
          <w:sz w:val="28"/>
          <w:szCs w:val="28"/>
          <w:rtl/>
        </w:rPr>
        <w:t xml:space="preserve"> </w:t>
      </w:r>
      <w:r w:rsidR="005842E7" w:rsidRPr="00F51485">
        <w:rPr>
          <w:rFonts w:ascii="Traditional Arabic" w:eastAsia="Calibri" w:hAnsi="Traditional Arabic" w:cs="Traditional Arabic"/>
          <w:color w:val="000000"/>
          <w:sz w:val="28"/>
          <w:szCs w:val="28"/>
          <w:rtl/>
        </w:rPr>
        <w:t>السنة</w:t>
      </w:r>
      <w:r w:rsidRPr="00F51485">
        <w:rPr>
          <w:rFonts w:ascii="Traditional Arabic" w:eastAsia="Calibri" w:hAnsi="Traditional Arabic" w:cs="Traditional Arabic"/>
          <w:color w:val="000000"/>
          <w:sz w:val="28"/>
          <w:szCs w:val="28"/>
          <w:rtl/>
        </w:rPr>
        <w:t xml:space="preserve"> 4، </w:t>
      </w:r>
      <w:r w:rsidR="005842E7" w:rsidRPr="00F51485">
        <w:rPr>
          <w:rFonts w:ascii="Traditional Arabic" w:eastAsia="Calibri" w:hAnsi="Traditional Arabic" w:cs="Traditional Arabic"/>
          <w:color w:val="000000"/>
          <w:sz w:val="28"/>
          <w:szCs w:val="28"/>
          <w:rtl/>
        </w:rPr>
        <w:t>العدد</w:t>
      </w:r>
      <w:r w:rsidRPr="00F51485">
        <w:rPr>
          <w:rFonts w:ascii="Traditional Arabic" w:eastAsia="Calibri" w:hAnsi="Traditional Arabic" w:cs="Traditional Arabic"/>
          <w:color w:val="000000"/>
          <w:sz w:val="28"/>
          <w:szCs w:val="28"/>
          <w:rtl/>
        </w:rPr>
        <w:t xml:space="preserve"> 14، ص 101-120.</w:t>
      </w:r>
    </w:p>
    <w:p w14:paraId="4531B995" w14:textId="02F35BAA" w:rsidR="00DF6583" w:rsidRDefault="00A44D27" w:rsidP="00FF1798">
      <w:pPr>
        <w:ind w:firstLine="26"/>
        <w:jc w:val="lowKashida"/>
        <w:textAlignment w:val="baseline"/>
        <w:rPr>
          <w:rFonts w:ascii="Traditional Arabic" w:eastAsia="Calibri" w:hAnsi="Traditional Arabic" w:cs="Traditional Arabic"/>
          <w:color w:val="000000"/>
          <w:sz w:val="28"/>
          <w:szCs w:val="28"/>
          <w:rtl/>
        </w:rPr>
      </w:pPr>
      <w:r w:rsidRPr="00F51485">
        <w:rPr>
          <w:rFonts w:ascii="Traditional Arabic" w:eastAsia="Calibri" w:hAnsi="Traditional Arabic" w:cs="Traditional Arabic"/>
          <w:color w:val="000000"/>
          <w:sz w:val="28"/>
          <w:szCs w:val="28"/>
          <w:rtl/>
        </w:rPr>
        <w:t xml:space="preserve">مستغانمي، </w:t>
      </w:r>
      <w:r w:rsidR="00053999" w:rsidRPr="00F51485">
        <w:rPr>
          <w:rFonts w:ascii="Traditional Arabic" w:eastAsia="Calibri" w:hAnsi="Traditional Arabic" w:cs="Traditional Arabic"/>
          <w:color w:val="000000"/>
          <w:sz w:val="28"/>
          <w:szCs w:val="28"/>
          <w:rtl/>
        </w:rPr>
        <w:t>أ</w:t>
      </w:r>
      <w:r w:rsidRPr="00F51485">
        <w:rPr>
          <w:rFonts w:ascii="Traditional Arabic" w:eastAsia="Calibri" w:hAnsi="Traditional Arabic" w:cs="Traditional Arabic"/>
          <w:color w:val="000000"/>
          <w:sz w:val="28"/>
          <w:szCs w:val="28"/>
          <w:rtl/>
        </w:rPr>
        <w:t>حلام (2000)، ذاکرة الجسد، بیروت: دارالآداب</w:t>
      </w:r>
      <w:r w:rsidR="005842E7" w:rsidRPr="00F51485">
        <w:rPr>
          <w:rFonts w:ascii="Traditional Arabic" w:eastAsia="Calibri" w:hAnsi="Traditional Arabic" w:cs="Traditional Arabic"/>
          <w:color w:val="000000"/>
          <w:sz w:val="28"/>
          <w:szCs w:val="28"/>
          <w:rtl/>
        </w:rPr>
        <w:t>، الطبعة الخامسة عشرة.</w:t>
      </w:r>
    </w:p>
    <w:p w14:paraId="7A916431" w14:textId="77777777" w:rsidR="00EE4216" w:rsidRPr="004763C0" w:rsidRDefault="00EE4216" w:rsidP="00FF1798">
      <w:pPr>
        <w:ind w:firstLine="26"/>
        <w:jc w:val="lowKashida"/>
        <w:textAlignment w:val="baseline"/>
        <w:rPr>
          <w:rFonts w:ascii="Traditional Arabic" w:eastAsia="Calibri" w:hAnsi="Traditional Arabic" w:cs="Traditional Arabic"/>
          <w:color w:val="000000"/>
          <w:sz w:val="28"/>
          <w:szCs w:val="28"/>
          <w:rtl/>
        </w:rPr>
      </w:pPr>
    </w:p>
    <w:p w14:paraId="1FA951E3" w14:textId="77777777" w:rsidR="00DF6583" w:rsidRPr="004763C0" w:rsidRDefault="00DF6583" w:rsidP="00FF1798">
      <w:pPr>
        <w:bidi w:val="0"/>
        <w:ind w:firstLine="0"/>
        <w:jc w:val="left"/>
        <w:rPr>
          <w:rFonts w:cs="Times New Roman"/>
          <w:b/>
          <w:bCs/>
          <w:sz w:val="24"/>
          <w:szCs w:val="24"/>
          <w:highlight w:val="cyan"/>
          <w:lang w:bidi="ar-DZ"/>
        </w:rPr>
      </w:pPr>
      <w:proofErr w:type="spellStart"/>
      <w:r w:rsidRPr="004763C0">
        <w:rPr>
          <w:rFonts w:cs="Times New Roman"/>
          <w:b/>
          <w:bCs/>
          <w:sz w:val="24"/>
          <w:szCs w:val="24"/>
          <w:highlight w:val="cyan"/>
          <w:lang w:bidi="ar-DZ"/>
        </w:rPr>
        <w:t>Refrences</w:t>
      </w:r>
      <w:proofErr w:type="spellEnd"/>
    </w:p>
    <w:p w14:paraId="6E07B6B1" w14:textId="77777777" w:rsidR="004541CF" w:rsidRPr="002D643D" w:rsidRDefault="004541CF" w:rsidP="00FF1798">
      <w:pPr>
        <w:tabs>
          <w:tab w:val="left" w:pos="270"/>
        </w:tabs>
        <w:bidi w:val="0"/>
        <w:ind w:left="180" w:hanging="180"/>
        <w:rPr>
          <w:rFonts w:cs="Times New Roman"/>
          <w:sz w:val="24"/>
          <w:szCs w:val="24"/>
          <w:lang w:bidi="ar-DZ"/>
        </w:rPr>
      </w:pPr>
      <w:r w:rsidRPr="002D643D">
        <w:rPr>
          <w:rFonts w:cs="Times New Roman"/>
          <w:sz w:val="24"/>
          <w:szCs w:val="24"/>
          <w:lang w:bidi="ar-DZ"/>
        </w:rPr>
        <w:t xml:space="preserve">Guidance, Culture (2012) </w:t>
      </w:r>
      <w:proofErr w:type="spellStart"/>
      <w:r w:rsidRPr="002D643D">
        <w:rPr>
          <w:rFonts w:cs="Times New Roman"/>
          <w:sz w:val="24"/>
          <w:szCs w:val="24"/>
          <w:lang w:bidi="ar-DZ"/>
        </w:rPr>
        <w:t>Kendokawi</w:t>
      </w:r>
      <w:proofErr w:type="spellEnd"/>
      <w:r w:rsidRPr="002D643D">
        <w:rPr>
          <w:rFonts w:cs="Times New Roman"/>
          <w:sz w:val="24"/>
          <w:szCs w:val="24"/>
          <w:lang w:bidi="ar-DZ"/>
        </w:rPr>
        <w:t xml:space="preserve"> in the Sociology of Literature, Tehran: Ad.</w:t>
      </w:r>
    </w:p>
    <w:p w14:paraId="38F89E23" w14:textId="77777777" w:rsidR="004541CF" w:rsidRPr="002D643D" w:rsidRDefault="004541CF" w:rsidP="00FF1798">
      <w:pPr>
        <w:tabs>
          <w:tab w:val="left" w:pos="270"/>
        </w:tabs>
        <w:bidi w:val="0"/>
        <w:ind w:left="180" w:hanging="180"/>
        <w:rPr>
          <w:rFonts w:cs="Times New Roman"/>
          <w:sz w:val="24"/>
          <w:szCs w:val="24"/>
          <w:lang w:bidi="ar-DZ"/>
        </w:rPr>
      </w:pPr>
      <w:r w:rsidRPr="002D643D">
        <w:rPr>
          <w:rFonts w:cs="Times New Roman"/>
          <w:sz w:val="24"/>
          <w:szCs w:val="24"/>
          <w:lang w:bidi="ar-DZ"/>
        </w:rPr>
        <w:t>Benor, Aishah (2012), "</w:t>
      </w:r>
      <w:proofErr w:type="spellStart"/>
      <w:r w:rsidRPr="002D643D">
        <w:rPr>
          <w:rFonts w:cs="Times New Roman"/>
          <w:sz w:val="24"/>
          <w:szCs w:val="24"/>
          <w:lang w:bidi="ar-DZ"/>
        </w:rPr>
        <w:t>Sikluji</w:t>
      </w:r>
      <w:proofErr w:type="spellEnd"/>
      <w:r w:rsidRPr="002D643D">
        <w:rPr>
          <w:rFonts w:cs="Times New Roman"/>
          <w:sz w:val="24"/>
          <w:szCs w:val="24"/>
          <w:lang w:bidi="ar-DZ"/>
        </w:rPr>
        <w:t xml:space="preserve"> Fi Zakar al -</w:t>
      </w:r>
      <w:proofErr w:type="spellStart"/>
      <w:r w:rsidRPr="002D643D">
        <w:rPr>
          <w:rFonts w:cs="Times New Roman"/>
          <w:sz w:val="24"/>
          <w:szCs w:val="24"/>
          <w:lang w:bidi="ar-DZ"/>
        </w:rPr>
        <w:t>Jasd</w:t>
      </w:r>
      <w:proofErr w:type="spellEnd"/>
      <w:r w:rsidRPr="002D643D">
        <w:rPr>
          <w:rFonts w:cs="Times New Roman"/>
          <w:sz w:val="24"/>
          <w:szCs w:val="24"/>
          <w:lang w:bidi="ar-DZ"/>
        </w:rPr>
        <w:t xml:space="preserve">" www.merbad.net Reference Date 2025 February </w:t>
      </w:r>
    </w:p>
    <w:p w14:paraId="34D765AE" w14:textId="77777777" w:rsidR="004541CF" w:rsidRPr="002D643D" w:rsidRDefault="004541CF" w:rsidP="00FF1798">
      <w:pPr>
        <w:tabs>
          <w:tab w:val="left" w:pos="270"/>
        </w:tabs>
        <w:bidi w:val="0"/>
        <w:ind w:left="180" w:hanging="180"/>
        <w:rPr>
          <w:rFonts w:cs="Times New Roman"/>
          <w:sz w:val="24"/>
          <w:szCs w:val="24"/>
          <w:lang w:bidi="ar-DZ"/>
        </w:rPr>
      </w:pPr>
      <w:proofErr w:type="spellStart"/>
      <w:r w:rsidRPr="002D643D">
        <w:rPr>
          <w:rFonts w:cs="Times New Roman"/>
          <w:sz w:val="24"/>
          <w:szCs w:val="24"/>
          <w:lang w:bidi="ar-DZ"/>
        </w:rPr>
        <w:t>Susalem</w:t>
      </w:r>
      <w:proofErr w:type="spellEnd"/>
      <w:r w:rsidRPr="002D643D">
        <w:rPr>
          <w:rFonts w:cs="Times New Roman"/>
          <w:sz w:val="24"/>
          <w:szCs w:val="24"/>
          <w:lang w:bidi="ar-DZ"/>
        </w:rPr>
        <w:t>, Ali (2009); Literary Criticism: Literary Theories and their Application in Persian Literature, Second Edition, Tehran: Ama Book.</w:t>
      </w:r>
    </w:p>
    <w:p w14:paraId="46648A32" w14:textId="77777777" w:rsidR="004541CF" w:rsidRPr="002D643D" w:rsidRDefault="004541CF" w:rsidP="00FF1798">
      <w:pPr>
        <w:tabs>
          <w:tab w:val="left" w:pos="270"/>
        </w:tabs>
        <w:bidi w:val="0"/>
        <w:ind w:left="180" w:hanging="180"/>
        <w:rPr>
          <w:rFonts w:cs="Times New Roman"/>
          <w:sz w:val="24"/>
          <w:szCs w:val="24"/>
          <w:lang w:bidi="ar-DZ"/>
        </w:rPr>
      </w:pPr>
      <w:r w:rsidRPr="002D643D">
        <w:rPr>
          <w:rFonts w:cs="Times New Roman"/>
          <w:sz w:val="24"/>
          <w:szCs w:val="24"/>
          <w:lang w:bidi="ar-DZ"/>
        </w:rPr>
        <w:t>Ramak, Henry (2012) "Definition and Performance of Comparative Literature", Translated by Farzaneh Alavizadeh, Journal of Comparative Literature, No. 4, 54-73.</w:t>
      </w:r>
    </w:p>
    <w:p w14:paraId="1A166CAB" w14:textId="77777777" w:rsidR="004541CF" w:rsidRPr="002D643D" w:rsidRDefault="004541CF" w:rsidP="00FF1798">
      <w:pPr>
        <w:tabs>
          <w:tab w:val="left" w:pos="270"/>
        </w:tabs>
        <w:bidi w:val="0"/>
        <w:ind w:left="180" w:hanging="180"/>
        <w:rPr>
          <w:rFonts w:cs="Times New Roman"/>
          <w:sz w:val="24"/>
          <w:szCs w:val="24"/>
          <w:lang w:bidi="ar-DZ"/>
        </w:rPr>
      </w:pPr>
      <w:r w:rsidRPr="002D643D">
        <w:rPr>
          <w:rFonts w:cs="Times New Roman"/>
          <w:sz w:val="24"/>
          <w:szCs w:val="24"/>
          <w:lang w:bidi="ar-DZ"/>
        </w:rPr>
        <w:t>Seligman, Martin (2009), Positive Psychology in the Service of Sustainable Goodness, Translated by Mustafa Tabrizi et al., Tehran: Circle Publishing.</w:t>
      </w:r>
    </w:p>
    <w:p w14:paraId="37B1A187" w14:textId="77777777" w:rsidR="004541CF" w:rsidRPr="002D643D" w:rsidRDefault="004541CF" w:rsidP="00FF1798">
      <w:pPr>
        <w:tabs>
          <w:tab w:val="left" w:pos="270"/>
        </w:tabs>
        <w:bidi w:val="0"/>
        <w:ind w:left="180" w:hanging="180"/>
        <w:rPr>
          <w:rFonts w:cs="Times New Roman"/>
          <w:sz w:val="24"/>
          <w:szCs w:val="24"/>
          <w:rtl/>
          <w:lang w:bidi="ar-DZ"/>
        </w:rPr>
      </w:pPr>
      <w:r w:rsidRPr="002D643D">
        <w:rPr>
          <w:rFonts w:cs="Times New Roman"/>
          <w:sz w:val="24"/>
          <w:szCs w:val="24"/>
          <w:lang w:bidi="ar-DZ"/>
        </w:rPr>
        <w:t>Shahbazi, Wish and Hosseini, Maryam (2014); "The Constitutional Criticism of the Neighboring Novel by Ahmad Mahmoud", Special Journal of Fiction Studies, Second Year, Issue 3, pp. 66-91.</w:t>
      </w:r>
    </w:p>
    <w:p w14:paraId="6087ACF6" w14:textId="77777777" w:rsidR="004541CF" w:rsidRPr="002D643D" w:rsidRDefault="004541CF" w:rsidP="00FF1798">
      <w:pPr>
        <w:tabs>
          <w:tab w:val="left" w:pos="270"/>
        </w:tabs>
        <w:bidi w:val="0"/>
        <w:ind w:left="180" w:hanging="180"/>
        <w:rPr>
          <w:rFonts w:cs="Times New Roman"/>
          <w:sz w:val="24"/>
          <w:szCs w:val="24"/>
          <w:lang w:bidi="ar-DZ"/>
        </w:rPr>
      </w:pPr>
      <w:r w:rsidRPr="002D643D">
        <w:rPr>
          <w:rFonts w:cs="Times New Roman"/>
          <w:sz w:val="24"/>
          <w:szCs w:val="24"/>
          <w:lang w:bidi="ar-DZ"/>
        </w:rPr>
        <w:t>Abdullahi, Mojtaba (2014), "The Purple of Sadism", Journal of Report, No. 260, pp. 39-40.</w:t>
      </w:r>
    </w:p>
    <w:p w14:paraId="50034689" w14:textId="77777777" w:rsidR="004541CF" w:rsidRPr="002D643D" w:rsidRDefault="004541CF" w:rsidP="00FF1798">
      <w:pPr>
        <w:tabs>
          <w:tab w:val="left" w:pos="270"/>
        </w:tabs>
        <w:bidi w:val="0"/>
        <w:ind w:left="180" w:hanging="180"/>
        <w:rPr>
          <w:rFonts w:cs="Times New Roman"/>
          <w:sz w:val="24"/>
          <w:szCs w:val="24"/>
          <w:lang w:bidi="ar-DZ"/>
        </w:rPr>
      </w:pPr>
      <w:proofErr w:type="spellStart"/>
      <w:r w:rsidRPr="002D643D">
        <w:rPr>
          <w:rFonts w:cs="Times New Roman"/>
          <w:sz w:val="24"/>
          <w:szCs w:val="24"/>
          <w:lang w:bidi="ar-DZ"/>
        </w:rPr>
        <w:t>Annbawawi</w:t>
      </w:r>
      <w:proofErr w:type="spellEnd"/>
      <w:r w:rsidRPr="002D643D">
        <w:rPr>
          <w:rFonts w:cs="Times New Roman"/>
          <w:sz w:val="24"/>
          <w:szCs w:val="24"/>
          <w:lang w:bidi="ar-DZ"/>
        </w:rPr>
        <w:t>, dealer Hussein (2016); Badr Shakir al -</w:t>
      </w:r>
      <w:proofErr w:type="spellStart"/>
      <w:r w:rsidRPr="002D643D">
        <w:rPr>
          <w:rFonts w:cs="Times New Roman"/>
          <w:sz w:val="24"/>
          <w:szCs w:val="24"/>
          <w:lang w:bidi="ar-DZ"/>
        </w:rPr>
        <w:t>Sayyab</w:t>
      </w:r>
      <w:proofErr w:type="spellEnd"/>
      <w:r w:rsidRPr="002D643D">
        <w:rPr>
          <w:rFonts w:cs="Times New Roman"/>
          <w:sz w:val="24"/>
          <w:szCs w:val="24"/>
          <w:lang w:bidi="ar-DZ"/>
        </w:rPr>
        <w:t xml:space="preserve"> Qara'i Khari, First Edition, Oman: Dar al -Zannah </w:t>
      </w:r>
      <w:proofErr w:type="spellStart"/>
      <w:r w:rsidRPr="002D643D">
        <w:rPr>
          <w:rFonts w:cs="Times New Roman"/>
          <w:sz w:val="24"/>
          <w:szCs w:val="24"/>
          <w:lang w:bidi="ar-DZ"/>
        </w:rPr>
        <w:t>Lanshar</w:t>
      </w:r>
      <w:proofErr w:type="spellEnd"/>
      <w:r w:rsidRPr="002D643D">
        <w:rPr>
          <w:rFonts w:cs="Times New Roman"/>
          <w:sz w:val="24"/>
          <w:szCs w:val="24"/>
          <w:lang w:bidi="ar-DZ"/>
        </w:rPr>
        <w:t xml:space="preserve"> and </w:t>
      </w:r>
      <w:proofErr w:type="spellStart"/>
      <w:r w:rsidRPr="002D643D">
        <w:rPr>
          <w:rFonts w:cs="Times New Roman"/>
          <w:sz w:val="24"/>
          <w:szCs w:val="24"/>
          <w:lang w:bidi="ar-DZ"/>
        </w:rPr>
        <w:t>Valzizi</w:t>
      </w:r>
      <w:proofErr w:type="spellEnd"/>
      <w:r w:rsidRPr="002D643D">
        <w:rPr>
          <w:rFonts w:cs="Times New Roman"/>
          <w:sz w:val="24"/>
          <w:szCs w:val="24"/>
          <w:lang w:bidi="ar-DZ"/>
        </w:rPr>
        <w:t>.</w:t>
      </w:r>
    </w:p>
    <w:p w14:paraId="28B5E890" w14:textId="77777777" w:rsidR="004541CF" w:rsidRPr="002D643D" w:rsidRDefault="004541CF" w:rsidP="00FF1798">
      <w:pPr>
        <w:tabs>
          <w:tab w:val="left" w:pos="270"/>
        </w:tabs>
        <w:bidi w:val="0"/>
        <w:ind w:left="180" w:hanging="180"/>
        <w:rPr>
          <w:rFonts w:cs="Times New Roman"/>
          <w:sz w:val="24"/>
          <w:szCs w:val="24"/>
          <w:lang w:bidi="ar-DZ"/>
        </w:rPr>
      </w:pPr>
      <w:r w:rsidRPr="002D643D">
        <w:rPr>
          <w:rFonts w:cs="Times New Roman"/>
          <w:sz w:val="24"/>
          <w:szCs w:val="24"/>
          <w:lang w:bidi="ar-DZ"/>
        </w:rPr>
        <w:t>Karigen, Peter (2014); "Identity of goods: A review of some of the consequences of capitalism and its impact on human behavior", Translated by Seyyed Mohammad Javad Sayyid, Lifestyle Monthly, No. 81, pp. 69-40.</w:t>
      </w:r>
    </w:p>
    <w:p w14:paraId="65A79A47" w14:textId="77777777" w:rsidR="004541CF" w:rsidRPr="002D643D" w:rsidRDefault="004541CF" w:rsidP="00FF1798">
      <w:pPr>
        <w:tabs>
          <w:tab w:val="left" w:pos="270"/>
        </w:tabs>
        <w:bidi w:val="0"/>
        <w:ind w:left="180" w:hanging="180"/>
        <w:rPr>
          <w:rFonts w:cs="Times New Roman"/>
          <w:sz w:val="24"/>
          <w:szCs w:val="24"/>
          <w:lang w:bidi="ar-DZ"/>
        </w:rPr>
      </w:pPr>
      <w:proofErr w:type="spellStart"/>
      <w:r w:rsidRPr="002D643D">
        <w:rPr>
          <w:rFonts w:cs="Times New Roman"/>
          <w:sz w:val="24"/>
          <w:szCs w:val="24"/>
          <w:lang w:bidi="ar-DZ"/>
        </w:rPr>
        <w:t>Golizadeh</w:t>
      </w:r>
      <w:proofErr w:type="spellEnd"/>
      <w:r w:rsidRPr="002D643D">
        <w:rPr>
          <w:rFonts w:cs="Times New Roman"/>
          <w:sz w:val="24"/>
          <w:szCs w:val="24"/>
          <w:lang w:bidi="ar-DZ"/>
        </w:rPr>
        <w:t xml:space="preserve">, Parvin and Mohammad Yazdanjoo and Mina favorable. (2016) "Analysis of Positive Thoughts in </w:t>
      </w:r>
      <w:proofErr w:type="spellStart"/>
      <w:r w:rsidRPr="002D643D">
        <w:rPr>
          <w:rFonts w:cs="Times New Roman"/>
          <w:sz w:val="24"/>
          <w:szCs w:val="24"/>
          <w:lang w:bidi="ar-DZ"/>
        </w:rPr>
        <w:t>Mathnawi</w:t>
      </w:r>
      <w:proofErr w:type="spellEnd"/>
      <w:r w:rsidRPr="002D643D">
        <w:rPr>
          <w:rFonts w:cs="Times New Roman"/>
          <w:sz w:val="24"/>
          <w:szCs w:val="24"/>
          <w:lang w:bidi="ar-DZ"/>
        </w:rPr>
        <w:t xml:space="preserve"> Spiritual from the Perspective of Psychology", Research of Mystical Literature (Sea Gem), Year, 10 Number 1, pp. 101-128</w:t>
      </w:r>
    </w:p>
    <w:p w14:paraId="69D677F2" w14:textId="77777777" w:rsidR="004541CF" w:rsidRPr="002D643D" w:rsidRDefault="004541CF" w:rsidP="00FF1798">
      <w:pPr>
        <w:tabs>
          <w:tab w:val="left" w:pos="270"/>
        </w:tabs>
        <w:bidi w:val="0"/>
        <w:ind w:left="180" w:hanging="180"/>
        <w:rPr>
          <w:rFonts w:cs="Times New Roman"/>
          <w:sz w:val="24"/>
          <w:szCs w:val="24"/>
          <w:lang w:bidi="ar-DZ"/>
        </w:rPr>
      </w:pPr>
      <w:r w:rsidRPr="002D643D">
        <w:rPr>
          <w:rFonts w:cs="Times New Roman"/>
          <w:sz w:val="24"/>
          <w:szCs w:val="24"/>
          <w:lang w:bidi="ar-DZ"/>
        </w:rPr>
        <w:t>Lukacs, George (1998), History and Class Awareness, Translated by Mohammad Jafar Pouyandeh, Tehran: Cheshmeh Publishing.</w:t>
      </w:r>
    </w:p>
    <w:p w14:paraId="63C47D2B" w14:textId="77777777" w:rsidR="004541CF" w:rsidRPr="002D643D" w:rsidRDefault="004541CF" w:rsidP="00FF1798">
      <w:pPr>
        <w:tabs>
          <w:tab w:val="left" w:pos="270"/>
        </w:tabs>
        <w:bidi w:val="0"/>
        <w:ind w:left="180" w:hanging="180"/>
        <w:rPr>
          <w:rFonts w:cs="Times New Roman"/>
          <w:sz w:val="24"/>
          <w:szCs w:val="24"/>
          <w:lang w:bidi="ar-DZ"/>
        </w:rPr>
      </w:pPr>
      <w:r w:rsidRPr="002D643D">
        <w:rPr>
          <w:rFonts w:cs="Times New Roman"/>
          <w:sz w:val="24"/>
          <w:szCs w:val="24"/>
          <w:lang w:bidi="ar-DZ"/>
        </w:rPr>
        <w:t>Moradi, Alireza (2015) "Stuart Hall and the Identity Crisis issue", Journal of Culture and Media Society, Vol. 4, No. 14, pp. 101-120.</w:t>
      </w:r>
    </w:p>
    <w:p w14:paraId="3C1D83E5" w14:textId="0402B6F0" w:rsidR="005C3B6B" w:rsidRPr="002D643D" w:rsidRDefault="004541CF" w:rsidP="00FF1798">
      <w:pPr>
        <w:tabs>
          <w:tab w:val="left" w:pos="270"/>
        </w:tabs>
        <w:bidi w:val="0"/>
        <w:ind w:left="180" w:hanging="180"/>
        <w:rPr>
          <w:rFonts w:cs="Times New Roman"/>
          <w:sz w:val="24"/>
          <w:szCs w:val="24"/>
          <w:rtl/>
          <w:lang w:bidi="ar-DZ"/>
        </w:rPr>
      </w:pPr>
      <w:proofErr w:type="spellStart"/>
      <w:r w:rsidRPr="002D643D">
        <w:rPr>
          <w:rFonts w:cs="Times New Roman"/>
          <w:sz w:val="24"/>
          <w:szCs w:val="24"/>
          <w:lang w:bidi="ar-DZ"/>
        </w:rPr>
        <w:lastRenderedPageBreak/>
        <w:t>Massaghani</w:t>
      </w:r>
      <w:proofErr w:type="spellEnd"/>
      <w:r w:rsidRPr="002D643D">
        <w:rPr>
          <w:rFonts w:cs="Times New Roman"/>
          <w:sz w:val="24"/>
          <w:szCs w:val="24"/>
          <w:lang w:bidi="ar-DZ"/>
        </w:rPr>
        <w:t>, Ahlam (2000), Zakar al -</w:t>
      </w:r>
      <w:proofErr w:type="spellStart"/>
      <w:r w:rsidRPr="002D643D">
        <w:rPr>
          <w:rFonts w:cs="Times New Roman"/>
          <w:sz w:val="24"/>
          <w:szCs w:val="24"/>
          <w:lang w:bidi="ar-DZ"/>
        </w:rPr>
        <w:t>Jasd</w:t>
      </w:r>
      <w:proofErr w:type="spellEnd"/>
      <w:r w:rsidRPr="002D643D">
        <w:rPr>
          <w:rFonts w:cs="Times New Roman"/>
          <w:sz w:val="24"/>
          <w:szCs w:val="24"/>
          <w:lang w:bidi="ar-DZ"/>
        </w:rPr>
        <w:t>, Beirut's 15th edition: Dar al -Adab.</w:t>
      </w:r>
      <w:r w:rsidR="00BB2273" w:rsidRPr="002D643D">
        <w:rPr>
          <w:rFonts w:cs="Times New Roman"/>
          <w:sz w:val="24"/>
          <w:szCs w:val="24"/>
          <w:highlight w:val="cyan"/>
          <w:lang w:bidi="ar-DZ"/>
        </w:rPr>
        <w:t xml:space="preserve"> </w:t>
      </w:r>
    </w:p>
    <w:p w14:paraId="5359B272" w14:textId="77777777" w:rsidR="00957619" w:rsidRPr="002D643D" w:rsidRDefault="00957619" w:rsidP="00FF1798">
      <w:pPr>
        <w:tabs>
          <w:tab w:val="left" w:pos="270"/>
        </w:tabs>
        <w:bidi w:val="0"/>
        <w:ind w:left="180" w:hanging="180"/>
        <w:jc w:val="left"/>
        <w:rPr>
          <w:rFonts w:cs="Times New Roman"/>
          <w:sz w:val="24"/>
          <w:szCs w:val="24"/>
          <w:rtl/>
        </w:rPr>
      </w:pPr>
    </w:p>
    <w:p w14:paraId="62DD13FE" w14:textId="77777777" w:rsidR="00053999" w:rsidRPr="002D643D" w:rsidRDefault="00053999" w:rsidP="00FF1798">
      <w:pPr>
        <w:tabs>
          <w:tab w:val="left" w:pos="270"/>
        </w:tabs>
        <w:bidi w:val="0"/>
        <w:ind w:left="180" w:hanging="180"/>
        <w:jc w:val="left"/>
        <w:rPr>
          <w:rFonts w:cs="Times New Roman"/>
          <w:sz w:val="24"/>
          <w:szCs w:val="24"/>
          <w:rtl/>
        </w:rPr>
      </w:pPr>
    </w:p>
    <w:sectPr w:rsidR="00053999" w:rsidRPr="002D643D" w:rsidSect="005136D7">
      <w:headerReference w:type="even" r:id="rId20"/>
      <w:headerReference w:type="default" r:id="rId21"/>
      <w:footnotePr>
        <w:numRestart w:val="eachPage"/>
      </w:footnotePr>
      <w:pgSz w:w="11907" w:h="16839" w:code="9"/>
      <w:pgMar w:top="2722" w:right="2381" w:bottom="2722" w:left="2381" w:header="2268" w:footer="2268" w:gutter="0"/>
      <w:cols w:space="720"/>
      <w:titlePg/>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min" w:date="2025-05-27T01:15:00Z" w:initials="a">
    <w:p w14:paraId="27B832D4" w14:textId="056D46C9" w:rsidR="006B7928" w:rsidRPr="006E5BB4" w:rsidRDefault="006B7928" w:rsidP="006E5BB4">
      <w:pPr>
        <w:pStyle w:val="CommentText"/>
        <w:ind w:firstLine="0"/>
        <w:rPr>
          <w:rFonts w:asciiTheme="minorHAnsi" w:hAnsiTheme="minorHAnsi"/>
          <w:rtl/>
          <w:lang w:val="en-US"/>
        </w:rPr>
      </w:pPr>
      <w:r>
        <w:rPr>
          <w:rStyle w:val="CommentReference"/>
        </w:rPr>
        <w:annotationRef/>
      </w:r>
      <w:r w:rsidR="006E5BB4">
        <w:rPr>
          <w:rFonts w:asciiTheme="minorHAnsi" w:hAnsiTheme="minorHAnsi" w:hint="cs"/>
          <w:rtl/>
          <w:lang w:val="en-US"/>
        </w:rPr>
        <w:t>الملخص فیه تشویش؛ لم یشر المؤلف فیه إلی</w:t>
      </w:r>
      <w:r w:rsidR="00277F7E">
        <w:rPr>
          <w:rFonts w:asciiTheme="minorHAnsi" w:hAnsiTheme="minorHAnsi" w:hint="cs"/>
          <w:rtl/>
          <w:lang w:val="en-US"/>
        </w:rPr>
        <w:t xml:space="preserve"> المنهج المعتمد علیه؛ کما و لم یتحدّث عمّا أدّی به إلی کتابة البحث. الملخص تعوزه أیضا النتائج التی اهتدی إلیه البحث.</w:t>
      </w:r>
    </w:p>
  </w:comment>
  <w:comment w:id="1" w:author="ali khaleghi" w:date="2025-09-16T19:38:00Z" w:initials="ak">
    <w:p w14:paraId="68B3E94B" w14:textId="0796810D" w:rsidR="001C62B3" w:rsidRDefault="001C62B3">
      <w:pPr>
        <w:pStyle w:val="CommentText"/>
      </w:pPr>
      <w:r>
        <w:rPr>
          <w:rStyle w:val="CommentReference"/>
        </w:rPr>
        <w:annotationRef/>
      </w:r>
      <w:r>
        <w:rPr>
          <w:rFonts w:hint="cs"/>
          <w:rtl/>
        </w:rPr>
        <w:t xml:space="preserve">کتبنا </w:t>
      </w:r>
      <w:r>
        <w:rPr>
          <w:rFonts w:hint="cs"/>
          <w:rtl/>
        </w:rPr>
        <w:t>الملخص مرة أخری</w:t>
      </w:r>
    </w:p>
  </w:comment>
  <w:comment w:id="2" w:author="admin" w:date="2025-05-27T01:13:00Z" w:initials="a">
    <w:p w14:paraId="5C6E27C7" w14:textId="385C25D7" w:rsidR="006B7928" w:rsidRPr="006B7928" w:rsidRDefault="006B7928">
      <w:pPr>
        <w:pStyle w:val="CommentText"/>
        <w:rPr>
          <w:rFonts w:asciiTheme="minorHAnsi" w:hAnsiTheme="minorHAnsi"/>
          <w:rtl/>
          <w:lang w:val="en-US"/>
        </w:rPr>
      </w:pPr>
      <w:r>
        <w:rPr>
          <w:rStyle w:val="CommentReference"/>
        </w:rPr>
        <w:annotationRef/>
      </w:r>
      <w:r>
        <w:rPr>
          <w:rFonts w:asciiTheme="minorHAnsi" w:hAnsiTheme="minorHAnsi" w:hint="cs"/>
          <w:rtl/>
          <w:lang w:val="en-US"/>
        </w:rPr>
        <w:t xml:space="preserve">مارتن </w:t>
      </w:r>
      <w:r>
        <w:rPr>
          <w:rFonts w:asciiTheme="minorHAnsi" w:hAnsiTheme="minorHAnsi" w:hint="cs"/>
          <w:rtl/>
          <w:lang w:val="en-US"/>
        </w:rPr>
        <w:t>سیلیغمان</w:t>
      </w:r>
    </w:p>
  </w:comment>
  <w:comment w:id="3" w:author="ali khaleghi" w:date="2025-09-16T19:37:00Z" w:initials="ak">
    <w:p w14:paraId="25BF62D0" w14:textId="002363AF" w:rsidR="001C62B3" w:rsidRDefault="001C62B3">
      <w:pPr>
        <w:pStyle w:val="CommentText"/>
      </w:pPr>
      <w:r>
        <w:rPr>
          <w:rStyle w:val="CommentReference"/>
        </w:rPr>
        <w:annotationRef/>
      </w:r>
      <w:r>
        <w:rPr>
          <w:rFonts w:hint="cs"/>
          <w:rtl/>
        </w:rPr>
        <w:t xml:space="preserve">تم </w:t>
      </w:r>
      <w:r>
        <w:rPr>
          <w:rFonts w:hint="cs"/>
          <w:rtl/>
        </w:rPr>
        <w:t>التعدیل</w:t>
      </w:r>
    </w:p>
  </w:comment>
  <w:comment w:id="4" w:author="ali khaleghi" w:date="2025-09-16T20:48:00Z" w:initials="ak">
    <w:p w14:paraId="46596035" w14:textId="05D317A4" w:rsidR="00F53D7F" w:rsidRDefault="00F53D7F">
      <w:pPr>
        <w:pStyle w:val="CommentText"/>
      </w:pPr>
      <w:r>
        <w:rPr>
          <w:rStyle w:val="CommentReference"/>
        </w:rPr>
        <w:annotationRef/>
      </w:r>
      <w:r>
        <w:rPr>
          <w:rFonts w:hint="cs"/>
          <w:rtl/>
        </w:rPr>
        <w:t xml:space="preserve">سأل </w:t>
      </w:r>
      <w:r>
        <w:rPr>
          <w:rFonts w:hint="cs"/>
          <w:rtl/>
        </w:rPr>
        <w:t>الحکم الثاني: لماذا اخترتم شخصية خالد بن طوبال وأجریتم النظرية الإيجابية لمارتن سيليغمان حوله؟</w:t>
      </w:r>
    </w:p>
  </w:comment>
  <w:comment w:id="5" w:author="ali khaleghi" w:date="2025-09-16T20:49:00Z" w:initials="ak">
    <w:p w14:paraId="0E3EA521" w14:textId="2BE94CF2" w:rsidR="00F53D7F" w:rsidRDefault="00F53D7F">
      <w:pPr>
        <w:pStyle w:val="CommentText"/>
      </w:pPr>
      <w:r>
        <w:rPr>
          <w:rStyle w:val="CommentReference"/>
        </w:rPr>
        <w:annotationRef/>
      </w:r>
      <w:r>
        <w:rPr>
          <w:rFonts w:hint="cs"/>
          <w:rtl/>
        </w:rPr>
        <w:t>الإجابة</w:t>
      </w:r>
    </w:p>
  </w:comment>
  <w:comment w:id="6" w:author="admin" w:date="2025-05-27T01:36:00Z" w:initials="a">
    <w:p w14:paraId="5386BA1E" w14:textId="0DCF1D9B" w:rsidR="00DE183C" w:rsidRDefault="00DE183C">
      <w:pPr>
        <w:pStyle w:val="CommentText"/>
      </w:pPr>
      <w:r>
        <w:rPr>
          <w:rStyle w:val="CommentReference"/>
        </w:rPr>
        <w:annotationRef/>
      </w:r>
      <w:r>
        <w:rPr>
          <w:rFonts w:hint="cs"/>
          <w:rtl/>
        </w:rPr>
        <w:t>؟؟؟؟؟؟؟؟؟؟</w:t>
      </w:r>
    </w:p>
  </w:comment>
  <w:comment w:id="7" w:author="admin" w:date="2025-05-27T03:20:00Z" w:initials="a">
    <w:p w14:paraId="73DD6701" w14:textId="3D7BFEBB" w:rsidR="00277F7E" w:rsidRDefault="00277F7E">
      <w:pPr>
        <w:pStyle w:val="CommentText"/>
      </w:pPr>
      <w:r>
        <w:rPr>
          <w:rStyle w:val="CommentReference"/>
        </w:rPr>
        <w:annotationRef/>
      </w:r>
      <w:r>
        <w:rPr>
          <w:rFonts w:hint="cs"/>
          <w:rtl/>
        </w:rPr>
        <w:t xml:space="preserve">المقاطع </w:t>
      </w:r>
      <w:r>
        <w:rPr>
          <w:rFonts w:hint="cs"/>
          <w:rtl/>
        </w:rPr>
        <w:t>بحاجة إلی تحلیل أعمق..... کما بحاجة ماسّة إلی الاستعانة بطائفة من المصادر العربیة..</w:t>
      </w:r>
    </w:p>
  </w:comment>
  <w:comment w:id="8" w:author="ali khaleghi" w:date="2025-09-16T17:36:00Z" w:initials="ak">
    <w:p w14:paraId="086515CE" w14:textId="418FBDC8" w:rsidR="00283C92" w:rsidRDefault="00283C92">
      <w:pPr>
        <w:pStyle w:val="CommentText"/>
      </w:pPr>
      <w:r>
        <w:rPr>
          <w:rStyle w:val="CommentReference"/>
        </w:rPr>
        <w:annotationRef/>
      </w:r>
      <w:r>
        <w:rPr>
          <w:rFonts w:hint="cs"/>
          <w:rtl/>
        </w:rPr>
        <w:t xml:space="preserve">إضافة </w:t>
      </w:r>
      <w:r>
        <w:rPr>
          <w:rFonts w:hint="cs"/>
          <w:rtl/>
        </w:rPr>
        <w:t>التحلیل بهذا النموذج</w:t>
      </w:r>
    </w:p>
  </w:comment>
  <w:comment w:id="9" w:author="admin" w:date="2025-05-27T02:35:00Z" w:initials="a">
    <w:p w14:paraId="72E7F7D2" w14:textId="09806BBE" w:rsidR="009E2458" w:rsidRPr="009E2458" w:rsidRDefault="009E2458">
      <w:pPr>
        <w:pStyle w:val="CommentText"/>
        <w:rPr>
          <w:rFonts w:asciiTheme="minorHAnsi" w:hAnsiTheme="minorHAnsi"/>
          <w:rtl/>
          <w:lang w:val="en-US"/>
        </w:rPr>
      </w:pPr>
      <w:r>
        <w:rPr>
          <w:rStyle w:val="CommentReference"/>
        </w:rPr>
        <w:annotationRef/>
      </w:r>
      <w:r>
        <w:rPr>
          <w:rFonts w:asciiTheme="minorHAnsi" w:hAnsiTheme="minorHAnsi" w:hint="cs"/>
          <w:rtl/>
          <w:lang w:val="en-US"/>
        </w:rPr>
        <w:t>اللهَ</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B832D4" w15:done="0"/>
  <w15:commentEx w15:paraId="68B3E94B" w15:paraIdParent="27B832D4" w15:done="0"/>
  <w15:commentEx w15:paraId="5C6E27C7" w15:done="0"/>
  <w15:commentEx w15:paraId="25BF62D0" w15:paraIdParent="5C6E27C7" w15:done="0"/>
  <w15:commentEx w15:paraId="46596035" w15:done="0"/>
  <w15:commentEx w15:paraId="0E3EA521" w15:paraIdParent="46596035" w15:done="0"/>
  <w15:commentEx w15:paraId="5386BA1E" w15:done="0"/>
  <w15:commentEx w15:paraId="73DD6701" w15:done="0"/>
  <w15:commentEx w15:paraId="086515CE" w15:paraIdParent="73DD6701" w15:done="0"/>
  <w15:commentEx w15:paraId="72E7F7D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09E835" w16cex:dateUtc="2025-09-16T16:08:00Z"/>
  <w16cex:commentExtensible w16cex:durableId="6F5C8123" w16cex:dateUtc="2025-09-16T16:07:00Z"/>
  <w16cex:commentExtensible w16cex:durableId="61CD46A3" w16cex:dateUtc="2025-09-16T17:18:00Z"/>
  <w16cex:commentExtensible w16cex:durableId="394A8C61" w16cex:dateUtc="2025-09-16T17:19:00Z"/>
  <w16cex:commentExtensible w16cex:durableId="7BFF9E2A" w16cex:dateUtc="2025-09-16T1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B832D4" w16cid:durableId="27B832D4"/>
  <w16cid:commentId w16cid:paraId="68B3E94B" w16cid:durableId="5609E835"/>
  <w16cid:commentId w16cid:paraId="5C6E27C7" w16cid:durableId="5C6E27C7"/>
  <w16cid:commentId w16cid:paraId="25BF62D0" w16cid:durableId="6F5C8123"/>
  <w16cid:commentId w16cid:paraId="46596035" w16cid:durableId="61CD46A3"/>
  <w16cid:commentId w16cid:paraId="0E3EA521" w16cid:durableId="394A8C61"/>
  <w16cid:commentId w16cid:paraId="5386BA1E" w16cid:durableId="5386BA1E"/>
  <w16cid:commentId w16cid:paraId="73DD6701" w16cid:durableId="73DD6701"/>
  <w16cid:commentId w16cid:paraId="086515CE" w16cid:durableId="7BFF9E2A"/>
  <w16cid:commentId w16cid:paraId="72E7F7D2" w16cid:durableId="72E7F7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07F1C" w14:textId="77777777" w:rsidR="003E6393" w:rsidRDefault="003E6393" w:rsidP="00F257D6">
      <w:r>
        <w:separator/>
      </w:r>
    </w:p>
  </w:endnote>
  <w:endnote w:type="continuationSeparator" w:id="0">
    <w:p w14:paraId="2116991D" w14:textId="77777777" w:rsidR="003E6393" w:rsidRDefault="003E6393" w:rsidP="00F2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lagh">
    <w:altName w:val="Sakkal Majalla"/>
    <w:charset w:val="00"/>
    <w:family w:val="roman"/>
    <w:pitch w:val="variable"/>
    <w:sig w:usb0="00000000"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 w:name="Qasas">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73904" w14:textId="77777777" w:rsidR="003E6393" w:rsidRDefault="003E6393" w:rsidP="00F257D6">
      <w:r>
        <w:separator/>
      </w:r>
    </w:p>
  </w:footnote>
  <w:footnote w:type="continuationSeparator" w:id="0">
    <w:p w14:paraId="2BDD6B69" w14:textId="77777777" w:rsidR="003E6393" w:rsidRDefault="003E6393" w:rsidP="00F257D6">
      <w:r>
        <w:continuationSeparator/>
      </w:r>
    </w:p>
  </w:footnote>
  <w:footnote w:id="1">
    <w:p w14:paraId="183BBEE2" w14:textId="77777777" w:rsidR="00C4115B" w:rsidRPr="00120CC7" w:rsidRDefault="00C4115B" w:rsidP="00C4115B">
      <w:pPr>
        <w:pStyle w:val="FootnoteText"/>
        <w:ind w:firstLine="0"/>
        <w:rPr>
          <w:rFonts w:ascii="Times New Roman" w:hAnsi="Times New Roman"/>
          <w:sz w:val="18"/>
          <w:szCs w:val="18"/>
          <w:lang w:val="en-US"/>
        </w:rPr>
      </w:pPr>
      <w:r w:rsidRPr="00120CC7">
        <w:rPr>
          <w:rStyle w:val="FootnoteReference"/>
          <w:rFonts w:ascii="Times New Roman" w:hAnsi="Times New Roman"/>
          <w:sz w:val="18"/>
          <w:szCs w:val="18"/>
        </w:rPr>
        <w:footnoteRef/>
      </w:r>
      <w:r w:rsidRPr="00120CC7">
        <w:rPr>
          <w:rFonts w:ascii="Times New Roman" w:hAnsi="Times New Roman"/>
          <w:sz w:val="18"/>
          <w:szCs w:val="18"/>
        </w:rPr>
        <w:t xml:space="preserve"> </w:t>
      </w:r>
      <w:r w:rsidRPr="00120CC7">
        <w:rPr>
          <w:rFonts w:ascii="Times New Roman" w:hAnsi="Times New Roman"/>
          <w:sz w:val="18"/>
          <w:szCs w:val="18"/>
          <w:lang w:val="en-US"/>
        </w:rPr>
        <w:t xml:space="preserve">- Assistant Professor of the Department of Arabic Language and Literature Education, </w:t>
      </w:r>
      <w:proofErr w:type="spellStart"/>
      <w:r w:rsidRPr="00120CC7">
        <w:rPr>
          <w:rFonts w:ascii="Times New Roman" w:hAnsi="Times New Roman"/>
          <w:sz w:val="18"/>
          <w:szCs w:val="18"/>
          <w:lang w:val="en-US"/>
        </w:rPr>
        <w:t>Farhangian</w:t>
      </w:r>
      <w:proofErr w:type="spellEnd"/>
      <w:r w:rsidRPr="00120CC7">
        <w:rPr>
          <w:rFonts w:ascii="Times New Roman" w:hAnsi="Times New Roman"/>
          <w:sz w:val="18"/>
          <w:szCs w:val="18"/>
          <w:lang w:val="en-US"/>
        </w:rPr>
        <w:t xml:space="preserve"> University of Tehran, Iran.</w:t>
      </w:r>
      <w:r>
        <w:rPr>
          <w:rFonts w:ascii="Times New Roman" w:hAnsi="Times New Roman"/>
          <w:sz w:val="18"/>
          <w:szCs w:val="18"/>
          <w:lang w:val="en-US"/>
        </w:rPr>
        <w:t xml:space="preserve"> </w:t>
      </w:r>
      <w:r w:rsidRPr="007E58C5">
        <w:rPr>
          <w:rFonts w:ascii="Times New Roman" w:hAnsi="Times New Roman"/>
          <w:sz w:val="18"/>
          <w:szCs w:val="18"/>
          <w:lang w:val="en-US"/>
        </w:rPr>
        <w:t>(Corresponding Author)</w:t>
      </w:r>
      <w:r>
        <w:rPr>
          <w:rFonts w:ascii="Times New Roman" w:hAnsi="Times New Roman"/>
          <w:sz w:val="18"/>
          <w:szCs w:val="18"/>
          <w:lang w:val="en-US"/>
        </w:rPr>
        <w:t xml:space="preserve"> </w:t>
      </w:r>
      <w:r w:rsidRPr="00120CC7">
        <w:rPr>
          <w:rFonts w:ascii="Times New Roman" w:hAnsi="Times New Roman"/>
          <w:color w:val="000000"/>
          <w:lang w:val="en-US"/>
        </w:rPr>
        <w:t>a.khaleghi@cfu.ac.ir</w:t>
      </w:r>
    </w:p>
  </w:footnote>
  <w:footnote w:id="2">
    <w:p w14:paraId="4716AB5C" w14:textId="3A4DAF6C" w:rsidR="00C4115B" w:rsidRPr="00120CC7" w:rsidRDefault="00C4115B" w:rsidP="00C4115B">
      <w:pPr>
        <w:pStyle w:val="FootnoteText"/>
        <w:ind w:firstLine="0"/>
        <w:rPr>
          <w:lang w:val="en-US"/>
        </w:rPr>
      </w:pPr>
      <w:r w:rsidRPr="00120CC7">
        <w:rPr>
          <w:rStyle w:val="FootnoteReference"/>
          <w:rFonts w:ascii="Times New Roman" w:hAnsi="Times New Roman"/>
          <w:sz w:val="18"/>
          <w:szCs w:val="18"/>
        </w:rPr>
        <w:footnoteRef/>
      </w:r>
      <w:r w:rsidRPr="00120CC7">
        <w:rPr>
          <w:rFonts w:ascii="Times New Roman" w:hAnsi="Times New Roman"/>
          <w:sz w:val="18"/>
          <w:szCs w:val="18"/>
        </w:rPr>
        <w:t xml:space="preserve"> </w:t>
      </w:r>
      <w:r w:rsidRPr="00120CC7">
        <w:rPr>
          <w:rFonts w:ascii="Times New Roman" w:hAnsi="Times New Roman"/>
          <w:sz w:val="18"/>
          <w:szCs w:val="18"/>
          <w:lang w:val="en-US"/>
        </w:rPr>
        <w:t xml:space="preserve">- </w:t>
      </w:r>
      <w:r w:rsidR="002B198F" w:rsidRPr="00120CC7">
        <w:rPr>
          <w:rFonts w:ascii="Times New Roman" w:hAnsi="Times New Roman"/>
          <w:sz w:val="18"/>
          <w:szCs w:val="18"/>
          <w:lang w:val="en-US"/>
        </w:rPr>
        <w:t xml:space="preserve">Assistant Professor of the Department of Arabic Language and Literature Education, </w:t>
      </w:r>
      <w:proofErr w:type="spellStart"/>
      <w:r w:rsidR="002B198F" w:rsidRPr="00120CC7">
        <w:rPr>
          <w:rFonts w:ascii="Times New Roman" w:hAnsi="Times New Roman"/>
          <w:sz w:val="18"/>
          <w:szCs w:val="18"/>
          <w:lang w:val="en-US"/>
        </w:rPr>
        <w:t>Farhangian</w:t>
      </w:r>
      <w:proofErr w:type="spellEnd"/>
      <w:r w:rsidR="002B198F" w:rsidRPr="00120CC7">
        <w:rPr>
          <w:rFonts w:ascii="Times New Roman" w:hAnsi="Times New Roman"/>
          <w:sz w:val="18"/>
          <w:szCs w:val="18"/>
          <w:lang w:val="en-US"/>
        </w:rPr>
        <w:t xml:space="preserve"> University of Tehran, Iran.</w:t>
      </w:r>
      <w:r>
        <w:rPr>
          <w:rFonts w:ascii="Times New Roman" w:hAnsi="Times New Roman"/>
          <w:sz w:val="18"/>
          <w:szCs w:val="18"/>
        </w:rPr>
        <w:t xml:space="preserve"> </w:t>
      </w:r>
      <w:r w:rsidR="002B198F" w:rsidRPr="002B198F">
        <w:rPr>
          <w:rFonts w:ascii="Times New Roman" w:hAnsi="Times New Roman"/>
          <w:color w:val="000000"/>
          <w:lang w:val="en-US"/>
        </w:rPr>
        <w:t>p.rezaie@cfu.ac.ir</w:t>
      </w:r>
    </w:p>
  </w:footnote>
  <w:footnote w:id="3">
    <w:p w14:paraId="2175CBA5" w14:textId="1028DC19" w:rsidR="00CC476B" w:rsidRDefault="00CC476B" w:rsidP="00CC476B">
      <w:pPr>
        <w:pStyle w:val="FootnoteText"/>
        <w:bidi/>
        <w:rPr>
          <w:rFonts w:ascii="IRLotus" w:hAnsi="IRLotus" w:cs="B Nazanin"/>
          <w:color w:val="000000"/>
          <w:rtl/>
        </w:rPr>
      </w:pPr>
      <w:r w:rsidRPr="00120CC7">
        <w:rPr>
          <w:rStyle w:val="FootnoteReference"/>
        </w:rPr>
        <w:footnoteRef/>
      </w:r>
      <w:r w:rsidRPr="00120CC7">
        <w:t xml:space="preserve"> </w:t>
      </w:r>
      <w:r w:rsidRPr="00120CC7">
        <w:rPr>
          <w:rFonts w:hint="cs"/>
          <w:rtl/>
        </w:rPr>
        <w:t xml:space="preserve">- </w:t>
      </w:r>
      <w:r w:rsidR="00221FC5" w:rsidRPr="00221FC5">
        <w:rPr>
          <w:rFonts w:ascii="IRLotus" w:hAnsi="IRLotus" w:cs="B Nazanin"/>
          <w:color w:val="000000"/>
          <w:rtl/>
        </w:rPr>
        <w:t>أستاذ مساعد ف</w:t>
      </w:r>
      <w:r w:rsidR="00221FC5">
        <w:rPr>
          <w:rFonts w:ascii="IRLotus" w:hAnsi="IRLotus" w:cs="B Nazanin" w:hint="cs"/>
          <w:color w:val="000000"/>
          <w:rtl/>
        </w:rPr>
        <w:t>ي</w:t>
      </w:r>
      <w:r w:rsidR="00221FC5" w:rsidRPr="00221FC5">
        <w:rPr>
          <w:rFonts w:ascii="IRLotus" w:hAnsi="IRLotus" w:cs="B Nazanin"/>
          <w:color w:val="000000"/>
          <w:rtl/>
        </w:rPr>
        <w:t xml:space="preserve"> قسم</w:t>
      </w:r>
      <w:r w:rsidR="00221FC5">
        <w:rPr>
          <w:rFonts w:ascii="IRLotus" w:hAnsi="IRLotus" w:cs="B Nazanin" w:hint="cs"/>
          <w:color w:val="000000"/>
          <w:rtl/>
        </w:rPr>
        <w:t xml:space="preserve"> تعليم</w:t>
      </w:r>
      <w:r w:rsidR="00221FC5" w:rsidRPr="00221FC5">
        <w:rPr>
          <w:rFonts w:ascii="IRLotus" w:hAnsi="IRLotus" w:cs="B Nazanin"/>
          <w:color w:val="000000"/>
          <w:rtl/>
        </w:rPr>
        <w:t xml:space="preserve"> اللغة العربية وآدابها بجامعة فرهنگ</w:t>
      </w:r>
      <w:r w:rsidR="00221FC5" w:rsidRPr="00221FC5">
        <w:rPr>
          <w:rFonts w:ascii="IRLotus" w:hAnsi="IRLotus" w:cs="B Nazanin" w:hint="cs"/>
          <w:color w:val="000000"/>
          <w:rtl/>
        </w:rPr>
        <w:t>ی</w:t>
      </w:r>
      <w:r w:rsidR="00221FC5" w:rsidRPr="00221FC5">
        <w:rPr>
          <w:rFonts w:ascii="IRLotus" w:hAnsi="IRLotus" w:cs="B Nazanin" w:hint="eastAsia"/>
          <w:color w:val="000000"/>
          <w:rtl/>
        </w:rPr>
        <w:t>ان،</w:t>
      </w:r>
      <w:r w:rsidR="00221FC5" w:rsidRPr="00221FC5">
        <w:rPr>
          <w:rFonts w:ascii="IRLotus" w:hAnsi="IRLotus" w:cs="B Nazanin"/>
          <w:color w:val="000000"/>
          <w:rtl/>
        </w:rPr>
        <w:t xml:space="preserve"> طهران، إيران</w:t>
      </w:r>
      <w:r w:rsidRPr="00120CC7">
        <w:rPr>
          <w:rFonts w:ascii="IRLotus" w:hAnsi="IRLotus" w:cs="B Nazanin"/>
          <w:color w:val="000000"/>
          <w:rtl/>
        </w:rPr>
        <w:t>.</w:t>
      </w:r>
      <w:r w:rsidR="00221FC5">
        <w:rPr>
          <w:rFonts w:ascii="IRLotus" w:hAnsi="IRLotus" w:cs="B Nazanin" w:hint="cs"/>
          <w:color w:val="000000"/>
          <w:rtl/>
        </w:rPr>
        <w:t xml:space="preserve"> </w:t>
      </w:r>
      <w:r w:rsidRPr="00120CC7">
        <w:rPr>
          <w:rFonts w:ascii="IRLotus" w:hAnsi="IRLotus" w:cs="B Nazanin"/>
          <w:color w:val="000000"/>
          <w:rtl/>
        </w:rPr>
        <w:t>(</w:t>
      </w:r>
      <w:r w:rsidR="00221FC5">
        <w:rPr>
          <w:rFonts w:ascii="IRLotus" w:hAnsi="IRLotus" w:cs="B Nazanin" w:hint="cs"/>
          <w:color w:val="000000"/>
          <w:rtl/>
        </w:rPr>
        <w:t>الکاتب</w:t>
      </w:r>
      <w:r w:rsidRPr="00120CC7">
        <w:rPr>
          <w:rFonts w:ascii="IRLotus" w:hAnsi="IRLotus" w:cs="B Nazanin"/>
          <w:color w:val="000000"/>
          <w:rtl/>
        </w:rPr>
        <w:t xml:space="preserve"> </w:t>
      </w:r>
      <w:r w:rsidR="00221FC5">
        <w:rPr>
          <w:rFonts w:ascii="IRLotus" w:hAnsi="IRLotus" w:cs="B Nazanin" w:hint="cs"/>
          <w:color w:val="000000"/>
          <w:rtl/>
        </w:rPr>
        <w:t>ال</w:t>
      </w:r>
      <w:r w:rsidRPr="00120CC7">
        <w:rPr>
          <w:rFonts w:ascii="IRLotus" w:hAnsi="IRLotus" w:cs="B Nazanin"/>
          <w:color w:val="000000"/>
          <w:rtl/>
        </w:rPr>
        <w:t>مسئول)</w:t>
      </w:r>
    </w:p>
    <w:p w14:paraId="3F1242F9" w14:textId="77777777" w:rsidR="00CC476B" w:rsidRPr="00120CC7" w:rsidRDefault="00CC476B" w:rsidP="00CC476B">
      <w:pPr>
        <w:pStyle w:val="FootnoteText"/>
        <w:bidi/>
        <w:rPr>
          <w:lang w:val="en-US"/>
        </w:rPr>
      </w:pPr>
      <w:r>
        <w:rPr>
          <w:rFonts w:ascii="IRLotus" w:hAnsi="IRLotus" w:cs="B Nazanin" w:hint="cs"/>
          <w:color w:val="000000"/>
          <w:rtl/>
        </w:rPr>
        <w:t xml:space="preserve"> </w:t>
      </w:r>
      <w:r w:rsidRPr="00120CC7">
        <w:rPr>
          <w:rFonts w:ascii="Times New Roman" w:hAnsi="Times New Roman"/>
          <w:color w:val="000000"/>
          <w:lang w:val="en-US"/>
        </w:rPr>
        <w:t>a.khaleghi@cfu.ac.ir</w:t>
      </w:r>
    </w:p>
  </w:footnote>
  <w:footnote w:id="4">
    <w:p w14:paraId="3AA00F9E" w14:textId="5C495890" w:rsidR="00CC476B" w:rsidRDefault="00CC476B" w:rsidP="00CC476B">
      <w:pPr>
        <w:pStyle w:val="FootnoteText"/>
        <w:bidi/>
        <w:rPr>
          <w:rtl/>
        </w:rPr>
      </w:pPr>
      <w:r w:rsidRPr="00120CC7">
        <w:rPr>
          <w:rStyle w:val="FootnoteReference"/>
        </w:rPr>
        <w:footnoteRef/>
      </w:r>
      <w:r w:rsidRPr="00120CC7">
        <w:t xml:space="preserve"> </w:t>
      </w:r>
      <w:r w:rsidRPr="00120CC7">
        <w:rPr>
          <w:rFonts w:hint="cs"/>
          <w:rtl/>
        </w:rPr>
        <w:t xml:space="preserve">- </w:t>
      </w:r>
      <w:r w:rsidR="00221FC5" w:rsidRPr="00221FC5">
        <w:rPr>
          <w:rFonts w:ascii="IRLotus" w:hAnsi="IRLotus" w:cs="B Nazanin"/>
          <w:color w:val="000000"/>
          <w:rtl/>
        </w:rPr>
        <w:t>أستاذ</w:t>
      </w:r>
      <w:r w:rsidR="00221FC5">
        <w:rPr>
          <w:rFonts w:ascii="IRLotus" w:hAnsi="IRLotus" w:cs="B Nazanin" w:hint="cs"/>
          <w:color w:val="000000"/>
          <w:rtl/>
        </w:rPr>
        <w:t>ة</w:t>
      </w:r>
      <w:r w:rsidR="00221FC5" w:rsidRPr="00221FC5">
        <w:rPr>
          <w:rFonts w:ascii="IRLotus" w:hAnsi="IRLotus" w:cs="B Nazanin"/>
          <w:color w:val="000000"/>
          <w:rtl/>
        </w:rPr>
        <w:t xml:space="preserve"> مساعد</w:t>
      </w:r>
      <w:r w:rsidR="00221FC5">
        <w:rPr>
          <w:rFonts w:ascii="IRLotus" w:hAnsi="IRLotus" w:cs="B Nazanin" w:hint="cs"/>
          <w:color w:val="000000"/>
          <w:rtl/>
        </w:rPr>
        <w:t>ة</w:t>
      </w:r>
      <w:r w:rsidR="00221FC5" w:rsidRPr="00221FC5">
        <w:rPr>
          <w:rFonts w:ascii="IRLotus" w:hAnsi="IRLotus" w:cs="B Nazanin"/>
          <w:color w:val="000000"/>
          <w:rtl/>
        </w:rPr>
        <w:t xml:space="preserve"> في قسم</w:t>
      </w:r>
      <w:r w:rsidR="00221FC5">
        <w:rPr>
          <w:rFonts w:ascii="IRLotus" w:hAnsi="IRLotus" w:cs="B Nazanin" w:hint="cs"/>
          <w:color w:val="000000"/>
          <w:rtl/>
        </w:rPr>
        <w:t xml:space="preserve"> تعليم</w:t>
      </w:r>
      <w:r w:rsidR="00221FC5" w:rsidRPr="00221FC5">
        <w:rPr>
          <w:rFonts w:ascii="IRLotus" w:hAnsi="IRLotus" w:cs="B Nazanin"/>
          <w:color w:val="000000"/>
          <w:rtl/>
        </w:rPr>
        <w:t xml:space="preserve"> اللغة العربية وآدابها بجامعة فرهنگ</w:t>
      </w:r>
      <w:r w:rsidR="00221FC5" w:rsidRPr="00221FC5">
        <w:rPr>
          <w:rFonts w:ascii="IRLotus" w:hAnsi="IRLotus" w:cs="B Nazanin" w:hint="cs"/>
          <w:color w:val="000000"/>
          <w:rtl/>
        </w:rPr>
        <w:t>ی</w:t>
      </w:r>
      <w:r w:rsidR="00221FC5" w:rsidRPr="00221FC5">
        <w:rPr>
          <w:rFonts w:ascii="IRLotus" w:hAnsi="IRLotus" w:cs="B Nazanin" w:hint="eastAsia"/>
          <w:color w:val="000000"/>
          <w:rtl/>
        </w:rPr>
        <w:t>ان،</w:t>
      </w:r>
      <w:r w:rsidR="00221FC5" w:rsidRPr="00221FC5">
        <w:rPr>
          <w:rFonts w:ascii="IRLotus" w:hAnsi="IRLotus" w:cs="B Nazanin"/>
          <w:color w:val="000000"/>
          <w:rtl/>
        </w:rPr>
        <w:t xml:space="preserve"> طهران، إيران</w:t>
      </w:r>
      <w:r w:rsidR="00221FC5" w:rsidRPr="00120CC7">
        <w:rPr>
          <w:rFonts w:ascii="IRLotus" w:hAnsi="IRLotus" w:cs="B Nazanin"/>
          <w:color w:val="000000"/>
          <w:rtl/>
        </w:rPr>
        <w:t>.</w:t>
      </w:r>
      <w:r w:rsidR="00221FC5">
        <w:rPr>
          <w:rFonts w:ascii="IRLotus" w:hAnsi="IRLotus" w:cs="B Nazanin" w:hint="cs"/>
          <w:color w:val="000000"/>
          <w:rtl/>
        </w:rPr>
        <w:t xml:space="preserve"> </w:t>
      </w:r>
      <w:r w:rsidR="002325C6" w:rsidRPr="002325C6">
        <w:rPr>
          <w:rFonts w:ascii="Times New Roman" w:hAnsi="Times New Roman"/>
          <w:color w:val="000000"/>
          <w:lang w:val="en-US"/>
        </w:rPr>
        <w:t>p.rezaie@cfu.ac.ir</w:t>
      </w:r>
    </w:p>
  </w:footnote>
  <w:footnote w:id="5">
    <w:p w14:paraId="4A6EBA63" w14:textId="5163E16A" w:rsidR="002D643D" w:rsidRPr="0054668B" w:rsidRDefault="002D643D">
      <w:pPr>
        <w:pStyle w:val="FootnoteText"/>
        <w:rPr>
          <w:lang w:val="en-US"/>
        </w:rPr>
      </w:pPr>
      <w:r w:rsidRPr="0054668B">
        <w:rPr>
          <w:rStyle w:val="FootnoteReference"/>
        </w:rPr>
        <w:footnoteRef/>
      </w:r>
      <w:r w:rsidRPr="0054668B">
        <w:t xml:space="preserve"> </w:t>
      </w:r>
      <w:r w:rsidRPr="0054668B">
        <w:rPr>
          <w:lang w:val="en-US"/>
        </w:rPr>
        <w:t xml:space="preserve">- </w:t>
      </w:r>
      <w:r w:rsidRPr="0054668B">
        <w:rPr>
          <w:rFonts w:ascii="Times New Roman" w:hAnsi="Times New Roman"/>
          <w:lang w:bidi="ar-DZ"/>
        </w:rPr>
        <w:t>Martin Seligman</w:t>
      </w:r>
    </w:p>
  </w:footnote>
  <w:footnote w:id="6">
    <w:p w14:paraId="7958F2AB" w14:textId="3353FEE7" w:rsidR="00283C92" w:rsidRPr="00283C92" w:rsidRDefault="00283C92">
      <w:pPr>
        <w:pStyle w:val="FootnoteText"/>
        <w:rPr>
          <w:rFonts w:ascii="Times New Roman" w:hAnsi="Times New Roman"/>
          <w:sz w:val="16"/>
          <w:szCs w:val="16"/>
          <w:lang w:val="en-US"/>
        </w:rPr>
      </w:pPr>
      <w:r w:rsidRPr="0054668B">
        <w:rPr>
          <w:rStyle w:val="FootnoteReference"/>
          <w:rFonts w:ascii="Times New Roman" w:hAnsi="Times New Roman"/>
        </w:rPr>
        <w:footnoteRef/>
      </w:r>
      <w:r w:rsidRPr="0054668B">
        <w:rPr>
          <w:rFonts w:ascii="Times New Roman" w:hAnsi="Times New Roman"/>
        </w:rPr>
        <w:t xml:space="preserve"> </w:t>
      </w:r>
      <w:r w:rsidRPr="0054668B">
        <w:rPr>
          <w:rFonts w:ascii="Times New Roman" w:hAnsi="Times New Roman"/>
          <w:lang w:val="en-US"/>
        </w:rPr>
        <w:t xml:space="preserve">- </w:t>
      </w:r>
      <w:r w:rsidRPr="0054668B">
        <w:rPr>
          <w:rFonts w:ascii="Times New Roman" w:hAnsi="Times New Roman"/>
        </w:rPr>
        <w:t>Therapeutic clinical psychology</w:t>
      </w:r>
    </w:p>
  </w:footnote>
  <w:footnote w:id="7">
    <w:p w14:paraId="416AD1FF" w14:textId="15C633CF" w:rsidR="00D334DC" w:rsidRPr="00D334DC" w:rsidRDefault="00D334DC">
      <w:pPr>
        <w:pStyle w:val="FootnoteText"/>
        <w:rPr>
          <w:rFonts w:ascii="Times New Roman" w:hAnsi="Times New Roman"/>
          <w:rtl/>
          <w:lang w:val="en-US"/>
        </w:rPr>
      </w:pPr>
      <w:r w:rsidRPr="00D334DC">
        <w:rPr>
          <w:rStyle w:val="FootnoteReference"/>
          <w:rFonts w:ascii="Times New Roman" w:hAnsi="Times New Roman"/>
        </w:rPr>
        <w:footnoteRef/>
      </w:r>
      <w:r w:rsidRPr="00D334DC">
        <w:rPr>
          <w:rFonts w:ascii="Times New Roman" w:hAnsi="Times New Roman"/>
        </w:rPr>
        <w:t xml:space="preserve"> </w:t>
      </w:r>
      <w:r w:rsidRPr="00D334DC">
        <w:rPr>
          <w:rFonts w:ascii="Times New Roman" w:hAnsi="Times New Roman"/>
          <w:lang w:val="en-US"/>
        </w:rPr>
        <w:t>- Christopher Peterson</w:t>
      </w:r>
    </w:p>
  </w:footnote>
  <w:footnote w:id="8">
    <w:p w14:paraId="42555A11" w14:textId="52251BB4" w:rsidR="002E2367" w:rsidRPr="0054668B" w:rsidRDefault="002E2367">
      <w:pPr>
        <w:pStyle w:val="FootnoteText"/>
        <w:rPr>
          <w:rFonts w:ascii="Times New Roman" w:hAnsi="Times New Roman"/>
          <w:lang w:val="en-US"/>
        </w:rPr>
      </w:pPr>
      <w:r w:rsidRPr="0054668B">
        <w:rPr>
          <w:rStyle w:val="FootnoteReference"/>
          <w:rFonts w:ascii="Times New Roman" w:hAnsi="Times New Roman"/>
        </w:rPr>
        <w:footnoteRef/>
      </w:r>
      <w:r w:rsidRPr="0054668B">
        <w:rPr>
          <w:rFonts w:ascii="Times New Roman" w:hAnsi="Times New Roman"/>
        </w:rPr>
        <w:t xml:space="preserve"> </w:t>
      </w:r>
      <w:r w:rsidRPr="0054668B">
        <w:rPr>
          <w:rFonts w:ascii="Times New Roman" w:hAnsi="Times New Roman"/>
          <w:lang w:val="en-US"/>
        </w:rPr>
        <w:t xml:space="preserve">- </w:t>
      </w:r>
      <w:r w:rsidRPr="0054668B">
        <w:rPr>
          <w:rFonts w:ascii="Times New Roman" w:hAnsi="Times New Roman"/>
          <w:color w:val="000000"/>
        </w:rPr>
        <w:t>Shrestha</w:t>
      </w:r>
    </w:p>
  </w:footnote>
  <w:footnote w:id="9">
    <w:p w14:paraId="6E09DF69" w14:textId="5AB34D4C" w:rsidR="002E2367" w:rsidRPr="002E2367" w:rsidRDefault="002E2367">
      <w:pPr>
        <w:pStyle w:val="FootnoteText"/>
        <w:rPr>
          <w:lang w:val="en-US"/>
        </w:rPr>
      </w:pPr>
      <w:r w:rsidRPr="0054668B">
        <w:rPr>
          <w:rStyle w:val="FootnoteReference"/>
          <w:rFonts w:ascii="Times New Roman" w:hAnsi="Times New Roman"/>
        </w:rPr>
        <w:footnoteRef/>
      </w:r>
      <w:r w:rsidRPr="0054668B">
        <w:rPr>
          <w:rFonts w:ascii="Times New Roman" w:hAnsi="Times New Roman"/>
        </w:rPr>
        <w:t xml:space="preserve"> </w:t>
      </w:r>
      <w:r w:rsidRPr="0054668B">
        <w:rPr>
          <w:rFonts w:ascii="Times New Roman" w:hAnsi="Times New Roman"/>
          <w:lang w:val="en-US"/>
        </w:rPr>
        <w:t xml:space="preserve">- </w:t>
      </w:r>
      <w:r w:rsidRPr="0054668B">
        <w:rPr>
          <w:rFonts w:ascii="Times New Roman" w:hAnsi="Times New Roman"/>
          <w:color w:val="000000"/>
        </w:rPr>
        <w:t>Burke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6407"/>
    </w:tblGrid>
    <w:tr w:rsidR="00DF1AB8" w:rsidRPr="0028324F" w14:paraId="5C5CBB4A" w14:textId="77777777" w:rsidTr="0028324F">
      <w:trPr>
        <w:jc w:val="center"/>
      </w:trPr>
      <w:tc>
        <w:tcPr>
          <w:tcW w:w="737" w:type="dxa"/>
          <w:tcBorders>
            <w:top w:val="nil"/>
            <w:left w:val="nil"/>
            <w:bottom w:val="thinThickSmallGap" w:sz="12" w:space="0" w:color="auto"/>
            <w:right w:val="nil"/>
          </w:tcBorders>
        </w:tcPr>
        <w:p w14:paraId="52C0095B" w14:textId="3E50B6E5" w:rsidR="00DF1AB8" w:rsidRPr="00991C29" w:rsidRDefault="00DF1AB8" w:rsidP="0028324F">
          <w:pPr>
            <w:pStyle w:val="Header"/>
            <w:tabs>
              <w:tab w:val="clear" w:pos="4680"/>
              <w:tab w:val="clear" w:pos="9360"/>
            </w:tabs>
            <w:bidi/>
            <w:rPr>
              <w:rFonts w:ascii="Alagh" w:hAnsi="Alagh" w:cs="Alagh"/>
              <w:b/>
              <w:bCs/>
              <w:sz w:val="22"/>
              <w:szCs w:val="22"/>
              <w:rtl/>
              <w:lang w:val="en-US" w:eastAsia="en-US" w:bidi="fa-IR"/>
            </w:rPr>
          </w:pPr>
          <w:r w:rsidRPr="00991C29">
            <w:rPr>
              <w:rFonts w:ascii="Alagh" w:hAnsi="Alagh" w:cs="Alagh"/>
              <w:b/>
              <w:bCs/>
              <w:sz w:val="26"/>
              <w:szCs w:val="26"/>
              <w:lang w:val="en-US" w:eastAsia="en-US" w:bidi="fa-IR"/>
            </w:rPr>
            <w:fldChar w:fldCharType="begin"/>
          </w:r>
          <w:r w:rsidRPr="00991C29">
            <w:rPr>
              <w:rFonts w:ascii="Alagh" w:hAnsi="Alagh" w:cs="Alagh"/>
              <w:b/>
              <w:bCs/>
              <w:sz w:val="26"/>
              <w:szCs w:val="26"/>
              <w:lang w:val="en-US" w:eastAsia="en-US" w:bidi="fa-IR"/>
            </w:rPr>
            <w:instrText xml:space="preserve"> PAGE   \* MERGEFORMAT </w:instrText>
          </w:r>
          <w:r w:rsidRPr="00991C29">
            <w:rPr>
              <w:rFonts w:ascii="Alagh" w:hAnsi="Alagh" w:cs="Alagh"/>
              <w:b/>
              <w:bCs/>
              <w:sz w:val="26"/>
              <w:szCs w:val="26"/>
              <w:lang w:val="en-US" w:eastAsia="en-US" w:bidi="fa-IR"/>
            </w:rPr>
            <w:fldChar w:fldCharType="separate"/>
          </w:r>
          <w:r w:rsidR="00277F7E">
            <w:rPr>
              <w:rFonts w:ascii="Alagh" w:hAnsi="Alagh" w:cs="Alagh"/>
              <w:b/>
              <w:bCs/>
              <w:noProof/>
              <w:sz w:val="26"/>
              <w:szCs w:val="26"/>
              <w:rtl/>
              <w:lang w:val="en-US" w:eastAsia="en-US" w:bidi="fa-IR"/>
            </w:rPr>
            <w:t>18</w:t>
          </w:r>
          <w:r w:rsidRPr="00991C29">
            <w:rPr>
              <w:rFonts w:ascii="Alagh" w:hAnsi="Alagh" w:cs="Alagh"/>
              <w:b/>
              <w:bCs/>
              <w:sz w:val="26"/>
              <w:szCs w:val="26"/>
              <w:lang w:val="en-US" w:eastAsia="en-US" w:bidi="fa-IR"/>
            </w:rPr>
            <w:fldChar w:fldCharType="end"/>
          </w:r>
        </w:p>
      </w:tc>
      <w:tc>
        <w:tcPr>
          <w:tcW w:w="6407" w:type="dxa"/>
          <w:tcBorders>
            <w:top w:val="nil"/>
            <w:left w:val="nil"/>
            <w:bottom w:val="thinThickSmallGap" w:sz="12" w:space="0" w:color="auto"/>
            <w:right w:val="nil"/>
          </w:tcBorders>
        </w:tcPr>
        <w:p w14:paraId="2C33DAC6" w14:textId="77777777" w:rsidR="00DF1AB8" w:rsidRPr="00991C29" w:rsidRDefault="00DF1AB8" w:rsidP="00222364">
          <w:pPr>
            <w:pStyle w:val="Header"/>
            <w:tabs>
              <w:tab w:val="clear" w:pos="4680"/>
              <w:tab w:val="clear" w:pos="9360"/>
            </w:tabs>
            <w:bidi/>
            <w:ind w:firstLine="0"/>
            <w:rPr>
              <w:rFonts w:ascii="Simplified Arabic" w:hAnsi="Simplified Arabic" w:cs="Qasas"/>
              <w:b/>
              <w:bCs/>
              <w:sz w:val="22"/>
              <w:szCs w:val="22"/>
              <w:rtl/>
              <w:lang w:val="en-US" w:eastAsia="en-US" w:bidi="fa-IR"/>
            </w:rPr>
          </w:pPr>
          <w:r w:rsidRPr="008513A7">
            <w:rPr>
              <w:rFonts w:ascii="Simplified Arabic" w:hAnsi="Simplified Arabic" w:cs="Qasas" w:hint="cs"/>
              <w:b/>
              <w:bCs/>
              <w:sz w:val="20"/>
              <w:szCs w:val="20"/>
              <w:rtl/>
              <w:lang w:val="en-US" w:eastAsia="en-US" w:bidi="fa-IR"/>
            </w:rPr>
            <w:t>دراسات في السردانية العربية</w:t>
          </w:r>
        </w:p>
      </w:tc>
    </w:tr>
  </w:tbl>
  <w:p w14:paraId="6C89EC28" w14:textId="77777777" w:rsidR="00DF1AB8" w:rsidRDefault="00DF1AB8" w:rsidP="00F257D6">
    <w:pPr>
      <w:pStyle w:val="Header"/>
      <w:tabs>
        <w:tab w:val="clear" w:pos="4680"/>
        <w:tab w:val="clear" w:pos="9360"/>
      </w:tabs>
      <w:bidi/>
      <w:rPr>
        <w:rtl/>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07"/>
      <w:gridCol w:w="737"/>
    </w:tblGrid>
    <w:tr w:rsidR="00DF1AB8" w:rsidRPr="0028324F" w14:paraId="2DD321FE" w14:textId="77777777" w:rsidTr="0028324F">
      <w:trPr>
        <w:jc w:val="center"/>
      </w:trPr>
      <w:tc>
        <w:tcPr>
          <w:tcW w:w="6407" w:type="dxa"/>
          <w:tcBorders>
            <w:top w:val="nil"/>
            <w:left w:val="nil"/>
            <w:bottom w:val="thinThickSmallGap" w:sz="12" w:space="0" w:color="auto"/>
            <w:right w:val="nil"/>
          </w:tcBorders>
        </w:tcPr>
        <w:p w14:paraId="61F073FA" w14:textId="124A465B" w:rsidR="00DF1AB8" w:rsidRPr="00954FE7" w:rsidRDefault="004541CF" w:rsidP="004541CF">
          <w:pPr>
            <w:pStyle w:val="Header"/>
            <w:tabs>
              <w:tab w:val="clear" w:pos="4680"/>
            </w:tabs>
            <w:bidi/>
            <w:ind w:firstLine="0"/>
            <w:jc w:val="both"/>
            <w:rPr>
              <w:rFonts w:ascii="Simplified Arabic" w:hAnsi="Simplified Arabic" w:cs="Qasas"/>
              <w:b/>
              <w:bCs/>
              <w:sz w:val="22"/>
              <w:szCs w:val="22"/>
              <w:rtl/>
              <w:lang w:val="en-US" w:eastAsia="en-US" w:bidi="fa-IR"/>
            </w:rPr>
          </w:pPr>
          <w:r w:rsidRPr="004541CF">
            <w:rPr>
              <w:rFonts w:cs="Qasas"/>
              <w:b/>
              <w:bCs/>
              <w:sz w:val="20"/>
              <w:szCs w:val="20"/>
              <w:rtl/>
              <w:lang w:val="en-US" w:eastAsia="en-US"/>
            </w:rPr>
            <w:t>التحليل النفسي لشخصية خالد بن طوبال في رواية "ذاكرة الجسد" لأحلام المستغانمي وفقاً</w:t>
          </w:r>
          <w:r>
            <w:rPr>
              <w:rFonts w:cs="Qasas" w:hint="cs"/>
              <w:b/>
              <w:bCs/>
              <w:sz w:val="20"/>
              <w:szCs w:val="20"/>
              <w:rtl/>
              <w:lang w:val="en-US" w:eastAsia="en-US"/>
            </w:rPr>
            <w:t xml:space="preserve"> </w:t>
          </w:r>
          <w:r w:rsidRPr="004541CF">
            <w:rPr>
              <w:rFonts w:cs="Qasas"/>
              <w:b/>
              <w:bCs/>
              <w:sz w:val="20"/>
              <w:szCs w:val="20"/>
              <w:rtl/>
              <w:lang w:val="en-US" w:eastAsia="en-US"/>
            </w:rPr>
            <w:t>لنظرية إ</w:t>
          </w:r>
          <w:r w:rsidRPr="004541CF">
            <w:rPr>
              <w:rFonts w:cs="Qasas" w:hint="cs"/>
              <w:b/>
              <w:bCs/>
              <w:sz w:val="20"/>
              <w:szCs w:val="20"/>
              <w:rtl/>
              <w:lang w:val="en-US" w:eastAsia="en-US"/>
            </w:rPr>
            <w:t>ی</w:t>
          </w:r>
          <w:r w:rsidRPr="004541CF">
            <w:rPr>
              <w:rFonts w:cs="Qasas" w:hint="eastAsia"/>
              <w:b/>
              <w:bCs/>
              <w:sz w:val="20"/>
              <w:szCs w:val="20"/>
              <w:rtl/>
              <w:lang w:val="en-US" w:eastAsia="en-US"/>
            </w:rPr>
            <w:t>جابيّة</w:t>
          </w:r>
          <w:r w:rsidRPr="004541CF">
            <w:rPr>
              <w:rFonts w:cs="Qasas"/>
              <w:b/>
              <w:bCs/>
              <w:sz w:val="20"/>
              <w:szCs w:val="20"/>
              <w:rtl/>
              <w:lang w:val="en-US" w:eastAsia="en-US"/>
            </w:rPr>
            <w:t xml:space="preserve"> مارتن سيليغمان</w:t>
          </w:r>
        </w:p>
      </w:tc>
      <w:tc>
        <w:tcPr>
          <w:tcW w:w="737" w:type="dxa"/>
          <w:tcBorders>
            <w:top w:val="nil"/>
            <w:left w:val="nil"/>
            <w:bottom w:val="thinThickSmallGap" w:sz="12" w:space="0" w:color="auto"/>
            <w:right w:val="nil"/>
          </w:tcBorders>
        </w:tcPr>
        <w:p w14:paraId="609E23E0" w14:textId="3711E2C1" w:rsidR="00DF1AB8" w:rsidRPr="00991C29" w:rsidRDefault="00DF1AB8" w:rsidP="0028324F">
          <w:pPr>
            <w:pStyle w:val="Header"/>
            <w:tabs>
              <w:tab w:val="clear" w:pos="4680"/>
            </w:tabs>
            <w:bidi/>
            <w:jc w:val="right"/>
            <w:rPr>
              <w:rFonts w:ascii="Alagh" w:hAnsi="Alagh" w:cs="Alagh"/>
              <w:b/>
              <w:bCs/>
              <w:sz w:val="22"/>
              <w:szCs w:val="22"/>
              <w:rtl/>
              <w:lang w:val="en-US" w:eastAsia="en-US" w:bidi="fa-IR"/>
            </w:rPr>
          </w:pPr>
          <w:r w:rsidRPr="00991C29">
            <w:rPr>
              <w:rFonts w:ascii="Alagh" w:hAnsi="Alagh" w:cs="Alagh"/>
              <w:b/>
              <w:bCs/>
              <w:sz w:val="26"/>
              <w:szCs w:val="26"/>
              <w:lang w:val="en-US" w:eastAsia="en-US" w:bidi="fa-IR"/>
            </w:rPr>
            <w:fldChar w:fldCharType="begin"/>
          </w:r>
          <w:r w:rsidRPr="00991C29">
            <w:rPr>
              <w:rFonts w:ascii="Alagh" w:hAnsi="Alagh" w:cs="Alagh"/>
              <w:b/>
              <w:bCs/>
              <w:sz w:val="26"/>
              <w:szCs w:val="26"/>
              <w:lang w:val="en-US" w:eastAsia="en-US" w:bidi="fa-IR"/>
            </w:rPr>
            <w:instrText xml:space="preserve"> PAGE   \* MERGEFORMAT </w:instrText>
          </w:r>
          <w:r w:rsidRPr="00991C29">
            <w:rPr>
              <w:rFonts w:ascii="Alagh" w:hAnsi="Alagh" w:cs="Alagh"/>
              <w:b/>
              <w:bCs/>
              <w:sz w:val="26"/>
              <w:szCs w:val="26"/>
              <w:lang w:val="en-US" w:eastAsia="en-US" w:bidi="fa-IR"/>
            </w:rPr>
            <w:fldChar w:fldCharType="separate"/>
          </w:r>
          <w:r w:rsidR="00277F7E">
            <w:rPr>
              <w:rFonts w:ascii="Alagh" w:hAnsi="Alagh" w:cs="Alagh"/>
              <w:b/>
              <w:bCs/>
              <w:noProof/>
              <w:sz w:val="26"/>
              <w:szCs w:val="26"/>
              <w:rtl/>
              <w:lang w:val="en-US" w:eastAsia="en-US" w:bidi="fa-IR"/>
            </w:rPr>
            <w:t>17</w:t>
          </w:r>
          <w:r w:rsidRPr="00991C29">
            <w:rPr>
              <w:rFonts w:ascii="Alagh" w:hAnsi="Alagh" w:cs="Alagh"/>
              <w:b/>
              <w:bCs/>
              <w:sz w:val="26"/>
              <w:szCs w:val="26"/>
              <w:lang w:val="en-US" w:eastAsia="en-US" w:bidi="fa-IR"/>
            </w:rPr>
            <w:fldChar w:fldCharType="end"/>
          </w:r>
        </w:p>
      </w:tc>
    </w:tr>
  </w:tbl>
  <w:p w14:paraId="17CBCA0B" w14:textId="77777777" w:rsidR="00DF1AB8" w:rsidRDefault="00DF1AB8" w:rsidP="00A30932">
    <w:pPr>
      <w:pStyle w:val="Header"/>
      <w:tabs>
        <w:tab w:val="clear" w:pos="4680"/>
      </w:tabs>
      <w:bidi/>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70E56"/>
    <w:multiLevelType w:val="hybridMultilevel"/>
    <w:tmpl w:val="717ACDFC"/>
    <w:lvl w:ilvl="0" w:tplc="AE50DDF4">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B666E9"/>
    <w:multiLevelType w:val="hybridMultilevel"/>
    <w:tmpl w:val="46A21C94"/>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BB486F"/>
    <w:multiLevelType w:val="multilevel"/>
    <w:tmpl w:val="FF4A840A"/>
    <w:lvl w:ilvl="0">
      <w:start w:val="1"/>
      <w:numFmt w:val="decimal"/>
      <w:lvlText w:val="%1-"/>
      <w:lvlJc w:val="left"/>
      <w:pPr>
        <w:ind w:left="480" w:hanging="480"/>
      </w:pPr>
      <w:rPr>
        <w:rFonts w:hint="default"/>
        <w:color w:val="FF0000"/>
      </w:rPr>
    </w:lvl>
    <w:lvl w:ilvl="1">
      <w:start w:val="1"/>
      <w:numFmt w:val="decimal"/>
      <w:lvlText w:val="%1-%2-"/>
      <w:lvlJc w:val="left"/>
      <w:pPr>
        <w:ind w:left="720" w:hanging="720"/>
      </w:pPr>
      <w:rPr>
        <w:rFonts w:hint="default"/>
        <w:color w:val="FF0000"/>
      </w:rPr>
    </w:lvl>
    <w:lvl w:ilvl="2">
      <w:start w:val="1"/>
      <w:numFmt w:val="decimal"/>
      <w:lvlText w:val="%1-%2-%3."/>
      <w:lvlJc w:val="left"/>
      <w:pPr>
        <w:ind w:left="1080" w:hanging="108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440" w:hanging="1440"/>
      </w:pPr>
      <w:rPr>
        <w:rFonts w:hint="default"/>
        <w:color w:val="FF0000"/>
      </w:rPr>
    </w:lvl>
    <w:lvl w:ilvl="5">
      <w:start w:val="1"/>
      <w:numFmt w:val="decimal"/>
      <w:lvlText w:val="%1-%2-%3.%4.%5.%6."/>
      <w:lvlJc w:val="left"/>
      <w:pPr>
        <w:ind w:left="1800" w:hanging="1800"/>
      </w:pPr>
      <w:rPr>
        <w:rFonts w:hint="default"/>
        <w:color w:val="FF0000"/>
      </w:rPr>
    </w:lvl>
    <w:lvl w:ilvl="6">
      <w:start w:val="1"/>
      <w:numFmt w:val="decimal"/>
      <w:lvlText w:val="%1-%2-%3.%4.%5.%6.%7."/>
      <w:lvlJc w:val="left"/>
      <w:pPr>
        <w:ind w:left="2160" w:hanging="2160"/>
      </w:pPr>
      <w:rPr>
        <w:rFonts w:hint="default"/>
        <w:color w:val="FF0000"/>
      </w:rPr>
    </w:lvl>
    <w:lvl w:ilvl="7">
      <w:start w:val="1"/>
      <w:numFmt w:val="decimal"/>
      <w:lvlText w:val="%1-%2-%3.%4.%5.%6.%7.%8."/>
      <w:lvlJc w:val="left"/>
      <w:pPr>
        <w:ind w:left="2160" w:hanging="2160"/>
      </w:pPr>
      <w:rPr>
        <w:rFonts w:hint="default"/>
        <w:color w:val="FF0000"/>
      </w:rPr>
    </w:lvl>
    <w:lvl w:ilvl="8">
      <w:start w:val="1"/>
      <w:numFmt w:val="decimal"/>
      <w:lvlText w:val="%1-%2-%3.%4.%5.%6.%7.%8.%9."/>
      <w:lvlJc w:val="left"/>
      <w:pPr>
        <w:ind w:left="2520" w:hanging="2520"/>
      </w:pPr>
      <w:rPr>
        <w:rFonts w:hint="default"/>
        <w:color w:val="FF0000"/>
      </w:rPr>
    </w:lvl>
  </w:abstractNum>
  <w:abstractNum w:abstractNumId="3" w15:restartNumberingAfterBreak="0">
    <w:nsid w:val="1C496474"/>
    <w:multiLevelType w:val="multilevel"/>
    <w:tmpl w:val="1CBEE87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24854AF2"/>
    <w:multiLevelType w:val="hybridMultilevel"/>
    <w:tmpl w:val="E90E4262"/>
    <w:lvl w:ilvl="0" w:tplc="DC7E7C5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EC2A9F"/>
    <w:multiLevelType w:val="hybridMultilevel"/>
    <w:tmpl w:val="9B360C24"/>
    <w:lvl w:ilvl="0" w:tplc="AB3A857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D6CC7"/>
    <w:multiLevelType w:val="hybridMultilevel"/>
    <w:tmpl w:val="B1162FD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290C5A94"/>
    <w:multiLevelType w:val="hybridMultilevel"/>
    <w:tmpl w:val="50F6540C"/>
    <w:lvl w:ilvl="0" w:tplc="EC38C4A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F6D0B"/>
    <w:multiLevelType w:val="hybridMultilevel"/>
    <w:tmpl w:val="679058B4"/>
    <w:lvl w:ilvl="0" w:tplc="7AD246C6">
      <w:start w:val="1"/>
      <w:numFmt w:val="bullet"/>
      <w:pStyle w:val="a"/>
      <w:lvlText w:val=""/>
      <w:lvlJc w:val="left"/>
      <w:pPr>
        <w:ind w:left="644" w:hanging="360"/>
      </w:pPr>
      <w:rPr>
        <w:rFonts w:ascii="Symbol" w:hAnsi="Symbol" w:hint="default"/>
        <w:b w:val="0"/>
        <w:bCs w:val="0"/>
        <w:lang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D747B92"/>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4E211A"/>
    <w:multiLevelType w:val="hybridMultilevel"/>
    <w:tmpl w:val="2E6C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B5147"/>
    <w:multiLevelType w:val="hybridMultilevel"/>
    <w:tmpl w:val="C08AE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C900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E2649E"/>
    <w:multiLevelType w:val="hybridMultilevel"/>
    <w:tmpl w:val="4EF815F8"/>
    <w:lvl w:ilvl="0" w:tplc="122685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4E7BD9"/>
    <w:multiLevelType w:val="hybridMultilevel"/>
    <w:tmpl w:val="2F2E7AB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342E18D5"/>
    <w:multiLevelType w:val="hybridMultilevel"/>
    <w:tmpl w:val="8F3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541F5D"/>
    <w:multiLevelType w:val="hybridMultilevel"/>
    <w:tmpl w:val="1A3E13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A47327"/>
    <w:multiLevelType w:val="hybridMultilevel"/>
    <w:tmpl w:val="CC4C1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D7952"/>
    <w:multiLevelType w:val="hybridMultilevel"/>
    <w:tmpl w:val="FD1C9D7C"/>
    <w:lvl w:ilvl="0" w:tplc="94E0DD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C71F1"/>
    <w:multiLevelType w:val="hybridMultilevel"/>
    <w:tmpl w:val="DCA67EE2"/>
    <w:lvl w:ilvl="0" w:tplc="0B02939C">
      <w:start w:val="1"/>
      <w:numFmt w:val="decimal"/>
      <w:lvlText w:val="%1."/>
      <w:lvlJc w:val="left"/>
      <w:pPr>
        <w:ind w:left="360" w:hanging="360"/>
      </w:pPr>
      <w:rPr>
        <w:rFonts w:ascii="Traditional Arabic" w:hAnsi="Traditional Arabic" w:cs="Traditional Arabic" w:hint="default"/>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424A406E"/>
    <w:multiLevelType w:val="hybridMultilevel"/>
    <w:tmpl w:val="804AF444"/>
    <w:lvl w:ilvl="0" w:tplc="8D3A899C">
      <w:start w:val="1"/>
      <w:numFmt w:val="decimal"/>
      <w:lvlText w:val="%1."/>
      <w:lvlJc w:val="left"/>
      <w:pPr>
        <w:ind w:left="644" w:hanging="360"/>
      </w:pPr>
      <w:rPr>
        <w:b w:val="0"/>
        <w:bCs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1" w15:restartNumberingAfterBreak="0">
    <w:nsid w:val="43402E21"/>
    <w:multiLevelType w:val="hybridMultilevel"/>
    <w:tmpl w:val="E918D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D135E8"/>
    <w:multiLevelType w:val="multilevel"/>
    <w:tmpl w:val="78BC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E52AE8"/>
    <w:multiLevelType w:val="hybridMultilevel"/>
    <w:tmpl w:val="8180ACFC"/>
    <w:lvl w:ilvl="0" w:tplc="AE50DDF4">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6208EF"/>
    <w:multiLevelType w:val="hybridMultilevel"/>
    <w:tmpl w:val="C98487F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4A142A51"/>
    <w:multiLevelType w:val="hybridMultilevel"/>
    <w:tmpl w:val="33C6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0D3432"/>
    <w:multiLevelType w:val="multilevel"/>
    <w:tmpl w:val="63B80FC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C51D1E"/>
    <w:multiLevelType w:val="hybridMultilevel"/>
    <w:tmpl w:val="C0A2A754"/>
    <w:lvl w:ilvl="0" w:tplc="95D0EB3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B10011"/>
    <w:multiLevelType w:val="hybridMultilevel"/>
    <w:tmpl w:val="8E9697A4"/>
    <w:lvl w:ilvl="0" w:tplc="3912AEF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046BAC"/>
    <w:multiLevelType w:val="hybridMultilevel"/>
    <w:tmpl w:val="E90E7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DB1F05"/>
    <w:multiLevelType w:val="hybridMultilevel"/>
    <w:tmpl w:val="F8ECF7F6"/>
    <w:lvl w:ilvl="0" w:tplc="49D62252">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003F74"/>
    <w:multiLevelType w:val="hybridMultilevel"/>
    <w:tmpl w:val="E82C6F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536F7F8A"/>
    <w:multiLevelType w:val="hybridMultilevel"/>
    <w:tmpl w:val="4D7E5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EE2204"/>
    <w:multiLevelType w:val="hybridMultilevel"/>
    <w:tmpl w:val="E2B6EA16"/>
    <w:lvl w:ilvl="0" w:tplc="21B464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064D83"/>
    <w:multiLevelType w:val="hybridMultilevel"/>
    <w:tmpl w:val="E0163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497C3B"/>
    <w:multiLevelType w:val="multilevel"/>
    <w:tmpl w:val="40486094"/>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36" w15:restartNumberingAfterBreak="0">
    <w:nsid w:val="5F64401A"/>
    <w:multiLevelType w:val="multilevel"/>
    <w:tmpl w:val="AE02386E"/>
    <w:lvl w:ilvl="0">
      <w:start w:val="3"/>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37" w15:restartNumberingAfterBreak="0">
    <w:nsid w:val="61E547DB"/>
    <w:multiLevelType w:val="hybridMultilevel"/>
    <w:tmpl w:val="BF688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C74272"/>
    <w:multiLevelType w:val="hybridMultilevel"/>
    <w:tmpl w:val="F432A642"/>
    <w:lvl w:ilvl="0" w:tplc="BD92261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A4D6AEF"/>
    <w:multiLevelType w:val="hybridMultilevel"/>
    <w:tmpl w:val="2C8AFC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662077"/>
    <w:multiLevelType w:val="hybridMultilevel"/>
    <w:tmpl w:val="5A1C75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032773"/>
    <w:multiLevelType w:val="hybridMultilevel"/>
    <w:tmpl w:val="3754DBA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2" w15:restartNumberingAfterBreak="0">
    <w:nsid w:val="704F4A35"/>
    <w:multiLevelType w:val="hybridMultilevel"/>
    <w:tmpl w:val="18F4A61C"/>
    <w:lvl w:ilvl="0" w:tplc="0A4E977C">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C0129E"/>
    <w:multiLevelType w:val="hybridMultilevel"/>
    <w:tmpl w:val="2016461C"/>
    <w:lvl w:ilvl="0" w:tplc="62DC243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83166F"/>
    <w:multiLevelType w:val="hybridMultilevel"/>
    <w:tmpl w:val="2750AD3A"/>
    <w:lvl w:ilvl="0" w:tplc="F5845E5A">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9933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4760A7"/>
    <w:multiLevelType w:val="hybridMultilevel"/>
    <w:tmpl w:val="AE1295D2"/>
    <w:lvl w:ilvl="0" w:tplc="6D803AA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3852934">
    <w:abstractNumId w:val="46"/>
  </w:num>
  <w:num w:numId="2" w16cid:durableId="1453865405">
    <w:abstractNumId w:val="5"/>
  </w:num>
  <w:num w:numId="3" w16cid:durableId="1963227962">
    <w:abstractNumId w:val="43"/>
  </w:num>
  <w:num w:numId="4" w16cid:durableId="643047307">
    <w:abstractNumId w:val="44"/>
  </w:num>
  <w:num w:numId="5" w16cid:durableId="900410128">
    <w:abstractNumId w:val="15"/>
  </w:num>
  <w:num w:numId="6" w16cid:durableId="1813908632">
    <w:abstractNumId w:val="23"/>
  </w:num>
  <w:num w:numId="7" w16cid:durableId="1578788346">
    <w:abstractNumId w:val="0"/>
  </w:num>
  <w:num w:numId="8" w16cid:durableId="1498496296">
    <w:abstractNumId w:val="30"/>
  </w:num>
  <w:num w:numId="9" w16cid:durableId="545026665">
    <w:abstractNumId w:val="27"/>
  </w:num>
  <w:num w:numId="10" w16cid:durableId="971834573">
    <w:abstractNumId w:val="26"/>
  </w:num>
  <w:num w:numId="11" w16cid:durableId="1864705855">
    <w:abstractNumId w:val="3"/>
  </w:num>
  <w:num w:numId="12" w16cid:durableId="976059640">
    <w:abstractNumId w:val="33"/>
  </w:num>
  <w:num w:numId="13" w16cid:durableId="756748792">
    <w:abstractNumId w:val="20"/>
  </w:num>
  <w:num w:numId="14" w16cid:durableId="1162085147">
    <w:abstractNumId w:val="19"/>
  </w:num>
  <w:num w:numId="15" w16cid:durableId="2120373474">
    <w:abstractNumId w:val="18"/>
  </w:num>
  <w:num w:numId="16" w16cid:durableId="285812498">
    <w:abstractNumId w:val="41"/>
  </w:num>
  <w:num w:numId="17" w16cid:durableId="296113086">
    <w:abstractNumId w:val="6"/>
  </w:num>
  <w:num w:numId="18" w16cid:durableId="2091733554">
    <w:abstractNumId w:val="9"/>
  </w:num>
  <w:num w:numId="19" w16cid:durableId="640578050">
    <w:abstractNumId w:val="35"/>
  </w:num>
  <w:num w:numId="20" w16cid:durableId="156921791">
    <w:abstractNumId w:val="31"/>
  </w:num>
  <w:num w:numId="21" w16cid:durableId="383217951">
    <w:abstractNumId w:val="12"/>
  </w:num>
  <w:num w:numId="22" w16cid:durableId="764375127">
    <w:abstractNumId w:val="45"/>
  </w:num>
  <w:num w:numId="23" w16cid:durableId="2114590305">
    <w:abstractNumId w:val="36"/>
  </w:num>
  <w:num w:numId="24" w16cid:durableId="668366929">
    <w:abstractNumId w:val="7"/>
  </w:num>
  <w:num w:numId="25" w16cid:durableId="446775479">
    <w:abstractNumId w:val="11"/>
  </w:num>
  <w:num w:numId="26" w16cid:durableId="1368218368">
    <w:abstractNumId w:val="13"/>
  </w:num>
  <w:num w:numId="27" w16cid:durableId="2118716569">
    <w:abstractNumId w:val="28"/>
  </w:num>
  <w:num w:numId="28" w16cid:durableId="1582985454">
    <w:abstractNumId w:val="4"/>
  </w:num>
  <w:num w:numId="29" w16cid:durableId="9545569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8287060">
    <w:abstractNumId w:val="38"/>
  </w:num>
  <w:num w:numId="31" w16cid:durableId="1899978836">
    <w:abstractNumId w:val="8"/>
  </w:num>
  <w:num w:numId="32" w16cid:durableId="1258709413">
    <w:abstractNumId w:val="40"/>
  </w:num>
  <w:num w:numId="33" w16cid:durableId="117309538">
    <w:abstractNumId w:val="17"/>
  </w:num>
  <w:num w:numId="34" w16cid:durableId="267586315">
    <w:abstractNumId w:val="2"/>
  </w:num>
  <w:num w:numId="35" w16cid:durableId="717165356">
    <w:abstractNumId w:val="10"/>
  </w:num>
  <w:num w:numId="36" w16cid:durableId="1745563207">
    <w:abstractNumId w:val="21"/>
  </w:num>
  <w:num w:numId="37" w16cid:durableId="533691878">
    <w:abstractNumId w:val="14"/>
  </w:num>
  <w:num w:numId="38" w16cid:durableId="1806700378">
    <w:abstractNumId w:val="24"/>
  </w:num>
  <w:num w:numId="39" w16cid:durableId="1330132182">
    <w:abstractNumId w:val="25"/>
  </w:num>
  <w:num w:numId="40" w16cid:durableId="1465007321">
    <w:abstractNumId w:val="32"/>
  </w:num>
  <w:num w:numId="41" w16cid:durableId="354581137">
    <w:abstractNumId w:val="39"/>
  </w:num>
  <w:num w:numId="42" w16cid:durableId="123548440">
    <w:abstractNumId w:val="34"/>
  </w:num>
  <w:num w:numId="43" w16cid:durableId="1056244653">
    <w:abstractNumId w:val="37"/>
  </w:num>
  <w:num w:numId="44" w16cid:durableId="214007237">
    <w:abstractNumId w:val="42"/>
  </w:num>
  <w:num w:numId="45" w16cid:durableId="1270892063">
    <w:abstractNumId w:val="1"/>
  </w:num>
  <w:num w:numId="46" w16cid:durableId="1503274331">
    <w:abstractNumId w:val="29"/>
  </w:num>
  <w:num w:numId="47" w16cid:durableId="650527681">
    <w:abstractNumId w:val="16"/>
  </w:num>
  <w:num w:numId="48" w16cid:durableId="97872883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
    <w15:presenceInfo w15:providerId="None" w15:userId="admin"/>
  </w15:person>
  <w15:person w15:author="ali khaleghi">
    <w15:presenceInfo w15:providerId="Windows Live" w15:userId="6f7889e414da4c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7D6"/>
    <w:rsid w:val="00000252"/>
    <w:rsid w:val="0000038D"/>
    <w:rsid w:val="0000093E"/>
    <w:rsid w:val="000009F4"/>
    <w:rsid w:val="000027D7"/>
    <w:rsid w:val="00002C21"/>
    <w:rsid w:val="00003041"/>
    <w:rsid w:val="000032F7"/>
    <w:rsid w:val="00003CC8"/>
    <w:rsid w:val="00003D8B"/>
    <w:rsid w:val="00003E71"/>
    <w:rsid w:val="00003F30"/>
    <w:rsid w:val="00004607"/>
    <w:rsid w:val="000053F3"/>
    <w:rsid w:val="00006126"/>
    <w:rsid w:val="000062A3"/>
    <w:rsid w:val="00007356"/>
    <w:rsid w:val="00007CBE"/>
    <w:rsid w:val="00007F2A"/>
    <w:rsid w:val="000109C7"/>
    <w:rsid w:val="00010D7A"/>
    <w:rsid w:val="00010E29"/>
    <w:rsid w:val="00011056"/>
    <w:rsid w:val="00012EF9"/>
    <w:rsid w:val="00013221"/>
    <w:rsid w:val="00013506"/>
    <w:rsid w:val="00014093"/>
    <w:rsid w:val="00015780"/>
    <w:rsid w:val="00015B97"/>
    <w:rsid w:val="00016145"/>
    <w:rsid w:val="000162A9"/>
    <w:rsid w:val="00016BC3"/>
    <w:rsid w:val="00016CE1"/>
    <w:rsid w:val="00017673"/>
    <w:rsid w:val="00020F81"/>
    <w:rsid w:val="00022091"/>
    <w:rsid w:val="00022727"/>
    <w:rsid w:val="00023476"/>
    <w:rsid w:val="000234EE"/>
    <w:rsid w:val="0002356E"/>
    <w:rsid w:val="00024EB1"/>
    <w:rsid w:val="00024F9A"/>
    <w:rsid w:val="00025E9E"/>
    <w:rsid w:val="00025F2E"/>
    <w:rsid w:val="000260C3"/>
    <w:rsid w:val="00026313"/>
    <w:rsid w:val="00026399"/>
    <w:rsid w:val="00026ADC"/>
    <w:rsid w:val="00027B10"/>
    <w:rsid w:val="00027C6D"/>
    <w:rsid w:val="00027D8C"/>
    <w:rsid w:val="000311AD"/>
    <w:rsid w:val="00031200"/>
    <w:rsid w:val="00031DDF"/>
    <w:rsid w:val="00032352"/>
    <w:rsid w:val="00033616"/>
    <w:rsid w:val="00033CD8"/>
    <w:rsid w:val="00033F72"/>
    <w:rsid w:val="000341CC"/>
    <w:rsid w:val="00034EDC"/>
    <w:rsid w:val="00035552"/>
    <w:rsid w:val="00035B02"/>
    <w:rsid w:val="00036668"/>
    <w:rsid w:val="00036E71"/>
    <w:rsid w:val="000374A0"/>
    <w:rsid w:val="000375E7"/>
    <w:rsid w:val="00040DB2"/>
    <w:rsid w:val="00040E97"/>
    <w:rsid w:val="00040EFE"/>
    <w:rsid w:val="00041490"/>
    <w:rsid w:val="00041A52"/>
    <w:rsid w:val="00042094"/>
    <w:rsid w:val="00042127"/>
    <w:rsid w:val="000425B9"/>
    <w:rsid w:val="00042B3E"/>
    <w:rsid w:val="00042CC6"/>
    <w:rsid w:val="000433CB"/>
    <w:rsid w:val="00044A1B"/>
    <w:rsid w:val="00044E24"/>
    <w:rsid w:val="00045656"/>
    <w:rsid w:val="0004637C"/>
    <w:rsid w:val="0004657E"/>
    <w:rsid w:val="000470CA"/>
    <w:rsid w:val="000474E8"/>
    <w:rsid w:val="0004798F"/>
    <w:rsid w:val="000506CC"/>
    <w:rsid w:val="0005103F"/>
    <w:rsid w:val="00051324"/>
    <w:rsid w:val="000513FB"/>
    <w:rsid w:val="00051B7D"/>
    <w:rsid w:val="00051BD3"/>
    <w:rsid w:val="00051C1D"/>
    <w:rsid w:val="00051EB3"/>
    <w:rsid w:val="000528B1"/>
    <w:rsid w:val="00052ACB"/>
    <w:rsid w:val="00052DEF"/>
    <w:rsid w:val="000538B2"/>
    <w:rsid w:val="00053934"/>
    <w:rsid w:val="00053999"/>
    <w:rsid w:val="00053A11"/>
    <w:rsid w:val="00053A66"/>
    <w:rsid w:val="00054499"/>
    <w:rsid w:val="000545A8"/>
    <w:rsid w:val="00054680"/>
    <w:rsid w:val="00055791"/>
    <w:rsid w:val="000562E9"/>
    <w:rsid w:val="0005679A"/>
    <w:rsid w:val="00056998"/>
    <w:rsid w:val="00057B28"/>
    <w:rsid w:val="00057EB6"/>
    <w:rsid w:val="000615C4"/>
    <w:rsid w:val="0006188A"/>
    <w:rsid w:val="00062A01"/>
    <w:rsid w:val="00062F80"/>
    <w:rsid w:val="00063F7D"/>
    <w:rsid w:val="0006417E"/>
    <w:rsid w:val="00065749"/>
    <w:rsid w:val="00065878"/>
    <w:rsid w:val="000663A1"/>
    <w:rsid w:val="00066A42"/>
    <w:rsid w:val="00066EBD"/>
    <w:rsid w:val="000673F7"/>
    <w:rsid w:val="00067D99"/>
    <w:rsid w:val="000701D8"/>
    <w:rsid w:val="00070E39"/>
    <w:rsid w:val="00070E82"/>
    <w:rsid w:val="000717F8"/>
    <w:rsid w:val="000718A4"/>
    <w:rsid w:val="00071C0D"/>
    <w:rsid w:val="000728ED"/>
    <w:rsid w:val="0007341A"/>
    <w:rsid w:val="00073E48"/>
    <w:rsid w:val="00074622"/>
    <w:rsid w:val="00074C0A"/>
    <w:rsid w:val="00074CD8"/>
    <w:rsid w:val="00074D86"/>
    <w:rsid w:val="00075303"/>
    <w:rsid w:val="000754E9"/>
    <w:rsid w:val="00075B23"/>
    <w:rsid w:val="00075E65"/>
    <w:rsid w:val="000762F7"/>
    <w:rsid w:val="000766EE"/>
    <w:rsid w:val="000774B5"/>
    <w:rsid w:val="0007775A"/>
    <w:rsid w:val="00077909"/>
    <w:rsid w:val="0007793D"/>
    <w:rsid w:val="00080EFC"/>
    <w:rsid w:val="000815F7"/>
    <w:rsid w:val="00081BAB"/>
    <w:rsid w:val="00081C4C"/>
    <w:rsid w:val="000822EB"/>
    <w:rsid w:val="00082CCA"/>
    <w:rsid w:val="00083423"/>
    <w:rsid w:val="000834C7"/>
    <w:rsid w:val="000838FE"/>
    <w:rsid w:val="00084173"/>
    <w:rsid w:val="00085858"/>
    <w:rsid w:val="00085CF4"/>
    <w:rsid w:val="00086CA1"/>
    <w:rsid w:val="00086DB3"/>
    <w:rsid w:val="00086F73"/>
    <w:rsid w:val="00087545"/>
    <w:rsid w:val="00087C09"/>
    <w:rsid w:val="00091478"/>
    <w:rsid w:val="000916A1"/>
    <w:rsid w:val="0009215D"/>
    <w:rsid w:val="000922B3"/>
    <w:rsid w:val="00092710"/>
    <w:rsid w:val="00092774"/>
    <w:rsid w:val="00092A79"/>
    <w:rsid w:val="00092DE7"/>
    <w:rsid w:val="0009395E"/>
    <w:rsid w:val="00093C1C"/>
    <w:rsid w:val="000947B4"/>
    <w:rsid w:val="00094889"/>
    <w:rsid w:val="00095FED"/>
    <w:rsid w:val="0009621E"/>
    <w:rsid w:val="0009635F"/>
    <w:rsid w:val="000966C5"/>
    <w:rsid w:val="000968AC"/>
    <w:rsid w:val="00096D24"/>
    <w:rsid w:val="000970B4"/>
    <w:rsid w:val="00097E71"/>
    <w:rsid w:val="00097F79"/>
    <w:rsid w:val="000A082F"/>
    <w:rsid w:val="000A1495"/>
    <w:rsid w:val="000A1B31"/>
    <w:rsid w:val="000A1B69"/>
    <w:rsid w:val="000A2AE2"/>
    <w:rsid w:val="000A2B58"/>
    <w:rsid w:val="000A2DB1"/>
    <w:rsid w:val="000A31D2"/>
    <w:rsid w:val="000A351F"/>
    <w:rsid w:val="000A3C4E"/>
    <w:rsid w:val="000A4239"/>
    <w:rsid w:val="000A49B5"/>
    <w:rsid w:val="000A4DD3"/>
    <w:rsid w:val="000A526F"/>
    <w:rsid w:val="000A59BB"/>
    <w:rsid w:val="000A5C4E"/>
    <w:rsid w:val="000A5E87"/>
    <w:rsid w:val="000A5F6F"/>
    <w:rsid w:val="000A66D2"/>
    <w:rsid w:val="000A6824"/>
    <w:rsid w:val="000A68CD"/>
    <w:rsid w:val="000A6AD3"/>
    <w:rsid w:val="000A6D66"/>
    <w:rsid w:val="000A734F"/>
    <w:rsid w:val="000A7E1A"/>
    <w:rsid w:val="000B0188"/>
    <w:rsid w:val="000B0537"/>
    <w:rsid w:val="000B120C"/>
    <w:rsid w:val="000B2B15"/>
    <w:rsid w:val="000B2CC5"/>
    <w:rsid w:val="000B2DEC"/>
    <w:rsid w:val="000B33BC"/>
    <w:rsid w:val="000B3584"/>
    <w:rsid w:val="000B3EBF"/>
    <w:rsid w:val="000B4054"/>
    <w:rsid w:val="000B5432"/>
    <w:rsid w:val="000B5604"/>
    <w:rsid w:val="000B575C"/>
    <w:rsid w:val="000B5A69"/>
    <w:rsid w:val="000B6056"/>
    <w:rsid w:val="000B6785"/>
    <w:rsid w:val="000C0131"/>
    <w:rsid w:val="000C02C8"/>
    <w:rsid w:val="000C1064"/>
    <w:rsid w:val="000C1D23"/>
    <w:rsid w:val="000C2955"/>
    <w:rsid w:val="000C2CE6"/>
    <w:rsid w:val="000C423E"/>
    <w:rsid w:val="000C48FC"/>
    <w:rsid w:val="000C4D4D"/>
    <w:rsid w:val="000C4E89"/>
    <w:rsid w:val="000C511F"/>
    <w:rsid w:val="000C512D"/>
    <w:rsid w:val="000C5A3F"/>
    <w:rsid w:val="000C5A96"/>
    <w:rsid w:val="000C70BC"/>
    <w:rsid w:val="000C72D8"/>
    <w:rsid w:val="000D039F"/>
    <w:rsid w:val="000D03A7"/>
    <w:rsid w:val="000D0D82"/>
    <w:rsid w:val="000D0F7A"/>
    <w:rsid w:val="000D1042"/>
    <w:rsid w:val="000D1995"/>
    <w:rsid w:val="000D2A11"/>
    <w:rsid w:val="000D2A95"/>
    <w:rsid w:val="000D32B3"/>
    <w:rsid w:val="000D415C"/>
    <w:rsid w:val="000D41AF"/>
    <w:rsid w:val="000D537E"/>
    <w:rsid w:val="000D5D16"/>
    <w:rsid w:val="000D61EA"/>
    <w:rsid w:val="000D62A5"/>
    <w:rsid w:val="000D66C6"/>
    <w:rsid w:val="000D6DE5"/>
    <w:rsid w:val="000D7540"/>
    <w:rsid w:val="000D7B50"/>
    <w:rsid w:val="000D7F8D"/>
    <w:rsid w:val="000E05CF"/>
    <w:rsid w:val="000E0842"/>
    <w:rsid w:val="000E1C6B"/>
    <w:rsid w:val="000E1DB1"/>
    <w:rsid w:val="000E25FD"/>
    <w:rsid w:val="000E34EE"/>
    <w:rsid w:val="000E35DF"/>
    <w:rsid w:val="000E457E"/>
    <w:rsid w:val="000E46CA"/>
    <w:rsid w:val="000E493C"/>
    <w:rsid w:val="000E5037"/>
    <w:rsid w:val="000E53E5"/>
    <w:rsid w:val="000E55F1"/>
    <w:rsid w:val="000E5B7F"/>
    <w:rsid w:val="000E5DD0"/>
    <w:rsid w:val="000E63FC"/>
    <w:rsid w:val="000E647F"/>
    <w:rsid w:val="000E69CB"/>
    <w:rsid w:val="000E6DC9"/>
    <w:rsid w:val="000E6E19"/>
    <w:rsid w:val="000E6F15"/>
    <w:rsid w:val="000E728F"/>
    <w:rsid w:val="000E73EA"/>
    <w:rsid w:val="000E7570"/>
    <w:rsid w:val="000E7699"/>
    <w:rsid w:val="000E7842"/>
    <w:rsid w:val="000E7B91"/>
    <w:rsid w:val="000F0369"/>
    <w:rsid w:val="000F06A6"/>
    <w:rsid w:val="000F0D0F"/>
    <w:rsid w:val="000F1250"/>
    <w:rsid w:val="000F1C08"/>
    <w:rsid w:val="000F1DB7"/>
    <w:rsid w:val="000F27AA"/>
    <w:rsid w:val="000F356A"/>
    <w:rsid w:val="000F3643"/>
    <w:rsid w:val="000F3A7F"/>
    <w:rsid w:val="000F42E5"/>
    <w:rsid w:val="000F4494"/>
    <w:rsid w:val="000F47A3"/>
    <w:rsid w:val="000F485E"/>
    <w:rsid w:val="000F4E48"/>
    <w:rsid w:val="000F5245"/>
    <w:rsid w:val="000F575A"/>
    <w:rsid w:val="000F67B4"/>
    <w:rsid w:val="000F6F58"/>
    <w:rsid w:val="000F7173"/>
    <w:rsid w:val="00100DAB"/>
    <w:rsid w:val="00100F35"/>
    <w:rsid w:val="00101057"/>
    <w:rsid w:val="00101064"/>
    <w:rsid w:val="001014F5"/>
    <w:rsid w:val="001015CE"/>
    <w:rsid w:val="00101755"/>
    <w:rsid w:val="00101D4F"/>
    <w:rsid w:val="001027C1"/>
    <w:rsid w:val="00102A93"/>
    <w:rsid w:val="0010317A"/>
    <w:rsid w:val="001035E4"/>
    <w:rsid w:val="001047F4"/>
    <w:rsid w:val="00104B98"/>
    <w:rsid w:val="00104C51"/>
    <w:rsid w:val="00105340"/>
    <w:rsid w:val="00105850"/>
    <w:rsid w:val="00105C69"/>
    <w:rsid w:val="00106C62"/>
    <w:rsid w:val="00106DAF"/>
    <w:rsid w:val="001070EE"/>
    <w:rsid w:val="001071D3"/>
    <w:rsid w:val="00107387"/>
    <w:rsid w:val="00107498"/>
    <w:rsid w:val="00107F8B"/>
    <w:rsid w:val="00110621"/>
    <w:rsid w:val="00110AFC"/>
    <w:rsid w:val="00110C05"/>
    <w:rsid w:val="00111A1F"/>
    <w:rsid w:val="00111C39"/>
    <w:rsid w:val="00111E0B"/>
    <w:rsid w:val="001121FE"/>
    <w:rsid w:val="001123BF"/>
    <w:rsid w:val="00112524"/>
    <w:rsid w:val="00112B0E"/>
    <w:rsid w:val="00112C78"/>
    <w:rsid w:val="00112DD5"/>
    <w:rsid w:val="0011320B"/>
    <w:rsid w:val="00113C05"/>
    <w:rsid w:val="00113D8E"/>
    <w:rsid w:val="00114467"/>
    <w:rsid w:val="00114AC4"/>
    <w:rsid w:val="00114DF0"/>
    <w:rsid w:val="0011546E"/>
    <w:rsid w:val="0011587F"/>
    <w:rsid w:val="00116A5E"/>
    <w:rsid w:val="00116FAE"/>
    <w:rsid w:val="0011732C"/>
    <w:rsid w:val="00117E59"/>
    <w:rsid w:val="0012015E"/>
    <w:rsid w:val="001205A9"/>
    <w:rsid w:val="00120636"/>
    <w:rsid w:val="001208C8"/>
    <w:rsid w:val="001209AC"/>
    <w:rsid w:val="001217E5"/>
    <w:rsid w:val="00121EC8"/>
    <w:rsid w:val="00122260"/>
    <w:rsid w:val="001225EF"/>
    <w:rsid w:val="00122BF9"/>
    <w:rsid w:val="00122CAF"/>
    <w:rsid w:val="00122E51"/>
    <w:rsid w:val="00123236"/>
    <w:rsid w:val="00123331"/>
    <w:rsid w:val="0012345E"/>
    <w:rsid w:val="00124413"/>
    <w:rsid w:val="0012477D"/>
    <w:rsid w:val="001252F3"/>
    <w:rsid w:val="0012639D"/>
    <w:rsid w:val="001266EA"/>
    <w:rsid w:val="00126FA9"/>
    <w:rsid w:val="001270A6"/>
    <w:rsid w:val="00127A93"/>
    <w:rsid w:val="001309B2"/>
    <w:rsid w:val="00130CF2"/>
    <w:rsid w:val="00131261"/>
    <w:rsid w:val="00131AA1"/>
    <w:rsid w:val="00131CE1"/>
    <w:rsid w:val="00131DEF"/>
    <w:rsid w:val="00131F43"/>
    <w:rsid w:val="0013241C"/>
    <w:rsid w:val="00132F2F"/>
    <w:rsid w:val="00133972"/>
    <w:rsid w:val="00133BFD"/>
    <w:rsid w:val="0013407A"/>
    <w:rsid w:val="00135ABA"/>
    <w:rsid w:val="00135DB9"/>
    <w:rsid w:val="00136743"/>
    <w:rsid w:val="00136778"/>
    <w:rsid w:val="00136A2E"/>
    <w:rsid w:val="00136C8C"/>
    <w:rsid w:val="00136EE9"/>
    <w:rsid w:val="001373DF"/>
    <w:rsid w:val="001378EE"/>
    <w:rsid w:val="001400D0"/>
    <w:rsid w:val="00140346"/>
    <w:rsid w:val="00141244"/>
    <w:rsid w:val="0014175F"/>
    <w:rsid w:val="00141F1D"/>
    <w:rsid w:val="00142194"/>
    <w:rsid w:val="00142300"/>
    <w:rsid w:val="0014230E"/>
    <w:rsid w:val="001425B8"/>
    <w:rsid w:val="00142739"/>
    <w:rsid w:val="00142BF2"/>
    <w:rsid w:val="00142E5E"/>
    <w:rsid w:val="00142EE4"/>
    <w:rsid w:val="00142F17"/>
    <w:rsid w:val="00143193"/>
    <w:rsid w:val="001431CC"/>
    <w:rsid w:val="001432C1"/>
    <w:rsid w:val="0014425F"/>
    <w:rsid w:val="00144377"/>
    <w:rsid w:val="00144E72"/>
    <w:rsid w:val="001451F4"/>
    <w:rsid w:val="0014599C"/>
    <w:rsid w:val="001466D7"/>
    <w:rsid w:val="00146834"/>
    <w:rsid w:val="0015130E"/>
    <w:rsid w:val="0015154F"/>
    <w:rsid w:val="00151F76"/>
    <w:rsid w:val="00152572"/>
    <w:rsid w:val="00152A74"/>
    <w:rsid w:val="00152B78"/>
    <w:rsid w:val="00152C38"/>
    <w:rsid w:val="00152E3E"/>
    <w:rsid w:val="00152F2E"/>
    <w:rsid w:val="001537F6"/>
    <w:rsid w:val="00154055"/>
    <w:rsid w:val="00154245"/>
    <w:rsid w:val="001548B0"/>
    <w:rsid w:val="00154A8A"/>
    <w:rsid w:val="00154D66"/>
    <w:rsid w:val="00155004"/>
    <w:rsid w:val="001555B5"/>
    <w:rsid w:val="0015581A"/>
    <w:rsid w:val="00155B1F"/>
    <w:rsid w:val="00155E34"/>
    <w:rsid w:val="00156A48"/>
    <w:rsid w:val="00157040"/>
    <w:rsid w:val="001572D3"/>
    <w:rsid w:val="001579FE"/>
    <w:rsid w:val="00157B86"/>
    <w:rsid w:val="00157BF4"/>
    <w:rsid w:val="00160380"/>
    <w:rsid w:val="001607E9"/>
    <w:rsid w:val="00160EC5"/>
    <w:rsid w:val="001610F1"/>
    <w:rsid w:val="001612C2"/>
    <w:rsid w:val="00161387"/>
    <w:rsid w:val="00161671"/>
    <w:rsid w:val="00161BDB"/>
    <w:rsid w:val="0016263B"/>
    <w:rsid w:val="00164525"/>
    <w:rsid w:val="001646B1"/>
    <w:rsid w:val="00164CF2"/>
    <w:rsid w:val="00164D38"/>
    <w:rsid w:val="00166203"/>
    <w:rsid w:val="00166C70"/>
    <w:rsid w:val="0016725C"/>
    <w:rsid w:val="001676D4"/>
    <w:rsid w:val="00167AE7"/>
    <w:rsid w:val="00167F45"/>
    <w:rsid w:val="00170282"/>
    <w:rsid w:val="00170989"/>
    <w:rsid w:val="001712EC"/>
    <w:rsid w:val="00171A13"/>
    <w:rsid w:val="00171B68"/>
    <w:rsid w:val="0017229A"/>
    <w:rsid w:val="0017230B"/>
    <w:rsid w:val="0017285E"/>
    <w:rsid w:val="0017364A"/>
    <w:rsid w:val="0017399E"/>
    <w:rsid w:val="001739D3"/>
    <w:rsid w:val="001747D0"/>
    <w:rsid w:val="00174C5E"/>
    <w:rsid w:val="00175559"/>
    <w:rsid w:val="001760E0"/>
    <w:rsid w:val="0017650D"/>
    <w:rsid w:val="00176902"/>
    <w:rsid w:val="001770C0"/>
    <w:rsid w:val="0017737F"/>
    <w:rsid w:val="00177838"/>
    <w:rsid w:val="00177908"/>
    <w:rsid w:val="00177EBE"/>
    <w:rsid w:val="00180060"/>
    <w:rsid w:val="0018040E"/>
    <w:rsid w:val="001807DA"/>
    <w:rsid w:val="00180D78"/>
    <w:rsid w:val="00180EAF"/>
    <w:rsid w:val="00181111"/>
    <w:rsid w:val="001814A8"/>
    <w:rsid w:val="001825C1"/>
    <w:rsid w:val="001834BF"/>
    <w:rsid w:val="0018366A"/>
    <w:rsid w:val="0018499D"/>
    <w:rsid w:val="00185D82"/>
    <w:rsid w:val="001864EB"/>
    <w:rsid w:val="00187271"/>
    <w:rsid w:val="00187A03"/>
    <w:rsid w:val="00187BA1"/>
    <w:rsid w:val="00187FA1"/>
    <w:rsid w:val="00190D78"/>
    <w:rsid w:val="00190EDF"/>
    <w:rsid w:val="0019129B"/>
    <w:rsid w:val="00191638"/>
    <w:rsid w:val="001925EE"/>
    <w:rsid w:val="00192CAF"/>
    <w:rsid w:val="0019347F"/>
    <w:rsid w:val="001935DB"/>
    <w:rsid w:val="0019373D"/>
    <w:rsid w:val="00194838"/>
    <w:rsid w:val="001948A9"/>
    <w:rsid w:val="001956F5"/>
    <w:rsid w:val="0019575B"/>
    <w:rsid w:val="00196598"/>
    <w:rsid w:val="001966C7"/>
    <w:rsid w:val="001969F4"/>
    <w:rsid w:val="00196B32"/>
    <w:rsid w:val="00196C56"/>
    <w:rsid w:val="00196D9A"/>
    <w:rsid w:val="0019765F"/>
    <w:rsid w:val="00197DC9"/>
    <w:rsid w:val="00197DF2"/>
    <w:rsid w:val="001A0481"/>
    <w:rsid w:val="001A092B"/>
    <w:rsid w:val="001A0AD9"/>
    <w:rsid w:val="001A12F8"/>
    <w:rsid w:val="001A13DE"/>
    <w:rsid w:val="001A174B"/>
    <w:rsid w:val="001A30D5"/>
    <w:rsid w:val="001A3309"/>
    <w:rsid w:val="001A441B"/>
    <w:rsid w:val="001A475A"/>
    <w:rsid w:val="001A4AF0"/>
    <w:rsid w:val="001A4EFE"/>
    <w:rsid w:val="001A5442"/>
    <w:rsid w:val="001A7D54"/>
    <w:rsid w:val="001B0118"/>
    <w:rsid w:val="001B116B"/>
    <w:rsid w:val="001B1ABB"/>
    <w:rsid w:val="001B1B72"/>
    <w:rsid w:val="001B1C6F"/>
    <w:rsid w:val="001B2AC0"/>
    <w:rsid w:val="001B2F1F"/>
    <w:rsid w:val="001B2FC7"/>
    <w:rsid w:val="001B317C"/>
    <w:rsid w:val="001B33FB"/>
    <w:rsid w:val="001B3718"/>
    <w:rsid w:val="001B3DFC"/>
    <w:rsid w:val="001B51EA"/>
    <w:rsid w:val="001B52A5"/>
    <w:rsid w:val="001B5D63"/>
    <w:rsid w:val="001B5F38"/>
    <w:rsid w:val="001B6F4E"/>
    <w:rsid w:val="001B7743"/>
    <w:rsid w:val="001B7C98"/>
    <w:rsid w:val="001B7FB3"/>
    <w:rsid w:val="001C038F"/>
    <w:rsid w:val="001C07D5"/>
    <w:rsid w:val="001C08A0"/>
    <w:rsid w:val="001C1058"/>
    <w:rsid w:val="001C17D2"/>
    <w:rsid w:val="001C2029"/>
    <w:rsid w:val="001C2220"/>
    <w:rsid w:val="001C2C5C"/>
    <w:rsid w:val="001C3EB7"/>
    <w:rsid w:val="001C487B"/>
    <w:rsid w:val="001C4F9B"/>
    <w:rsid w:val="001C5508"/>
    <w:rsid w:val="001C5FC9"/>
    <w:rsid w:val="001C6032"/>
    <w:rsid w:val="001C61C8"/>
    <w:rsid w:val="001C62B3"/>
    <w:rsid w:val="001C75D1"/>
    <w:rsid w:val="001C7983"/>
    <w:rsid w:val="001D1812"/>
    <w:rsid w:val="001D20C2"/>
    <w:rsid w:val="001D2990"/>
    <w:rsid w:val="001D2AD2"/>
    <w:rsid w:val="001D30E6"/>
    <w:rsid w:val="001D353C"/>
    <w:rsid w:val="001D3719"/>
    <w:rsid w:val="001D3F98"/>
    <w:rsid w:val="001D4F4C"/>
    <w:rsid w:val="001D541B"/>
    <w:rsid w:val="001D54D4"/>
    <w:rsid w:val="001D5D84"/>
    <w:rsid w:val="001D68E4"/>
    <w:rsid w:val="001D6AF6"/>
    <w:rsid w:val="001D73B8"/>
    <w:rsid w:val="001D7B5F"/>
    <w:rsid w:val="001E0CAD"/>
    <w:rsid w:val="001E0DD3"/>
    <w:rsid w:val="001E0E53"/>
    <w:rsid w:val="001E0EF1"/>
    <w:rsid w:val="001E1A31"/>
    <w:rsid w:val="001E1B60"/>
    <w:rsid w:val="001E22BC"/>
    <w:rsid w:val="001E44BF"/>
    <w:rsid w:val="001E4969"/>
    <w:rsid w:val="001E4A25"/>
    <w:rsid w:val="001E573F"/>
    <w:rsid w:val="001E5ADD"/>
    <w:rsid w:val="001E5DB2"/>
    <w:rsid w:val="001E5FA4"/>
    <w:rsid w:val="001E607C"/>
    <w:rsid w:val="001E74D2"/>
    <w:rsid w:val="001E7864"/>
    <w:rsid w:val="001F0F9E"/>
    <w:rsid w:val="001F1A3C"/>
    <w:rsid w:val="001F2013"/>
    <w:rsid w:val="001F2801"/>
    <w:rsid w:val="001F2DDD"/>
    <w:rsid w:val="001F3068"/>
    <w:rsid w:val="001F420F"/>
    <w:rsid w:val="001F42A3"/>
    <w:rsid w:val="001F443C"/>
    <w:rsid w:val="001F5792"/>
    <w:rsid w:val="001F587E"/>
    <w:rsid w:val="001F5D7C"/>
    <w:rsid w:val="001F75F1"/>
    <w:rsid w:val="001F7D02"/>
    <w:rsid w:val="001F7D2C"/>
    <w:rsid w:val="001F7F1E"/>
    <w:rsid w:val="002012F9"/>
    <w:rsid w:val="002018E0"/>
    <w:rsid w:val="00201934"/>
    <w:rsid w:val="0020233F"/>
    <w:rsid w:val="00203B9C"/>
    <w:rsid w:val="002058B5"/>
    <w:rsid w:val="002058DE"/>
    <w:rsid w:val="00205C59"/>
    <w:rsid w:val="00205F04"/>
    <w:rsid w:val="00206A87"/>
    <w:rsid w:val="002074FC"/>
    <w:rsid w:val="0020757D"/>
    <w:rsid w:val="0020760E"/>
    <w:rsid w:val="00207F68"/>
    <w:rsid w:val="00210687"/>
    <w:rsid w:val="002111FE"/>
    <w:rsid w:val="002114C3"/>
    <w:rsid w:val="002121BE"/>
    <w:rsid w:val="002125B1"/>
    <w:rsid w:val="00212E1A"/>
    <w:rsid w:val="00212EB8"/>
    <w:rsid w:val="00213F95"/>
    <w:rsid w:val="002140B1"/>
    <w:rsid w:val="002144D6"/>
    <w:rsid w:val="0021462A"/>
    <w:rsid w:val="00215FF5"/>
    <w:rsid w:val="0021636E"/>
    <w:rsid w:val="00216629"/>
    <w:rsid w:val="00216E68"/>
    <w:rsid w:val="0021745B"/>
    <w:rsid w:val="00220067"/>
    <w:rsid w:val="0022025D"/>
    <w:rsid w:val="00220317"/>
    <w:rsid w:val="00220619"/>
    <w:rsid w:val="00220E2B"/>
    <w:rsid w:val="00221F1F"/>
    <w:rsid w:val="00221FC5"/>
    <w:rsid w:val="00222364"/>
    <w:rsid w:val="00222535"/>
    <w:rsid w:val="002225C6"/>
    <w:rsid w:val="0022278D"/>
    <w:rsid w:val="00223489"/>
    <w:rsid w:val="00223511"/>
    <w:rsid w:val="00223AE7"/>
    <w:rsid w:val="00224FBF"/>
    <w:rsid w:val="00225669"/>
    <w:rsid w:val="00225ECC"/>
    <w:rsid w:val="00226D1E"/>
    <w:rsid w:val="002303A2"/>
    <w:rsid w:val="00230442"/>
    <w:rsid w:val="0023051B"/>
    <w:rsid w:val="00230726"/>
    <w:rsid w:val="0023098E"/>
    <w:rsid w:val="00230C93"/>
    <w:rsid w:val="00231838"/>
    <w:rsid w:val="002325C6"/>
    <w:rsid w:val="0023307B"/>
    <w:rsid w:val="00233F3F"/>
    <w:rsid w:val="00234121"/>
    <w:rsid w:val="002345F0"/>
    <w:rsid w:val="00235055"/>
    <w:rsid w:val="002350CA"/>
    <w:rsid w:val="002359C3"/>
    <w:rsid w:val="00235CA7"/>
    <w:rsid w:val="002365DA"/>
    <w:rsid w:val="00236D44"/>
    <w:rsid w:val="00237D7B"/>
    <w:rsid w:val="002401B6"/>
    <w:rsid w:val="00240BCC"/>
    <w:rsid w:val="00241769"/>
    <w:rsid w:val="002419A3"/>
    <w:rsid w:val="00242F78"/>
    <w:rsid w:val="0024302C"/>
    <w:rsid w:val="002445D0"/>
    <w:rsid w:val="00244BA2"/>
    <w:rsid w:val="002450C4"/>
    <w:rsid w:val="0024514D"/>
    <w:rsid w:val="00245E71"/>
    <w:rsid w:val="00246510"/>
    <w:rsid w:val="00246ADD"/>
    <w:rsid w:val="00247770"/>
    <w:rsid w:val="002514E7"/>
    <w:rsid w:val="00252E1D"/>
    <w:rsid w:val="002531B1"/>
    <w:rsid w:val="00254401"/>
    <w:rsid w:val="00254453"/>
    <w:rsid w:val="002547EC"/>
    <w:rsid w:val="00255245"/>
    <w:rsid w:val="00255AF6"/>
    <w:rsid w:val="00255B56"/>
    <w:rsid w:val="0025646D"/>
    <w:rsid w:val="00256511"/>
    <w:rsid w:val="00256A08"/>
    <w:rsid w:val="00256CF2"/>
    <w:rsid w:val="00257F7F"/>
    <w:rsid w:val="002602D6"/>
    <w:rsid w:val="002614BB"/>
    <w:rsid w:val="002614E9"/>
    <w:rsid w:val="00261C33"/>
    <w:rsid w:val="00262325"/>
    <w:rsid w:val="0026266B"/>
    <w:rsid w:val="0026270A"/>
    <w:rsid w:val="002635E8"/>
    <w:rsid w:val="0026416D"/>
    <w:rsid w:val="00264D6D"/>
    <w:rsid w:val="00264EB5"/>
    <w:rsid w:val="00265B50"/>
    <w:rsid w:val="00265B64"/>
    <w:rsid w:val="00265D0F"/>
    <w:rsid w:val="0026637B"/>
    <w:rsid w:val="0026673C"/>
    <w:rsid w:val="00267AC9"/>
    <w:rsid w:val="00267D9B"/>
    <w:rsid w:val="0027001D"/>
    <w:rsid w:val="002702D9"/>
    <w:rsid w:val="00271A9A"/>
    <w:rsid w:val="00272112"/>
    <w:rsid w:val="00272260"/>
    <w:rsid w:val="002731B0"/>
    <w:rsid w:val="0027346B"/>
    <w:rsid w:val="0027347C"/>
    <w:rsid w:val="002739DE"/>
    <w:rsid w:val="00273B1B"/>
    <w:rsid w:val="00273B2A"/>
    <w:rsid w:val="002741A7"/>
    <w:rsid w:val="00274CA4"/>
    <w:rsid w:val="00274F10"/>
    <w:rsid w:val="0027564C"/>
    <w:rsid w:val="002756E7"/>
    <w:rsid w:val="00275E03"/>
    <w:rsid w:val="0027643E"/>
    <w:rsid w:val="0027765C"/>
    <w:rsid w:val="00277F12"/>
    <w:rsid w:val="00277F7E"/>
    <w:rsid w:val="00280898"/>
    <w:rsid w:val="00280B21"/>
    <w:rsid w:val="00281179"/>
    <w:rsid w:val="002811CA"/>
    <w:rsid w:val="002814BD"/>
    <w:rsid w:val="00282485"/>
    <w:rsid w:val="00282723"/>
    <w:rsid w:val="00282D5C"/>
    <w:rsid w:val="00282EA2"/>
    <w:rsid w:val="00282F71"/>
    <w:rsid w:val="00283160"/>
    <w:rsid w:val="0028324F"/>
    <w:rsid w:val="00283533"/>
    <w:rsid w:val="0028375E"/>
    <w:rsid w:val="002837F1"/>
    <w:rsid w:val="00283C92"/>
    <w:rsid w:val="00284464"/>
    <w:rsid w:val="00284BB7"/>
    <w:rsid w:val="002855EF"/>
    <w:rsid w:val="00285636"/>
    <w:rsid w:val="002856C7"/>
    <w:rsid w:val="00285835"/>
    <w:rsid w:val="00286270"/>
    <w:rsid w:val="002862A1"/>
    <w:rsid w:val="00287015"/>
    <w:rsid w:val="00287580"/>
    <w:rsid w:val="0029053B"/>
    <w:rsid w:val="00290B33"/>
    <w:rsid w:val="00290FBB"/>
    <w:rsid w:val="00290FCD"/>
    <w:rsid w:val="00291451"/>
    <w:rsid w:val="00291888"/>
    <w:rsid w:val="00292209"/>
    <w:rsid w:val="00292B3F"/>
    <w:rsid w:val="00292D61"/>
    <w:rsid w:val="0029363B"/>
    <w:rsid w:val="00293E55"/>
    <w:rsid w:val="00293F61"/>
    <w:rsid w:val="00294BBF"/>
    <w:rsid w:val="00294DB7"/>
    <w:rsid w:val="00294F45"/>
    <w:rsid w:val="00295734"/>
    <w:rsid w:val="00295C4C"/>
    <w:rsid w:val="00296089"/>
    <w:rsid w:val="00296105"/>
    <w:rsid w:val="002968EA"/>
    <w:rsid w:val="00297202"/>
    <w:rsid w:val="00297C3A"/>
    <w:rsid w:val="002A1AE2"/>
    <w:rsid w:val="002A1B61"/>
    <w:rsid w:val="002A263F"/>
    <w:rsid w:val="002A2B90"/>
    <w:rsid w:val="002A2BEC"/>
    <w:rsid w:val="002A2CBB"/>
    <w:rsid w:val="002A2F3B"/>
    <w:rsid w:val="002A40B1"/>
    <w:rsid w:val="002A4358"/>
    <w:rsid w:val="002A4887"/>
    <w:rsid w:val="002A4C0A"/>
    <w:rsid w:val="002A4EE1"/>
    <w:rsid w:val="002A5DBF"/>
    <w:rsid w:val="002A61FE"/>
    <w:rsid w:val="002A66CF"/>
    <w:rsid w:val="002A6713"/>
    <w:rsid w:val="002A6970"/>
    <w:rsid w:val="002A6DB2"/>
    <w:rsid w:val="002A721F"/>
    <w:rsid w:val="002A7365"/>
    <w:rsid w:val="002B125B"/>
    <w:rsid w:val="002B146D"/>
    <w:rsid w:val="002B18EE"/>
    <w:rsid w:val="002B198E"/>
    <w:rsid w:val="002B198F"/>
    <w:rsid w:val="002B21D7"/>
    <w:rsid w:val="002B2311"/>
    <w:rsid w:val="002B274B"/>
    <w:rsid w:val="002B297C"/>
    <w:rsid w:val="002B2AF5"/>
    <w:rsid w:val="002B2FBB"/>
    <w:rsid w:val="002B3BB3"/>
    <w:rsid w:val="002B58BE"/>
    <w:rsid w:val="002B65A0"/>
    <w:rsid w:val="002B7C18"/>
    <w:rsid w:val="002B7FD4"/>
    <w:rsid w:val="002C1433"/>
    <w:rsid w:val="002C1701"/>
    <w:rsid w:val="002C1CE1"/>
    <w:rsid w:val="002C2144"/>
    <w:rsid w:val="002C2232"/>
    <w:rsid w:val="002C2A12"/>
    <w:rsid w:val="002C32A5"/>
    <w:rsid w:val="002C38A5"/>
    <w:rsid w:val="002C4F82"/>
    <w:rsid w:val="002C5C38"/>
    <w:rsid w:val="002C62C9"/>
    <w:rsid w:val="002C6443"/>
    <w:rsid w:val="002C667E"/>
    <w:rsid w:val="002C6A5D"/>
    <w:rsid w:val="002C6BE6"/>
    <w:rsid w:val="002C6DBF"/>
    <w:rsid w:val="002C7370"/>
    <w:rsid w:val="002C772D"/>
    <w:rsid w:val="002C7C92"/>
    <w:rsid w:val="002C7E28"/>
    <w:rsid w:val="002C7F00"/>
    <w:rsid w:val="002D0764"/>
    <w:rsid w:val="002D1197"/>
    <w:rsid w:val="002D12DF"/>
    <w:rsid w:val="002D13DB"/>
    <w:rsid w:val="002D1A34"/>
    <w:rsid w:val="002D1DB4"/>
    <w:rsid w:val="002D2367"/>
    <w:rsid w:val="002D2620"/>
    <w:rsid w:val="002D2CC3"/>
    <w:rsid w:val="002D2FE1"/>
    <w:rsid w:val="002D31CA"/>
    <w:rsid w:val="002D31CF"/>
    <w:rsid w:val="002D382C"/>
    <w:rsid w:val="002D3ADF"/>
    <w:rsid w:val="002D4A45"/>
    <w:rsid w:val="002D4E8A"/>
    <w:rsid w:val="002D5226"/>
    <w:rsid w:val="002D5520"/>
    <w:rsid w:val="002D5D64"/>
    <w:rsid w:val="002D643D"/>
    <w:rsid w:val="002D6B8F"/>
    <w:rsid w:val="002D6D5B"/>
    <w:rsid w:val="002D7ED0"/>
    <w:rsid w:val="002D7F08"/>
    <w:rsid w:val="002E034E"/>
    <w:rsid w:val="002E0939"/>
    <w:rsid w:val="002E0996"/>
    <w:rsid w:val="002E0F05"/>
    <w:rsid w:val="002E0F9D"/>
    <w:rsid w:val="002E140E"/>
    <w:rsid w:val="002E1808"/>
    <w:rsid w:val="002E1CA9"/>
    <w:rsid w:val="002E2367"/>
    <w:rsid w:val="002E454C"/>
    <w:rsid w:val="002E4D85"/>
    <w:rsid w:val="002E6586"/>
    <w:rsid w:val="002E734A"/>
    <w:rsid w:val="002E788D"/>
    <w:rsid w:val="002E78A1"/>
    <w:rsid w:val="002E7C25"/>
    <w:rsid w:val="002E7F06"/>
    <w:rsid w:val="002F045A"/>
    <w:rsid w:val="002F0685"/>
    <w:rsid w:val="002F07C6"/>
    <w:rsid w:val="002F0E54"/>
    <w:rsid w:val="002F1CEE"/>
    <w:rsid w:val="002F2387"/>
    <w:rsid w:val="002F2485"/>
    <w:rsid w:val="002F27EA"/>
    <w:rsid w:val="002F3671"/>
    <w:rsid w:val="002F3E9E"/>
    <w:rsid w:val="002F3FA5"/>
    <w:rsid w:val="002F414A"/>
    <w:rsid w:val="002F42E2"/>
    <w:rsid w:val="002F4AC6"/>
    <w:rsid w:val="002F54E7"/>
    <w:rsid w:val="002F61B1"/>
    <w:rsid w:val="002F7086"/>
    <w:rsid w:val="002F7346"/>
    <w:rsid w:val="002F740C"/>
    <w:rsid w:val="002F7605"/>
    <w:rsid w:val="002F7664"/>
    <w:rsid w:val="002F76E4"/>
    <w:rsid w:val="002F77D5"/>
    <w:rsid w:val="002F7C5A"/>
    <w:rsid w:val="00300842"/>
    <w:rsid w:val="003013A2"/>
    <w:rsid w:val="003013B7"/>
    <w:rsid w:val="0030226E"/>
    <w:rsid w:val="00302927"/>
    <w:rsid w:val="003034CC"/>
    <w:rsid w:val="00303A76"/>
    <w:rsid w:val="003040A0"/>
    <w:rsid w:val="003048D5"/>
    <w:rsid w:val="00304B59"/>
    <w:rsid w:val="00304E29"/>
    <w:rsid w:val="00305234"/>
    <w:rsid w:val="00305574"/>
    <w:rsid w:val="00305660"/>
    <w:rsid w:val="00305CFA"/>
    <w:rsid w:val="00306BC4"/>
    <w:rsid w:val="003071A5"/>
    <w:rsid w:val="00307752"/>
    <w:rsid w:val="00307CFE"/>
    <w:rsid w:val="00307E1C"/>
    <w:rsid w:val="00313B47"/>
    <w:rsid w:val="003144C9"/>
    <w:rsid w:val="00314B2E"/>
    <w:rsid w:val="00314BE7"/>
    <w:rsid w:val="00314DB6"/>
    <w:rsid w:val="00314EAF"/>
    <w:rsid w:val="00314EDE"/>
    <w:rsid w:val="00314FC5"/>
    <w:rsid w:val="00315113"/>
    <w:rsid w:val="003151F6"/>
    <w:rsid w:val="00315250"/>
    <w:rsid w:val="003153A7"/>
    <w:rsid w:val="003156EB"/>
    <w:rsid w:val="003158FF"/>
    <w:rsid w:val="00315D1F"/>
    <w:rsid w:val="003163D4"/>
    <w:rsid w:val="00316C51"/>
    <w:rsid w:val="00316FFB"/>
    <w:rsid w:val="0031774D"/>
    <w:rsid w:val="003203C7"/>
    <w:rsid w:val="00320C76"/>
    <w:rsid w:val="00320ED7"/>
    <w:rsid w:val="00321351"/>
    <w:rsid w:val="00321C0C"/>
    <w:rsid w:val="0032200D"/>
    <w:rsid w:val="00322058"/>
    <w:rsid w:val="0032207C"/>
    <w:rsid w:val="003223D9"/>
    <w:rsid w:val="00322C4D"/>
    <w:rsid w:val="00322E90"/>
    <w:rsid w:val="003234A3"/>
    <w:rsid w:val="00323DF7"/>
    <w:rsid w:val="003241AE"/>
    <w:rsid w:val="00324D25"/>
    <w:rsid w:val="0032500C"/>
    <w:rsid w:val="0032588F"/>
    <w:rsid w:val="00326777"/>
    <w:rsid w:val="00326C2E"/>
    <w:rsid w:val="00326DFF"/>
    <w:rsid w:val="0033016C"/>
    <w:rsid w:val="00332459"/>
    <w:rsid w:val="00332AA1"/>
    <w:rsid w:val="0033380E"/>
    <w:rsid w:val="00333BB3"/>
    <w:rsid w:val="003349A0"/>
    <w:rsid w:val="00334E55"/>
    <w:rsid w:val="00334FE4"/>
    <w:rsid w:val="00335C5A"/>
    <w:rsid w:val="0033608A"/>
    <w:rsid w:val="00336A73"/>
    <w:rsid w:val="00336D5E"/>
    <w:rsid w:val="00337554"/>
    <w:rsid w:val="00337F20"/>
    <w:rsid w:val="00340702"/>
    <w:rsid w:val="003407BB"/>
    <w:rsid w:val="0034105C"/>
    <w:rsid w:val="00341432"/>
    <w:rsid w:val="003417C1"/>
    <w:rsid w:val="00342647"/>
    <w:rsid w:val="00342CFD"/>
    <w:rsid w:val="00342D89"/>
    <w:rsid w:val="003433B7"/>
    <w:rsid w:val="003439E8"/>
    <w:rsid w:val="00343CE7"/>
    <w:rsid w:val="0034421E"/>
    <w:rsid w:val="003443BA"/>
    <w:rsid w:val="0034464A"/>
    <w:rsid w:val="00344CBA"/>
    <w:rsid w:val="00344D37"/>
    <w:rsid w:val="00344E9C"/>
    <w:rsid w:val="003452F3"/>
    <w:rsid w:val="0034612A"/>
    <w:rsid w:val="003464B4"/>
    <w:rsid w:val="003465E1"/>
    <w:rsid w:val="00346682"/>
    <w:rsid w:val="00346BA3"/>
    <w:rsid w:val="00346BE7"/>
    <w:rsid w:val="00347349"/>
    <w:rsid w:val="00347994"/>
    <w:rsid w:val="00347EAF"/>
    <w:rsid w:val="00350738"/>
    <w:rsid w:val="00351484"/>
    <w:rsid w:val="00351724"/>
    <w:rsid w:val="00351C85"/>
    <w:rsid w:val="00351E1B"/>
    <w:rsid w:val="00352186"/>
    <w:rsid w:val="003527F5"/>
    <w:rsid w:val="00352B09"/>
    <w:rsid w:val="00352E0E"/>
    <w:rsid w:val="003547F8"/>
    <w:rsid w:val="00355265"/>
    <w:rsid w:val="00355722"/>
    <w:rsid w:val="00355E91"/>
    <w:rsid w:val="00356C6F"/>
    <w:rsid w:val="00357785"/>
    <w:rsid w:val="00357F5D"/>
    <w:rsid w:val="0036032C"/>
    <w:rsid w:val="00362146"/>
    <w:rsid w:val="00362417"/>
    <w:rsid w:val="00362825"/>
    <w:rsid w:val="003636D1"/>
    <w:rsid w:val="00363E69"/>
    <w:rsid w:val="00364E2E"/>
    <w:rsid w:val="00364F6B"/>
    <w:rsid w:val="00365452"/>
    <w:rsid w:val="0036588C"/>
    <w:rsid w:val="00365D4C"/>
    <w:rsid w:val="003663A7"/>
    <w:rsid w:val="003665B9"/>
    <w:rsid w:val="00366995"/>
    <w:rsid w:val="00366BCF"/>
    <w:rsid w:val="00366E42"/>
    <w:rsid w:val="00366E46"/>
    <w:rsid w:val="00366E87"/>
    <w:rsid w:val="00371009"/>
    <w:rsid w:val="003718CA"/>
    <w:rsid w:val="00371959"/>
    <w:rsid w:val="00371B02"/>
    <w:rsid w:val="00371CB9"/>
    <w:rsid w:val="00372283"/>
    <w:rsid w:val="003722F2"/>
    <w:rsid w:val="00372E32"/>
    <w:rsid w:val="0037319C"/>
    <w:rsid w:val="00374498"/>
    <w:rsid w:val="00374544"/>
    <w:rsid w:val="003746BE"/>
    <w:rsid w:val="00374D8B"/>
    <w:rsid w:val="0037513D"/>
    <w:rsid w:val="00375FF6"/>
    <w:rsid w:val="00376031"/>
    <w:rsid w:val="00376057"/>
    <w:rsid w:val="0037607A"/>
    <w:rsid w:val="00376E5B"/>
    <w:rsid w:val="0037711A"/>
    <w:rsid w:val="00377432"/>
    <w:rsid w:val="00380B8E"/>
    <w:rsid w:val="00380BF5"/>
    <w:rsid w:val="00380D31"/>
    <w:rsid w:val="00380EF6"/>
    <w:rsid w:val="00381AFA"/>
    <w:rsid w:val="0038210D"/>
    <w:rsid w:val="003821EC"/>
    <w:rsid w:val="003838DB"/>
    <w:rsid w:val="003857BD"/>
    <w:rsid w:val="00386377"/>
    <w:rsid w:val="00387AAD"/>
    <w:rsid w:val="003900A2"/>
    <w:rsid w:val="00390756"/>
    <w:rsid w:val="00390A3C"/>
    <w:rsid w:val="003915D4"/>
    <w:rsid w:val="00391A85"/>
    <w:rsid w:val="003929D7"/>
    <w:rsid w:val="00392D59"/>
    <w:rsid w:val="00393697"/>
    <w:rsid w:val="00393AC3"/>
    <w:rsid w:val="00394871"/>
    <w:rsid w:val="00394919"/>
    <w:rsid w:val="00394C89"/>
    <w:rsid w:val="00394D11"/>
    <w:rsid w:val="00394EB3"/>
    <w:rsid w:val="0039510F"/>
    <w:rsid w:val="00395524"/>
    <w:rsid w:val="00395681"/>
    <w:rsid w:val="00395FCB"/>
    <w:rsid w:val="003960BC"/>
    <w:rsid w:val="003966CC"/>
    <w:rsid w:val="00396A02"/>
    <w:rsid w:val="00397A13"/>
    <w:rsid w:val="003A0045"/>
    <w:rsid w:val="003A0118"/>
    <w:rsid w:val="003A0500"/>
    <w:rsid w:val="003A0D78"/>
    <w:rsid w:val="003A1285"/>
    <w:rsid w:val="003A239F"/>
    <w:rsid w:val="003A27CD"/>
    <w:rsid w:val="003A2EDE"/>
    <w:rsid w:val="003A3006"/>
    <w:rsid w:val="003A3783"/>
    <w:rsid w:val="003A3825"/>
    <w:rsid w:val="003A3B06"/>
    <w:rsid w:val="003A3BC3"/>
    <w:rsid w:val="003A557D"/>
    <w:rsid w:val="003A60F0"/>
    <w:rsid w:val="003A623B"/>
    <w:rsid w:val="003A69E2"/>
    <w:rsid w:val="003A73A4"/>
    <w:rsid w:val="003B0C05"/>
    <w:rsid w:val="003B0C6D"/>
    <w:rsid w:val="003B0CF2"/>
    <w:rsid w:val="003B0CFB"/>
    <w:rsid w:val="003B0D12"/>
    <w:rsid w:val="003B0EC6"/>
    <w:rsid w:val="003B1141"/>
    <w:rsid w:val="003B1267"/>
    <w:rsid w:val="003B2620"/>
    <w:rsid w:val="003B2628"/>
    <w:rsid w:val="003B2A75"/>
    <w:rsid w:val="003B2D56"/>
    <w:rsid w:val="003B322D"/>
    <w:rsid w:val="003B32FD"/>
    <w:rsid w:val="003B367A"/>
    <w:rsid w:val="003B3763"/>
    <w:rsid w:val="003B3B68"/>
    <w:rsid w:val="003B4D3E"/>
    <w:rsid w:val="003B525E"/>
    <w:rsid w:val="003B5375"/>
    <w:rsid w:val="003B55AB"/>
    <w:rsid w:val="003B59FD"/>
    <w:rsid w:val="003B7E9E"/>
    <w:rsid w:val="003C00C4"/>
    <w:rsid w:val="003C0727"/>
    <w:rsid w:val="003C0B14"/>
    <w:rsid w:val="003C0D17"/>
    <w:rsid w:val="003C0E62"/>
    <w:rsid w:val="003C1323"/>
    <w:rsid w:val="003C1422"/>
    <w:rsid w:val="003C1CFE"/>
    <w:rsid w:val="003C1D61"/>
    <w:rsid w:val="003C2024"/>
    <w:rsid w:val="003C2A56"/>
    <w:rsid w:val="003C42D0"/>
    <w:rsid w:val="003C59F5"/>
    <w:rsid w:val="003C5AF4"/>
    <w:rsid w:val="003C636C"/>
    <w:rsid w:val="003D090B"/>
    <w:rsid w:val="003D0BA4"/>
    <w:rsid w:val="003D0C95"/>
    <w:rsid w:val="003D1467"/>
    <w:rsid w:val="003D247B"/>
    <w:rsid w:val="003D27BA"/>
    <w:rsid w:val="003D297C"/>
    <w:rsid w:val="003D2A5F"/>
    <w:rsid w:val="003D2E37"/>
    <w:rsid w:val="003D348E"/>
    <w:rsid w:val="003D4154"/>
    <w:rsid w:val="003D4FDF"/>
    <w:rsid w:val="003D513B"/>
    <w:rsid w:val="003D6543"/>
    <w:rsid w:val="003D79B7"/>
    <w:rsid w:val="003D7AAA"/>
    <w:rsid w:val="003E0226"/>
    <w:rsid w:val="003E0937"/>
    <w:rsid w:val="003E174B"/>
    <w:rsid w:val="003E2698"/>
    <w:rsid w:val="003E2CBF"/>
    <w:rsid w:val="003E2E5D"/>
    <w:rsid w:val="003E2ECD"/>
    <w:rsid w:val="003E358B"/>
    <w:rsid w:val="003E37D4"/>
    <w:rsid w:val="003E3F99"/>
    <w:rsid w:val="003E4942"/>
    <w:rsid w:val="003E53F7"/>
    <w:rsid w:val="003E580E"/>
    <w:rsid w:val="003E6393"/>
    <w:rsid w:val="003E65D2"/>
    <w:rsid w:val="003E6B7B"/>
    <w:rsid w:val="003E6D29"/>
    <w:rsid w:val="003E6D6B"/>
    <w:rsid w:val="003E7795"/>
    <w:rsid w:val="003E7953"/>
    <w:rsid w:val="003F0150"/>
    <w:rsid w:val="003F0223"/>
    <w:rsid w:val="003F0866"/>
    <w:rsid w:val="003F0AFA"/>
    <w:rsid w:val="003F0FE3"/>
    <w:rsid w:val="003F1AD2"/>
    <w:rsid w:val="003F1B50"/>
    <w:rsid w:val="003F2C7D"/>
    <w:rsid w:val="003F2EF9"/>
    <w:rsid w:val="003F3452"/>
    <w:rsid w:val="003F4354"/>
    <w:rsid w:val="003F486F"/>
    <w:rsid w:val="003F5361"/>
    <w:rsid w:val="003F5843"/>
    <w:rsid w:val="003F64B8"/>
    <w:rsid w:val="003F664D"/>
    <w:rsid w:val="003F7679"/>
    <w:rsid w:val="003F7885"/>
    <w:rsid w:val="003F78F0"/>
    <w:rsid w:val="00400154"/>
    <w:rsid w:val="0040024E"/>
    <w:rsid w:val="004006B7"/>
    <w:rsid w:val="004008BD"/>
    <w:rsid w:val="00400A0F"/>
    <w:rsid w:val="00400BD3"/>
    <w:rsid w:val="00400EAB"/>
    <w:rsid w:val="0040122C"/>
    <w:rsid w:val="0040158A"/>
    <w:rsid w:val="004015EE"/>
    <w:rsid w:val="004016A4"/>
    <w:rsid w:val="004017E9"/>
    <w:rsid w:val="00401898"/>
    <w:rsid w:val="00401A27"/>
    <w:rsid w:val="00401C9A"/>
    <w:rsid w:val="0040220E"/>
    <w:rsid w:val="00402D2F"/>
    <w:rsid w:val="00403DA2"/>
    <w:rsid w:val="00403EA2"/>
    <w:rsid w:val="004046E7"/>
    <w:rsid w:val="0040498F"/>
    <w:rsid w:val="00404AAE"/>
    <w:rsid w:val="00405ECC"/>
    <w:rsid w:val="00406CC0"/>
    <w:rsid w:val="00407924"/>
    <w:rsid w:val="00410730"/>
    <w:rsid w:val="0041074E"/>
    <w:rsid w:val="00411975"/>
    <w:rsid w:val="00411C03"/>
    <w:rsid w:val="00412A4A"/>
    <w:rsid w:val="00412F28"/>
    <w:rsid w:val="00413F93"/>
    <w:rsid w:val="004140BD"/>
    <w:rsid w:val="004147D5"/>
    <w:rsid w:val="00414D92"/>
    <w:rsid w:val="00415DAC"/>
    <w:rsid w:val="00416179"/>
    <w:rsid w:val="004165AC"/>
    <w:rsid w:val="00417985"/>
    <w:rsid w:val="00417A3F"/>
    <w:rsid w:val="00417F0B"/>
    <w:rsid w:val="0042119A"/>
    <w:rsid w:val="00421243"/>
    <w:rsid w:val="004219BB"/>
    <w:rsid w:val="004229BB"/>
    <w:rsid w:val="004231BE"/>
    <w:rsid w:val="0042341F"/>
    <w:rsid w:val="00423445"/>
    <w:rsid w:val="004234E6"/>
    <w:rsid w:val="00423679"/>
    <w:rsid w:val="004237C3"/>
    <w:rsid w:val="00423939"/>
    <w:rsid w:val="00423EBD"/>
    <w:rsid w:val="0042428D"/>
    <w:rsid w:val="004253FE"/>
    <w:rsid w:val="004257C6"/>
    <w:rsid w:val="00425D82"/>
    <w:rsid w:val="00426A89"/>
    <w:rsid w:val="00426C7D"/>
    <w:rsid w:val="00430C46"/>
    <w:rsid w:val="00430E40"/>
    <w:rsid w:val="00431B23"/>
    <w:rsid w:val="00431D8B"/>
    <w:rsid w:val="00431DF7"/>
    <w:rsid w:val="004322AC"/>
    <w:rsid w:val="00432CFF"/>
    <w:rsid w:val="00432D31"/>
    <w:rsid w:val="004330BC"/>
    <w:rsid w:val="004347FF"/>
    <w:rsid w:val="00434834"/>
    <w:rsid w:val="00434E4F"/>
    <w:rsid w:val="004351B1"/>
    <w:rsid w:val="004351CE"/>
    <w:rsid w:val="00436677"/>
    <w:rsid w:val="00436D95"/>
    <w:rsid w:val="00436FBF"/>
    <w:rsid w:val="0043725F"/>
    <w:rsid w:val="004419CC"/>
    <w:rsid w:val="00441DA1"/>
    <w:rsid w:val="00441FE1"/>
    <w:rsid w:val="00442693"/>
    <w:rsid w:val="00442B12"/>
    <w:rsid w:val="00442E92"/>
    <w:rsid w:val="0044306E"/>
    <w:rsid w:val="0044371E"/>
    <w:rsid w:val="0044417A"/>
    <w:rsid w:val="00444438"/>
    <w:rsid w:val="004452C2"/>
    <w:rsid w:val="004455C5"/>
    <w:rsid w:val="004469EC"/>
    <w:rsid w:val="004470A6"/>
    <w:rsid w:val="00447A89"/>
    <w:rsid w:val="00450294"/>
    <w:rsid w:val="00450E8C"/>
    <w:rsid w:val="0045208B"/>
    <w:rsid w:val="00452117"/>
    <w:rsid w:val="00452200"/>
    <w:rsid w:val="004523B3"/>
    <w:rsid w:val="00452C7F"/>
    <w:rsid w:val="00452F40"/>
    <w:rsid w:val="004541CF"/>
    <w:rsid w:val="00454224"/>
    <w:rsid w:val="004545B2"/>
    <w:rsid w:val="0045469A"/>
    <w:rsid w:val="004546D7"/>
    <w:rsid w:val="00454FBA"/>
    <w:rsid w:val="00455089"/>
    <w:rsid w:val="00455302"/>
    <w:rsid w:val="0045544A"/>
    <w:rsid w:val="00455709"/>
    <w:rsid w:val="00455D74"/>
    <w:rsid w:val="00456792"/>
    <w:rsid w:val="00457086"/>
    <w:rsid w:val="00457294"/>
    <w:rsid w:val="0046012D"/>
    <w:rsid w:val="0046016C"/>
    <w:rsid w:val="004605D0"/>
    <w:rsid w:val="00460A75"/>
    <w:rsid w:val="0046112F"/>
    <w:rsid w:val="00461C9F"/>
    <w:rsid w:val="004620A0"/>
    <w:rsid w:val="00462609"/>
    <w:rsid w:val="00462DDA"/>
    <w:rsid w:val="00463242"/>
    <w:rsid w:val="004634A7"/>
    <w:rsid w:val="00463DD4"/>
    <w:rsid w:val="00464159"/>
    <w:rsid w:val="00464864"/>
    <w:rsid w:val="00465138"/>
    <w:rsid w:val="004656CA"/>
    <w:rsid w:val="00465FD1"/>
    <w:rsid w:val="004665D2"/>
    <w:rsid w:val="00467528"/>
    <w:rsid w:val="004700D2"/>
    <w:rsid w:val="0047074B"/>
    <w:rsid w:val="00471280"/>
    <w:rsid w:val="00471591"/>
    <w:rsid w:val="004715F2"/>
    <w:rsid w:val="00471683"/>
    <w:rsid w:val="00471DC8"/>
    <w:rsid w:val="004722D8"/>
    <w:rsid w:val="00472A0C"/>
    <w:rsid w:val="00472F58"/>
    <w:rsid w:val="004731D8"/>
    <w:rsid w:val="0047328C"/>
    <w:rsid w:val="00474088"/>
    <w:rsid w:val="00474297"/>
    <w:rsid w:val="004745E8"/>
    <w:rsid w:val="00474BA5"/>
    <w:rsid w:val="004763C0"/>
    <w:rsid w:val="00476811"/>
    <w:rsid w:val="00477041"/>
    <w:rsid w:val="00477575"/>
    <w:rsid w:val="0047767C"/>
    <w:rsid w:val="00477DF3"/>
    <w:rsid w:val="00477F66"/>
    <w:rsid w:val="00480C10"/>
    <w:rsid w:val="004814FB"/>
    <w:rsid w:val="004819F3"/>
    <w:rsid w:val="004821FA"/>
    <w:rsid w:val="00482293"/>
    <w:rsid w:val="00482820"/>
    <w:rsid w:val="00482FD7"/>
    <w:rsid w:val="0048320A"/>
    <w:rsid w:val="00483211"/>
    <w:rsid w:val="00483454"/>
    <w:rsid w:val="00483A42"/>
    <w:rsid w:val="004843DB"/>
    <w:rsid w:val="00484438"/>
    <w:rsid w:val="004857CF"/>
    <w:rsid w:val="00486CF9"/>
    <w:rsid w:val="0048748C"/>
    <w:rsid w:val="004876DD"/>
    <w:rsid w:val="00487D3C"/>
    <w:rsid w:val="00490040"/>
    <w:rsid w:val="004904AF"/>
    <w:rsid w:val="004908B7"/>
    <w:rsid w:val="00491534"/>
    <w:rsid w:val="004916FE"/>
    <w:rsid w:val="00492062"/>
    <w:rsid w:val="0049210E"/>
    <w:rsid w:val="00492CB2"/>
    <w:rsid w:val="00492D11"/>
    <w:rsid w:val="0049310C"/>
    <w:rsid w:val="0049317D"/>
    <w:rsid w:val="00493440"/>
    <w:rsid w:val="00493474"/>
    <w:rsid w:val="00493533"/>
    <w:rsid w:val="00494883"/>
    <w:rsid w:val="00494AC1"/>
    <w:rsid w:val="00494AC3"/>
    <w:rsid w:val="004955B3"/>
    <w:rsid w:val="004959B7"/>
    <w:rsid w:val="00495CEB"/>
    <w:rsid w:val="00495D80"/>
    <w:rsid w:val="00495EDA"/>
    <w:rsid w:val="00496313"/>
    <w:rsid w:val="004963C4"/>
    <w:rsid w:val="00496B6A"/>
    <w:rsid w:val="00496EA1"/>
    <w:rsid w:val="004976B3"/>
    <w:rsid w:val="004979B6"/>
    <w:rsid w:val="00497AEA"/>
    <w:rsid w:val="00497B0F"/>
    <w:rsid w:val="004A0E3F"/>
    <w:rsid w:val="004A0E6B"/>
    <w:rsid w:val="004A14D6"/>
    <w:rsid w:val="004A17BA"/>
    <w:rsid w:val="004A1E27"/>
    <w:rsid w:val="004A1FE1"/>
    <w:rsid w:val="004A29E0"/>
    <w:rsid w:val="004A2D12"/>
    <w:rsid w:val="004A2DAF"/>
    <w:rsid w:val="004A2ED5"/>
    <w:rsid w:val="004A412D"/>
    <w:rsid w:val="004A5122"/>
    <w:rsid w:val="004A557F"/>
    <w:rsid w:val="004A6FEF"/>
    <w:rsid w:val="004A75E8"/>
    <w:rsid w:val="004B0B8D"/>
    <w:rsid w:val="004B1983"/>
    <w:rsid w:val="004B1DCE"/>
    <w:rsid w:val="004B22B1"/>
    <w:rsid w:val="004B23AD"/>
    <w:rsid w:val="004B2474"/>
    <w:rsid w:val="004B24D6"/>
    <w:rsid w:val="004B2901"/>
    <w:rsid w:val="004B3E2D"/>
    <w:rsid w:val="004B52AD"/>
    <w:rsid w:val="004B56FA"/>
    <w:rsid w:val="004B6120"/>
    <w:rsid w:val="004B6923"/>
    <w:rsid w:val="004B6A6D"/>
    <w:rsid w:val="004B6FDC"/>
    <w:rsid w:val="004B7604"/>
    <w:rsid w:val="004B7607"/>
    <w:rsid w:val="004B77F8"/>
    <w:rsid w:val="004B7F0E"/>
    <w:rsid w:val="004C0A21"/>
    <w:rsid w:val="004C0D4C"/>
    <w:rsid w:val="004C1DA0"/>
    <w:rsid w:val="004C2094"/>
    <w:rsid w:val="004C2122"/>
    <w:rsid w:val="004C279B"/>
    <w:rsid w:val="004C2E4F"/>
    <w:rsid w:val="004C3100"/>
    <w:rsid w:val="004C3268"/>
    <w:rsid w:val="004C4134"/>
    <w:rsid w:val="004C437A"/>
    <w:rsid w:val="004C56C0"/>
    <w:rsid w:val="004C599A"/>
    <w:rsid w:val="004C63A8"/>
    <w:rsid w:val="004C6409"/>
    <w:rsid w:val="004C76E4"/>
    <w:rsid w:val="004C7DAB"/>
    <w:rsid w:val="004C7F86"/>
    <w:rsid w:val="004D084F"/>
    <w:rsid w:val="004D0943"/>
    <w:rsid w:val="004D0C9D"/>
    <w:rsid w:val="004D1609"/>
    <w:rsid w:val="004D168E"/>
    <w:rsid w:val="004D18AF"/>
    <w:rsid w:val="004D1A0F"/>
    <w:rsid w:val="004D1AEA"/>
    <w:rsid w:val="004D1CD2"/>
    <w:rsid w:val="004D237D"/>
    <w:rsid w:val="004D346B"/>
    <w:rsid w:val="004D3694"/>
    <w:rsid w:val="004D38E7"/>
    <w:rsid w:val="004D3B90"/>
    <w:rsid w:val="004D3F8C"/>
    <w:rsid w:val="004D4AF0"/>
    <w:rsid w:val="004D6E0C"/>
    <w:rsid w:val="004D72EA"/>
    <w:rsid w:val="004D74C0"/>
    <w:rsid w:val="004D77D0"/>
    <w:rsid w:val="004D7B91"/>
    <w:rsid w:val="004D7DDA"/>
    <w:rsid w:val="004E07C7"/>
    <w:rsid w:val="004E0A0B"/>
    <w:rsid w:val="004E0B7E"/>
    <w:rsid w:val="004E1183"/>
    <w:rsid w:val="004E1311"/>
    <w:rsid w:val="004E16F8"/>
    <w:rsid w:val="004E1BE5"/>
    <w:rsid w:val="004E2512"/>
    <w:rsid w:val="004E2EBA"/>
    <w:rsid w:val="004E3253"/>
    <w:rsid w:val="004E3561"/>
    <w:rsid w:val="004E4271"/>
    <w:rsid w:val="004E446B"/>
    <w:rsid w:val="004E48CA"/>
    <w:rsid w:val="004E4AB9"/>
    <w:rsid w:val="004E4D10"/>
    <w:rsid w:val="004E5C45"/>
    <w:rsid w:val="004E5F76"/>
    <w:rsid w:val="004E6A06"/>
    <w:rsid w:val="004E6F4E"/>
    <w:rsid w:val="004F11A2"/>
    <w:rsid w:val="004F15EC"/>
    <w:rsid w:val="004F1A81"/>
    <w:rsid w:val="004F1F36"/>
    <w:rsid w:val="004F214F"/>
    <w:rsid w:val="004F2466"/>
    <w:rsid w:val="004F32A2"/>
    <w:rsid w:val="004F35FA"/>
    <w:rsid w:val="004F41C0"/>
    <w:rsid w:val="004F529B"/>
    <w:rsid w:val="004F6394"/>
    <w:rsid w:val="004F65A1"/>
    <w:rsid w:val="004F716B"/>
    <w:rsid w:val="0050018E"/>
    <w:rsid w:val="0050061E"/>
    <w:rsid w:val="005012E1"/>
    <w:rsid w:val="005023E3"/>
    <w:rsid w:val="00502F69"/>
    <w:rsid w:val="005036A7"/>
    <w:rsid w:val="00503845"/>
    <w:rsid w:val="00503F1C"/>
    <w:rsid w:val="00503FA8"/>
    <w:rsid w:val="00504653"/>
    <w:rsid w:val="00505738"/>
    <w:rsid w:val="00506896"/>
    <w:rsid w:val="00506E12"/>
    <w:rsid w:val="00507233"/>
    <w:rsid w:val="00507F4B"/>
    <w:rsid w:val="00510653"/>
    <w:rsid w:val="00510E28"/>
    <w:rsid w:val="00511258"/>
    <w:rsid w:val="005112F0"/>
    <w:rsid w:val="00511710"/>
    <w:rsid w:val="00511C2F"/>
    <w:rsid w:val="0051255F"/>
    <w:rsid w:val="005136D7"/>
    <w:rsid w:val="0051376F"/>
    <w:rsid w:val="00513F67"/>
    <w:rsid w:val="0051440A"/>
    <w:rsid w:val="00514BBE"/>
    <w:rsid w:val="00514DCE"/>
    <w:rsid w:val="00515BCD"/>
    <w:rsid w:val="005162DE"/>
    <w:rsid w:val="005162E8"/>
    <w:rsid w:val="00516551"/>
    <w:rsid w:val="00516771"/>
    <w:rsid w:val="00516E4C"/>
    <w:rsid w:val="00517CCF"/>
    <w:rsid w:val="005205FB"/>
    <w:rsid w:val="00520643"/>
    <w:rsid w:val="00520B1C"/>
    <w:rsid w:val="00520CD9"/>
    <w:rsid w:val="00520E63"/>
    <w:rsid w:val="005212F9"/>
    <w:rsid w:val="005217C4"/>
    <w:rsid w:val="00521B31"/>
    <w:rsid w:val="00521DA6"/>
    <w:rsid w:val="00521FDD"/>
    <w:rsid w:val="00522089"/>
    <w:rsid w:val="00522708"/>
    <w:rsid w:val="005236D0"/>
    <w:rsid w:val="00523705"/>
    <w:rsid w:val="0052493A"/>
    <w:rsid w:val="0052497C"/>
    <w:rsid w:val="0052516C"/>
    <w:rsid w:val="005253FE"/>
    <w:rsid w:val="0052592B"/>
    <w:rsid w:val="0052615E"/>
    <w:rsid w:val="005264DA"/>
    <w:rsid w:val="005264EA"/>
    <w:rsid w:val="00526F6B"/>
    <w:rsid w:val="005271FE"/>
    <w:rsid w:val="00527283"/>
    <w:rsid w:val="00527920"/>
    <w:rsid w:val="00527BBD"/>
    <w:rsid w:val="00530471"/>
    <w:rsid w:val="00531934"/>
    <w:rsid w:val="00531ADA"/>
    <w:rsid w:val="00531C28"/>
    <w:rsid w:val="00531D53"/>
    <w:rsid w:val="00531E28"/>
    <w:rsid w:val="005327C2"/>
    <w:rsid w:val="00532F0B"/>
    <w:rsid w:val="0053366A"/>
    <w:rsid w:val="00533FC7"/>
    <w:rsid w:val="00534164"/>
    <w:rsid w:val="00534B82"/>
    <w:rsid w:val="00534EC3"/>
    <w:rsid w:val="00537B98"/>
    <w:rsid w:val="005409CE"/>
    <w:rsid w:val="00540D01"/>
    <w:rsid w:val="00540FA1"/>
    <w:rsid w:val="00541568"/>
    <w:rsid w:val="0054276C"/>
    <w:rsid w:val="00542E8F"/>
    <w:rsid w:val="0054347A"/>
    <w:rsid w:val="0054543B"/>
    <w:rsid w:val="0054552B"/>
    <w:rsid w:val="0054668B"/>
    <w:rsid w:val="00547390"/>
    <w:rsid w:val="005479C9"/>
    <w:rsid w:val="00547F06"/>
    <w:rsid w:val="00550311"/>
    <w:rsid w:val="00550477"/>
    <w:rsid w:val="00550846"/>
    <w:rsid w:val="005515C5"/>
    <w:rsid w:val="00551757"/>
    <w:rsid w:val="0055209E"/>
    <w:rsid w:val="0055218E"/>
    <w:rsid w:val="0055281B"/>
    <w:rsid w:val="005529F5"/>
    <w:rsid w:val="00553306"/>
    <w:rsid w:val="00554013"/>
    <w:rsid w:val="00554139"/>
    <w:rsid w:val="00554C0E"/>
    <w:rsid w:val="00554D63"/>
    <w:rsid w:val="00556024"/>
    <w:rsid w:val="0055652D"/>
    <w:rsid w:val="00556620"/>
    <w:rsid w:val="00556627"/>
    <w:rsid w:val="00556A4E"/>
    <w:rsid w:val="005574C3"/>
    <w:rsid w:val="0055758E"/>
    <w:rsid w:val="005578B4"/>
    <w:rsid w:val="00560D80"/>
    <w:rsid w:val="00561690"/>
    <w:rsid w:val="0056171E"/>
    <w:rsid w:val="00561856"/>
    <w:rsid w:val="00561A3C"/>
    <w:rsid w:val="00562AC4"/>
    <w:rsid w:val="00563A47"/>
    <w:rsid w:val="00564B86"/>
    <w:rsid w:val="005655B2"/>
    <w:rsid w:val="005655CD"/>
    <w:rsid w:val="005657FF"/>
    <w:rsid w:val="005659C9"/>
    <w:rsid w:val="00565DC2"/>
    <w:rsid w:val="00566848"/>
    <w:rsid w:val="00566D80"/>
    <w:rsid w:val="00566D98"/>
    <w:rsid w:val="0056706F"/>
    <w:rsid w:val="00567AD2"/>
    <w:rsid w:val="005703D9"/>
    <w:rsid w:val="005704C3"/>
    <w:rsid w:val="00570F1F"/>
    <w:rsid w:val="00571692"/>
    <w:rsid w:val="00571EC2"/>
    <w:rsid w:val="00571EC8"/>
    <w:rsid w:val="005721D3"/>
    <w:rsid w:val="0057241E"/>
    <w:rsid w:val="00572529"/>
    <w:rsid w:val="005731DE"/>
    <w:rsid w:val="005735DB"/>
    <w:rsid w:val="0057395A"/>
    <w:rsid w:val="00573D4D"/>
    <w:rsid w:val="00573DD4"/>
    <w:rsid w:val="00574065"/>
    <w:rsid w:val="00574BAC"/>
    <w:rsid w:val="0057538A"/>
    <w:rsid w:val="00575961"/>
    <w:rsid w:val="00576228"/>
    <w:rsid w:val="0057650C"/>
    <w:rsid w:val="0057693D"/>
    <w:rsid w:val="005818BD"/>
    <w:rsid w:val="005822F7"/>
    <w:rsid w:val="00582714"/>
    <w:rsid w:val="00582D54"/>
    <w:rsid w:val="005842E7"/>
    <w:rsid w:val="00584399"/>
    <w:rsid w:val="00585DBF"/>
    <w:rsid w:val="00585E09"/>
    <w:rsid w:val="005861CB"/>
    <w:rsid w:val="00586220"/>
    <w:rsid w:val="00586EA7"/>
    <w:rsid w:val="005871F3"/>
    <w:rsid w:val="00587867"/>
    <w:rsid w:val="00587B29"/>
    <w:rsid w:val="00590041"/>
    <w:rsid w:val="00590547"/>
    <w:rsid w:val="00590CBC"/>
    <w:rsid w:val="00590D47"/>
    <w:rsid w:val="0059130D"/>
    <w:rsid w:val="0059169D"/>
    <w:rsid w:val="00592168"/>
    <w:rsid w:val="005922B3"/>
    <w:rsid w:val="00592D7E"/>
    <w:rsid w:val="00593935"/>
    <w:rsid w:val="00593C36"/>
    <w:rsid w:val="00594157"/>
    <w:rsid w:val="00594406"/>
    <w:rsid w:val="0059492A"/>
    <w:rsid w:val="00594AD9"/>
    <w:rsid w:val="005956DE"/>
    <w:rsid w:val="00595714"/>
    <w:rsid w:val="00595DE0"/>
    <w:rsid w:val="00596F00"/>
    <w:rsid w:val="00597C52"/>
    <w:rsid w:val="005A049F"/>
    <w:rsid w:val="005A0C9C"/>
    <w:rsid w:val="005A1026"/>
    <w:rsid w:val="005A13F9"/>
    <w:rsid w:val="005A1771"/>
    <w:rsid w:val="005A28E4"/>
    <w:rsid w:val="005A29B1"/>
    <w:rsid w:val="005A2D1C"/>
    <w:rsid w:val="005A365E"/>
    <w:rsid w:val="005A4502"/>
    <w:rsid w:val="005A4988"/>
    <w:rsid w:val="005A4B78"/>
    <w:rsid w:val="005A4C52"/>
    <w:rsid w:val="005A4DF8"/>
    <w:rsid w:val="005A4EDE"/>
    <w:rsid w:val="005A511D"/>
    <w:rsid w:val="005A51DA"/>
    <w:rsid w:val="005A66AA"/>
    <w:rsid w:val="005A672B"/>
    <w:rsid w:val="005A6F59"/>
    <w:rsid w:val="005A78FF"/>
    <w:rsid w:val="005A7E87"/>
    <w:rsid w:val="005A7F4A"/>
    <w:rsid w:val="005B0040"/>
    <w:rsid w:val="005B00D3"/>
    <w:rsid w:val="005B0480"/>
    <w:rsid w:val="005B068B"/>
    <w:rsid w:val="005B235E"/>
    <w:rsid w:val="005B2F2F"/>
    <w:rsid w:val="005B326F"/>
    <w:rsid w:val="005B3555"/>
    <w:rsid w:val="005B388C"/>
    <w:rsid w:val="005B3E7C"/>
    <w:rsid w:val="005B3E9F"/>
    <w:rsid w:val="005B3ED7"/>
    <w:rsid w:val="005B41D6"/>
    <w:rsid w:val="005B47F5"/>
    <w:rsid w:val="005B489A"/>
    <w:rsid w:val="005B4ECD"/>
    <w:rsid w:val="005B507F"/>
    <w:rsid w:val="005B5584"/>
    <w:rsid w:val="005B5EA8"/>
    <w:rsid w:val="005B5FBB"/>
    <w:rsid w:val="005B6475"/>
    <w:rsid w:val="005B6CFB"/>
    <w:rsid w:val="005B7392"/>
    <w:rsid w:val="005B7746"/>
    <w:rsid w:val="005C00F6"/>
    <w:rsid w:val="005C015C"/>
    <w:rsid w:val="005C07FF"/>
    <w:rsid w:val="005C0F8D"/>
    <w:rsid w:val="005C1516"/>
    <w:rsid w:val="005C1D14"/>
    <w:rsid w:val="005C3279"/>
    <w:rsid w:val="005C35D8"/>
    <w:rsid w:val="005C3774"/>
    <w:rsid w:val="005C3B6B"/>
    <w:rsid w:val="005C4C09"/>
    <w:rsid w:val="005C50DA"/>
    <w:rsid w:val="005C5650"/>
    <w:rsid w:val="005C5938"/>
    <w:rsid w:val="005C5DDE"/>
    <w:rsid w:val="005C6824"/>
    <w:rsid w:val="005C6B69"/>
    <w:rsid w:val="005C6C88"/>
    <w:rsid w:val="005C7362"/>
    <w:rsid w:val="005C7736"/>
    <w:rsid w:val="005C77F0"/>
    <w:rsid w:val="005D002A"/>
    <w:rsid w:val="005D023D"/>
    <w:rsid w:val="005D0BEE"/>
    <w:rsid w:val="005D2415"/>
    <w:rsid w:val="005D2FD0"/>
    <w:rsid w:val="005D3D9B"/>
    <w:rsid w:val="005D3DF5"/>
    <w:rsid w:val="005D4924"/>
    <w:rsid w:val="005D5489"/>
    <w:rsid w:val="005D54ED"/>
    <w:rsid w:val="005D6527"/>
    <w:rsid w:val="005D6A28"/>
    <w:rsid w:val="005D6DC9"/>
    <w:rsid w:val="005D6E66"/>
    <w:rsid w:val="005D7372"/>
    <w:rsid w:val="005D74E1"/>
    <w:rsid w:val="005E00C7"/>
    <w:rsid w:val="005E06B2"/>
    <w:rsid w:val="005E0C7B"/>
    <w:rsid w:val="005E11A9"/>
    <w:rsid w:val="005E1214"/>
    <w:rsid w:val="005E12CB"/>
    <w:rsid w:val="005E14DA"/>
    <w:rsid w:val="005E17E9"/>
    <w:rsid w:val="005E1913"/>
    <w:rsid w:val="005E2419"/>
    <w:rsid w:val="005E29E4"/>
    <w:rsid w:val="005E33CA"/>
    <w:rsid w:val="005E42C1"/>
    <w:rsid w:val="005E47E7"/>
    <w:rsid w:val="005E4830"/>
    <w:rsid w:val="005E4DCA"/>
    <w:rsid w:val="005E5AC0"/>
    <w:rsid w:val="005E6D0C"/>
    <w:rsid w:val="005E6EE2"/>
    <w:rsid w:val="005F02B7"/>
    <w:rsid w:val="005F0675"/>
    <w:rsid w:val="005F0E8D"/>
    <w:rsid w:val="005F1498"/>
    <w:rsid w:val="005F1B5B"/>
    <w:rsid w:val="005F3094"/>
    <w:rsid w:val="005F3138"/>
    <w:rsid w:val="005F367F"/>
    <w:rsid w:val="005F40BE"/>
    <w:rsid w:val="005F4CAB"/>
    <w:rsid w:val="005F52A9"/>
    <w:rsid w:val="005F53AF"/>
    <w:rsid w:val="005F611C"/>
    <w:rsid w:val="005F652D"/>
    <w:rsid w:val="005F67D8"/>
    <w:rsid w:val="005F68E1"/>
    <w:rsid w:val="005F6C3F"/>
    <w:rsid w:val="005F783C"/>
    <w:rsid w:val="005F78B8"/>
    <w:rsid w:val="005F794E"/>
    <w:rsid w:val="00600D8C"/>
    <w:rsid w:val="006015D4"/>
    <w:rsid w:val="00601FB5"/>
    <w:rsid w:val="00602409"/>
    <w:rsid w:val="006025E7"/>
    <w:rsid w:val="00602CEA"/>
    <w:rsid w:val="00602E63"/>
    <w:rsid w:val="0060429B"/>
    <w:rsid w:val="006046B3"/>
    <w:rsid w:val="006046E9"/>
    <w:rsid w:val="00604AA9"/>
    <w:rsid w:val="006053D0"/>
    <w:rsid w:val="00605A12"/>
    <w:rsid w:val="00605CA3"/>
    <w:rsid w:val="006060F1"/>
    <w:rsid w:val="006062DD"/>
    <w:rsid w:val="00606B44"/>
    <w:rsid w:val="0060732E"/>
    <w:rsid w:val="00607523"/>
    <w:rsid w:val="006100CF"/>
    <w:rsid w:val="006105B6"/>
    <w:rsid w:val="00610C29"/>
    <w:rsid w:val="00610F39"/>
    <w:rsid w:val="006119D3"/>
    <w:rsid w:val="00611E93"/>
    <w:rsid w:val="00612584"/>
    <w:rsid w:val="00612585"/>
    <w:rsid w:val="006128D6"/>
    <w:rsid w:val="00612BAE"/>
    <w:rsid w:val="00612D96"/>
    <w:rsid w:val="006137F6"/>
    <w:rsid w:val="00613AC0"/>
    <w:rsid w:val="00613F66"/>
    <w:rsid w:val="00614256"/>
    <w:rsid w:val="00614442"/>
    <w:rsid w:val="00614486"/>
    <w:rsid w:val="0061561C"/>
    <w:rsid w:val="00616CFA"/>
    <w:rsid w:val="00616F4A"/>
    <w:rsid w:val="006171A9"/>
    <w:rsid w:val="006171EB"/>
    <w:rsid w:val="006177DD"/>
    <w:rsid w:val="00617B9D"/>
    <w:rsid w:val="00620342"/>
    <w:rsid w:val="00620648"/>
    <w:rsid w:val="00620B3E"/>
    <w:rsid w:val="00620D44"/>
    <w:rsid w:val="00621008"/>
    <w:rsid w:val="00621A30"/>
    <w:rsid w:val="00621EFC"/>
    <w:rsid w:val="00622167"/>
    <w:rsid w:val="006223A5"/>
    <w:rsid w:val="00623712"/>
    <w:rsid w:val="00623E7C"/>
    <w:rsid w:val="00624059"/>
    <w:rsid w:val="0062420D"/>
    <w:rsid w:val="006244E3"/>
    <w:rsid w:val="00625100"/>
    <w:rsid w:val="006253D8"/>
    <w:rsid w:val="00625A1F"/>
    <w:rsid w:val="0062676F"/>
    <w:rsid w:val="00626FC6"/>
    <w:rsid w:val="0063001C"/>
    <w:rsid w:val="0063034B"/>
    <w:rsid w:val="00630566"/>
    <w:rsid w:val="00630EE4"/>
    <w:rsid w:val="00631010"/>
    <w:rsid w:val="00631169"/>
    <w:rsid w:val="006311FD"/>
    <w:rsid w:val="0063200D"/>
    <w:rsid w:val="006328E6"/>
    <w:rsid w:val="00633014"/>
    <w:rsid w:val="006338B4"/>
    <w:rsid w:val="00633E36"/>
    <w:rsid w:val="006345E5"/>
    <w:rsid w:val="00634F65"/>
    <w:rsid w:val="006350A9"/>
    <w:rsid w:val="006350F1"/>
    <w:rsid w:val="006351E4"/>
    <w:rsid w:val="006358B8"/>
    <w:rsid w:val="0063635E"/>
    <w:rsid w:val="006367B7"/>
    <w:rsid w:val="00636EDD"/>
    <w:rsid w:val="00637205"/>
    <w:rsid w:val="00640780"/>
    <w:rsid w:val="006407DD"/>
    <w:rsid w:val="00641A06"/>
    <w:rsid w:val="00642554"/>
    <w:rsid w:val="00642F62"/>
    <w:rsid w:val="006434D5"/>
    <w:rsid w:val="00643EB5"/>
    <w:rsid w:val="00643F4B"/>
    <w:rsid w:val="00643FCC"/>
    <w:rsid w:val="00644625"/>
    <w:rsid w:val="0064468E"/>
    <w:rsid w:val="006459C1"/>
    <w:rsid w:val="00645D3E"/>
    <w:rsid w:val="00646129"/>
    <w:rsid w:val="00646224"/>
    <w:rsid w:val="006467E6"/>
    <w:rsid w:val="006469CF"/>
    <w:rsid w:val="00646BFA"/>
    <w:rsid w:val="00646DCC"/>
    <w:rsid w:val="00647B00"/>
    <w:rsid w:val="0065046D"/>
    <w:rsid w:val="00651F53"/>
    <w:rsid w:val="00652283"/>
    <w:rsid w:val="00652501"/>
    <w:rsid w:val="006525AD"/>
    <w:rsid w:val="00652A0E"/>
    <w:rsid w:val="00652A60"/>
    <w:rsid w:val="00653149"/>
    <w:rsid w:val="0065333D"/>
    <w:rsid w:val="0065339D"/>
    <w:rsid w:val="00654791"/>
    <w:rsid w:val="00654853"/>
    <w:rsid w:val="00654FC7"/>
    <w:rsid w:val="00655BDC"/>
    <w:rsid w:val="00656A24"/>
    <w:rsid w:val="006576A5"/>
    <w:rsid w:val="00657AA2"/>
    <w:rsid w:val="00657D4F"/>
    <w:rsid w:val="006602AC"/>
    <w:rsid w:val="00660348"/>
    <w:rsid w:val="00660D88"/>
    <w:rsid w:val="00660E9F"/>
    <w:rsid w:val="00661F5D"/>
    <w:rsid w:val="0066280D"/>
    <w:rsid w:val="00662F25"/>
    <w:rsid w:val="006635DA"/>
    <w:rsid w:val="006635ED"/>
    <w:rsid w:val="00663F6D"/>
    <w:rsid w:val="00664E80"/>
    <w:rsid w:val="006655B0"/>
    <w:rsid w:val="006665B7"/>
    <w:rsid w:val="006667D5"/>
    <w:rsid w:val="00666A6B"/>
    <w:rsid w:val="00666BF8"/>
    <w:rsid w:val="006706D9"/>
    <w:rsid w:val="0067274E"/>
    <w:rsid w:val="00672A0A"/>
    <w:rsid w:val="00672C9B"/>
    <w:rsid w:val="00673218"/>
    <w:rsid w:val="006737B8"/>
    <w:rsid w:val="00673A29"/>
    <w:rsid w:val="00673CD9"/>
    <w:rsid w:val="00673DC8"/>
    <w:rsid w:val="00674644"/>
    <w:rsid w:val="00674F35"/>
    <w:rsid w:val="0067588D"/>
    <w:rsid w:val="00675E2B"/>
    <w:rsid w:val="006764F6"/>
    <w:rsid w:val="00677098"/>
    <w:rsid w:val="006773E0"/>
    <w:rsid w:val="00677524"/>
    <w:rsid w:val="00677606"/>
    <w:rsid w:val="00680B80"/>
    <w:rsid w:val="00680D8D"/>
    <w:rsid w:val="00681D6D"/>
    <w:rsid w:val="00681EE3"/>
    <w:rsid w:val="00682DC7"/>
    <w:rsid w:val="006833A2"/>
    <w:rsid w:val="006834A4"/>
    <w:rsid w:val="006839AB"/>
    <w:rsid w:val="00683E8F"/>
    <w:rsid w:val="0068480F"/>
    <w:rsid w:val="00685556"/>
    <w:rsid w:val="00686062"/>
    <w:rsid w:val="00686452"/>
    <w:rsid w:val="006868CF"/>
    <w:rsid w:val="00687D0E"/>
    <w:rsid w:val="00687E31"/>
    <w:rsid w:val="0069011D"/>
    <w:rsid w:val="006909E7"/>
    <w:rsid w:val="00690D78"/>
    <w:rsid w:val="00690FAD"/>
    <w:rsid w:val="006917CD"/>
    <w:rsid w:val="00691809"/>
    <w:rsid w:val="00691CA3"/>
    <w:rsid w:val="00691CFB"/>
    <w:rsid w:val="006921EA"/>
    <w:rsid w:val="0069225A"/>
    <w:rsid w:val="0069274B"/>
    <w:rsid w:val="006930BA"/>
    <w:rsid w:val="0069329E"/>
    <w:rsid w:val="00693399"/>
    <w:rsid w:val="00694350"/>
    <w:rsid w:val="00694897"/>
    <w:rsid w:val="00694D56"/>
    <w:rsid w:val="00694E87"/>
    <w:rsid w:val="00695267"/>
    <w:rsid w:val="00695312"/>
    <w:rsid w:val="00695546"/>
    <w:rsid w:val="00695ADE"/>
    <w:rsid w:val="006965C6"/>
    <w:rsid w:val="006969FD"/>
    <w:rsid w:val="00697087"/>
    <w:rsid w:val="006972E6"/>
    <w:rsid w:val="00697C78"/>
    <w:rsid w:val="00697F81"/>
    <w:rsid w:val="006A016B"/>
    <w:rsid w:val="006A0269"/>
    <w:rsid w:val="006A0A05"/>
    <w:rsid w:val="006A0B9A"/>
    <w:rsid w:val="006A11FF"/>
    <w:rsid w:val="006A191D"/>
    <w:rsid w:val="006A1C0C"/>
    <w:rsid w:val="006A252D"/>
    <w:rsid w:val="006A280E"/>
    <w:rsid w:val="006A29B4"/>
    <w:rsid w:val="006A3201"/>
    <w:rsid w:val="006A3C10"/>
    <w:rsid w:val="006A46C0"/>
    <w:rsid w:val="006A5184"/>
    <w:rsid w:val="006A553A"/>
    <w:rsid w:val="006A56BD"/>
    <w:rsid w:val="006A587C"/>
    <w:rsid w:val="006A59CD"/>
    <w:rsid w:val="006A5A3B"/>
    <w:rsid w:val="006A603C"/>
    <w:rsid w:val="006A6EEF"/>
    <w:rsid w:val="006A784C"/>
    <w:rsid w:val="006A79E2"/>
    <w:rsid w:val="006B025C"/>
    <w:rsid w:val="006B03D3"/>
    <w:rsid w:val="006B0467"/>
    <w:rsid w:val="006B10FF"/>
    <w:rsid w:val="006B11A5"/>
    <w:rsid w:val="006B12C8"/>
    <w:rsid w:val="006B13B0"/>
    <w:rsid w:val="006B14E5"/>
    <w:rsid w:val="006B1BC6"/>
    <w:rsid w:val="006B28FF"/>
    <w:rsid w:val="006B2B21"/>
    <w:rsid w:val="006B30D7"/>
    <w:rsid w:val="006B3D2F"/>
    <w:rsid w:val="006B429E"/>
    <w:rsid w:val="006B44E1"/>
    <w:rsid w:val="006B48F5"/>
    <w:rsid w:val="006B4998"/>
    <w:rsid w:val="006B4AD7"/>
    <w:rsid w:val="006B4CB8"/>
    <w:rsid w:val="006B53B0"/>
    <w:rsid w:val="006B5A02"/>
    <w:rsid w:val="006B6A95"/>
    <w:rsid w:val="006B6CC4"/>
    <w:rsid w:val="006B70F0"/>
    <w:rsid w:val="006B71C9"/>
    <w:rsid w:val="006B723F"/>
    <w:rsid w:val="006B7855"/>
    <w:rsid w:val="006B7928"/>
    <w:rsid w:val="006B7E2D"/>
    <w:rsid w:val="006C0711"/>
    <w:rsid w:val="006C099E"/>
    <w:rsid w:val="006C1020"/>
    <w:rsid w:val="006C1C4D"/>
    <w:rsid w:val="006C2348"/>
    <w:rsid w:val="006C301F"/>
    <w:rsid w:val="006C3AA5"/>
    <w:rsid w:val="006C4451"/>
    <w:rsid w:val="006C47C5"/>
    <w:rsid w:val="006C5103"/>
    <w:rsid w:val="006C5212"/>
    <w:rsid w:val="006C5C1F"/>
    <w:rsid w:val="006C6027"/>
    <w:rsid w:val="006C6037"/>
    <w:rsid w:val="006C679D"/>
    <w:rsid w:val="006C6F5B"/>
    <w:rsid w:val="006D0B87"/>
    <w:rsid w:val="006D0C08"/>
    <w:rsid w:val="006D0D3A"/>
    <w:rsid w:val="006D1191"/>
    <w:rsid w:val="006D2164"/>
    <w:rsid w:val="006D2506"/>
    <w:rsid w:val="006D2821"/>
    <w:rsid w:val="006D290B"/>
    <w:rsid w:val="006D2AA9"/>
    <w:rsid w:val="006D30B2"/>
    <w:rsid w:val="006D31C5"/>
    <w:rsid w:val="006D41FC"/>
    <w:rsid w:val="006D43D7"/>
    <w:rsid w:val="006D4589"/>
    <w:rsid w:val="006D4A15"/>
    <w:rsid w:val="006D4DA2"/>
    <w:rsid w:val="006D4DA8"/>
    <w:rsid w:val="006D4F3B"/>
    <w:rsid w:val="006D5775"/>
    <w:rsid w:val="006D5F54"/>
    <w:rsid w:val="006D6003"/>
    <w:rsid w:val="006D66AC"/>
    <w:rsid w:val="006D6700"/>
    <w:rsid w:val="006D6825"/>
    <w:rsid w:val="006D6CF3"/>
    <w:rsid w:val="006D7014"/>
    <w:rsid w:val="006D716B"/>
    <w:rsid w:val="006D752B"/>
    <w:rsid w:val="006D7878"/>
    <w:rsid w:val="006E02C2"/>
    <w:rsid w:val="006E05EC"/>
    <w:rsid w:val="006E0741"/>
    <w:rsid w:val="006E0D02"/>
    <w:rsid w:val="006E0E53"/>
    <w:rsid w:val="006E1292"/>
    <w:rsid w:val="006E1A35"/>
    <w:rsid w:val="006E273C"/>
    <w:rsid w:val="006E2FBD"/>
    <w:rsid w:val="006E2FCA"/>
    <w:rsid w:val="006E5772"/>
    <w:rsid w:val="006E5BB4"/>
    <w:rsid w:val="006E6E46"/>
    <w:rsid w:val="006E6EA0"/>
    <w:rsid w:val="006F1024"/>
    <w:rsid w:val="006F142D"/>
    <w:rsid w:val="006F2047"/>
    <w:rsid w:val="006F2D13"/>
    <w:rsid w:val="006F2E0D"/>
    <w:rsid w:val="006F45A8"/>
    <w:rsid w:val="006F45D9"/>
    <w:rsid w:val="006F5266"/>
    <w:rsid w:val="006F57D3"/>
    <w:rsid w:val="006F5A2C"/>
    <w:rsid w:val="006F5C34"/>
    <w:rsid w:val="006F5D6F"/>
    <w:rsid w:val="006F7B94"/>
    <w:rsid w:val="006F7F6A"/>
    <w:rsid w:val="006F7F6B"/>
    <w:rsid w:val="0070025E"/>
    <w:rsid w:val="0070123A"/>
    <w:rsid w:val="00701874"/>
    <w:rsid w:val="00701FF0"/>
    <w:rsid w:val="00702188"/>
    <w:rsid w:val="00702CB1"/>
    <w:rsid w:val="00702E41"/>
    <w:rsid w:val="00702EEF"/>
    <w:rsid w:val="00703323"/>
    <w:rsid w:val="007034A1"/>
    <w:rsid w:val="007051FD"/>
    <w:rsid w:val="0070568F"/>
    <w:rsid w:val="00705B9E"/>
    <w:rsid w:val="00706103"/>
    <w:rsid w:val="00706317"/>
    <w:rsid w:val="00707581"/>
    <w:rsid w:val="00710635"/>
    <w:rsid w:val="00710728"/>
    <w:rsid w:val="0071133E"/>
    <w:rsid w:val="007113B0"/>
    <w:rsid w:val="00711882"/>
    <w:rsid w:val="0071285D"/>
    <w:rsid w:val="007128BD"/>
    <w:rsid w:val="00713346"/>
    <w:rsid w:val="007134E3"/>
    <w:rsid w:val="00713796"/>
    <w:rsid w:val="00713CE1"/>
    <w:rsid w:val="007146C4"/>
    <w:rsid w:val="0071528C"/>
    <w:rsid w:val="0071566C"/>
    <w:rsid w:val="0071578A"/>
    <w:rsid w:val="00715A0D"/>
    <w:rsid w:val="00715A71"/>
    <w:rsid w:val="00715BC1"/>
    <w:rsid w:val="00715C24"/>
    <w:rsid w:val="00716668"/>
    <w:rsid w:val="007168C7"/>
    <w:rsid w:val="00717403"/>
    <w:rsid w:val="007174B2"/>
    <w:rsid w:val="0072037E"/>
    <w:rsid w:val="0072135E"/>
    <w:rsid w:val="007213BB"/>
    <w:rsid w:val="00722706"/>
    <w:rsid w:val="00722B29"/>
    <w:rsid w:val="00722DC1"/>
    <w:rsid w:val="00723338"/>
    <w:rsid w:val="00723E7A"/>
    <w:rsid w:val="007241CF"/>
    <w:rsid w:val="007244B6"/>
    <w:rsid w:val="0072496B"/>
    <w:rsid w:val="00725149"/>
    <w:rsid w:val="00725658"/>
    <w:rsid w:val="00725AA3"/>
    <w:rsid w:val="00726B3C"/>
    <w:rsid w:val="00726F01"/>
    <w:rsid w:val="00730B84"/>
    <w:rsid w:val="00730C8C"/>
    <w:rsid w:val="007314DE"/>
    <w:rsid w:val="0073228F"/>
    <w:rsid w:val="0073271D"/>
    <w:rsid w:val="007327A9"/>
    <w:rsid w:val="00733A79"/>
    <w:rsid w:val="00733D94"/>
    <w:rsid w:val="00733FFA"/>
    <w:rsid w:val="0073421B"/>
    <w:rsid w:val="00734EB5"/>
    <w:rsid w:val="00735424"/>
    <w:rsid w:val="00735F53"/>
    <w:rsid w:val="0073686F"/>
    <w:rsid w:val="00737496"/>
    <w:rsid w:val="0074024C"/>
    <w:rsid w:val="00740300"/>
    <w:rsid w:val="00740C3D"/>
    <w:rsid w:val="00741F8C"/>
    <w:rsid w:val="00742B0C"/>
    <w:rsid w:val="00743087"/>
    <w:rsid w:val="0074329D"/>
    <w:rsid w:val="0074354C"/>
    <w:rsid w:val="007439A5"/>
    <w:rsid w:val="0074422F"/>
    <w:rsid w:val="00745A48"/>
    <w:rsid w:val="007460BE"/>
    <w:rsid w:val="007461E2"/>
    <w:rsid w:val="00746429"/>
    <w:rsid w:val="00746FAB"/>
    <w:rsid w:val="007479BF"/>
    <w:rsid w:val="007500F6"/>
    <w:rsid w:val="007507FF"/>
    <w:rsid w:val="007511C4"/>
    <w:rsid w:val="0075193A"/>
    <w:rsid w:val="00751BCB"/>
    <w:rsid w:val="00751C71"/>
    <w:rsid w:val="00751C9B"/>
    <w:rsid w:val="007522FD"/>
    <w:rsid w:val="00753251"/>
    <w:rsid w:val="007537D4"/>
    <w:rsid w:val="00754109"/>
    <w:rsid w:val="00754192"/>
    <w:rsid w:val="007543DB"/>
    <w:rsid w:val="00754901"/>
    <w:rsid w:val="00754ED9"/>
    <w:rsid w:val="00755EC9"/>
    <w:rsid w:val="00756B40"/>
    <w:rsid w:val="00757002"/>
    <w:rsid w:val="00757385"/>
    <w:rsid w:val="00757558"/>
    <w:rsid w:val="007577B5"/>
    <w:rsid w:val="00757AFD"/>
    <w:rsid w:val="00757BEB"/>
    <w:rsid w:val="00760296"/>
    <w:rsid w:val="00760368"/>
    <w:rsid w:val="00760C55"/>
    <w:rsid w:val="00760C7B"/>
    <w:rsid w:val="00760CCD"/>
    <w:rsid w:val="00762EA5"/>
    <w:rsid w:val="00762F65"/>
    <w:rsid w:val="00763EFD"/>
    <w:rsid w:val="00763FC0"/>
    <w:rsid w:val="007641ED"/>
    <w:rsid w:val="007657BC"/>
    <w:rsid w:val="00765EF3"/>
    <w:rsid w:val="007663DF"/>
    <w:rsid w:val="0076686C"/>
    <w:rsid w:val="00766E7D"/>
    <w:rsid w:val="00767292"/>
    <w:rsid w:val="007678D1"/>
    <w:rsid w:val="00767B17"/>
    <w:rsid w:val="00767FA2"/>
    <w:rsid w:val="0077011C"/>
    <w:rsid w:val="007703E9"/>
    <w:rsid w:val="007709BB"/>
    <w:rsid w:val="00771487"/>
    <w:rsid w:val="00772461"/>
    <w:rsid w:val="007725B4"/>
    <w:rsid w:val="0077286F"/>
    <w:rsid w:val="00772D0F"/>
    <w:rsid w:val="00773D0C"/>
    <w:rsid w:val="007740E7"/>
    <w:rsid w:val="00775E5C"/>
    <w:rsid w:val="00775E67"/>
    <w:rsid w:val="00775F16"/>
    <w:rsid w:val="007779D1"/>
    <w:rsid w:val="00777AD5"/>
    <w:rsid w:val="00777D2A"/>
    <w:rsid w:val="00777DE8"/>
    <w:rsid w:val="00780E6C"/>
    <w:rsid w:val="00781702"/>
    <w:rsid w:val="00781AA6"/>
    <w:rsid w:val="00782FE2"/>
    <w:rsid w:val="007832D0"/>
    <w:rsid w:val="007841AA"/>
    <w:rsid w:val="00784618"/>
    <w:rsid w:val="0078468A"/>
    <w:rsid w:val="007850D5"/>
    <w:rsid w:val="007851FC"/>
    <w:rsid w:val="00785431"/>
    <w:rsid w:val="007861BF"/>
    <w:rsid w:val="00786A6B"/>
    <w:rsid w:val="00787007"/>
    <w:rsid w:val="007870AA"/>
    <w:rsid w:val="00787520"/>
    <w:rsid w:val="00787BEE"/>
    <w:rsid w:val="00787D5D"/>
    <w:rsid w:val="00787E63"/>
    <w:rsid w:val="00790193"/>
    <w:rsid w:val="00790FF8"/>
    <w:rsid w:val="0079147A"/>
    <w:rsid w:val="00791C44"/>
    <w:rsid w:val="00792929"/>
    <w:rsid w:val="00793037"/>
    <w:rsid w:val="00793BFD"/>
    <w:rsid w:val="0079412D"/>
    <w:rsid w:val="00794A1C"/>
    <w:rsid w:val="00795099"/>
    <w:rsid w:val="00795602"/>
    <w:rsid w:val="0079571D"/>
    <w:rsid w:val="007958E0"/>
    <w:rsid w:val="00795EEA"/>
    <w:rsid w:val="00795F5E"/>
    <w:rsid w:val="007961A2"/>
    <w:rsid w:val="007963C7"/>
    <w:rsid w:val="00796BA0"/>
    <w:rsid w:val="007972F1"/>
    <w:rsid w:val="00797D98"/>
    <w:rsid w:val="00797FEE"/>
    <w:rsid w:val="007A03BB"/>
    <w:rsid w:val="007A04BA"/>
    <w:rsid w:val="007A06CD"/>
    <w:rsid w:val="007A0852"/>
    <w:rsid w:val="007A0930"/>
    <w:rsid w:val="007A1424"/>
    <w:rsid w:val="007A1E6B"/>
    <w:rsid w:val="007A2366"/>
    <w:rsid w:val="007A2CF2"/>
    <w:rsid w:val="007A2D48"/>
    <w:rsid w:val="007A3026"/>
    <w:rsid w:val="007A4796"/>
    <w:rsid w:val="007A4826"/>
    <w:rsid w:val="007A4A53"/>
    <w:rsid w:val="007A4D90"/>
    <w:rsid w:val="007A52CD"/>
    <w:rsid w:val="007A579C"/>
    <w:rsid w:val="007A582F"/>
    <w:rsid w:val="007A5A80"/>
    <w:rsid w:val="007A6EF0"/>
    <w:rsid w:val="007A7341"/>
    <w:rsid w:val="007A7BC5"/>
    <w:rsid w:val="007A7CB1"/>
    <w:rsid w:val="007B0418"/>
    <w:rsid w:val="007B077A"/>
    <w:rsid w:val="007B08F5"/>
    <w:rsid w:val="007B0CBA"/>
    <w:rsid w:val="007B1042"/>
    <w:rsid w:val="007B16D6"/>
    <w:rsid w:val="007B1C72"/>
    <w:rsid w:val="007B1D61"/>
    <w:rsid w:val="007B1EBC"/>
    <w:rsid w:val="007B2341"/>
    <w:rsid w:val="007B3558"/>
    <w:rsid w:val="007B3A64"/>
    <w:rsid w:val="007B5A75"/>
    <w:rsid w:val="007B5AD4"/>
    <w:rsid w:val="007B738F"/>
    <w:rsid w:val="007B7B13"/>
    <w:rsid w:val="007B7FBE"/>
    <w:rsid w:val="007C0629"/>
    <w:rsid w:val="007C0B35"/>
    <w:rsid w:val="007C0F3C"/>
    <w:rsid w:val="007C0FC4"/>
    <w:rsid w:val="007C1046"/>
    <w:rsid w:val="007C115E"/>
    <w:rsid w:val="007C132C"/>
    <w:rsid w:val="007C1863"/>
    <w:rsid w:val="007C20D0"/>
    <w:rsid w:val="007C27B6"/>
    <w:rsid w:val="007C2A15"/>
    <w:rsid w:val="007C2FEA"/>
    <w:rsid w:val="007C37F2"/>
    <w:rsid w:val="007C38E7"/>
    <w:rsid w:val="007C39E2"/>
    <w:rsid w:val="007C3B8E"/>
    <w:rsid w:val="007C3DA1"/>
    <w:rsid w:val="007C402D"/>
    <w:rsid w:val="007C4D22"/>
    <w:rsid w:val="007C4DEC"/>
    <w:rsid w:val="007C58FE"/>
    <w:rsid w:val="007C5EE6"/>
    <w:rsid w:val="007C6119"/>
    <w:rsid w:val="007C62A7"/>
    <w:rsid w:val="007C63D9"/>
    <w:rsid w:val="007C68C5"/>
    <w:rsid w:val="007C6DD7"/>
    <w:rsid w:val="007C74CC"/>
    <w:rsid w:val="007D0386"/>
    <w:rsid w:val="007D0B7B"/>
    <w:rsid w:val="007D1AD4"/>
    <w:rsid w:val="007D1DFC"/>
    <w:rsid w:val="007D2310"/>
    <w:rsid w:val="007D2437"/>
    <w:rsid w:val="007D38B1"/>
    <w:rsid w:val="007D397D"/>
    <w:rsid w:val="007D45AA"/>
    <w:rsid w:val="007D467D"/>
    <w:rsid w:val="007D4FC1"/>
    <w:rsid w:val="007D52D8"/>
    <w:rsid w:val="007D58F3"/>
    <w:rsid w:val="007D58FB"/>
    <w:rsid w:val="007D5912"/>
    <w:rsid w:val="007D5B7A"/>
    <w:rsid w:val="007D5BFF"/>
    <w:rsid w:val="007D6423"/>
    <w:rsid w:val="007D6BAF"/>
    <w:rsid w:val="007D7FC7"/>
    <w:rsid w:val="007E043B"/>
    <w:rsid w:val="007E16CF"/>
    <w:rsid w:val="007E1758"/>
    <w:rsid w:val="007E1808"/>
    <w:rsid w:val="007E1C22"/>
    <w:rsid w:val="007E1F72"/>
    <w:rsid w:val="007E2A8C"/>
    <w:rsid w:val="007E2BBA"/>
    <w:rsid w:val="007E374D"/>
    <w:rsid w:val="007E3765"/>
    <w:rsid w:val="007E42CA"/>
    <w:rsid w:val="007E461D"/>
    <w:rsid w:val="007E47AB"/>
    <w:rsid w:val="007E502E"/>
    <w:rsid w:val="007E5EC7"/>
    <w:rsid w:val="007E7168"/>
    <w:rsid w:val="007E71B8"/>
    <w:rsid w:val="007E7271"/>
    <w:rsid w:val="007E76BF"/>
    <w:rsid w:val="007E7D2F"/>
    <w:rsid w:val="007F0217"/>
    <w:rsid w:val="007F12FE"/>
    <w:rsid w:val="007F1336"/>
    <w:rsid w:val="007F17B7"/>
    <w:rsid w:val="007F1DA9"/>
    <w:rsid w:val="007F2023"/>
    <w:rsid w:val="007F2A9B"/>
    <w:rsid w:val="007F2F94"/>
    <w:rsid w:val="007F307A"/>
    <w:rsid w:val="007F3189"/>
    <w:rsid w:val="007F37C0"/>
    <w:rsid w:val="007F3C64"/>
    <w:rsid w:val="007F3FE4"/>
    <w:rsid w:val="007F4393"/>
    <w:rsid w:val="007F4658"/>
    <w:rsid w:val="007F4B7A"/>
    <w:rsid w:val="007F51D2"/>
    <w:rsid w:val="007F52CB"/>
    <w:rsid w:val="007F60D0"/>
    <w:rsid w:val="007F6932"/>
    <w:rsid w:val="007F695D"/>
    <w:rsid w:val="007F704B"/>
    <w:rsid w:val="007F7E80"/>
    <w:rsid w:val="007F7ED3"/>
    <w:rsid w:val="0080007F"/>
    <w:rsid w:val="008000AE"/>
    <w:rsid w:val="0080010F"/>
    <w:rsid w:val="00800C48"/>
    <w:rsid w:val="0080165B"/>
    <w:rsid w:val="008016E8"/>
    <w:rsid w:val="00801D47"/>
    <w:rsid w:val="00802351"/>
    <w:rsid w:val="00802876"/>
    <w:rsid w:val="0080348E"/>
    <w:rsid w:val="00803992"/>
    <w:rsid w:val="00803C25"/>
    <w:rsid w:val="008046AD"/>
    <w:rsid w:val="00804A83"/>
    <w:rsid w:val="008059D2"/>
    <w:rsid w:val="0080623D"/>
    <w:rsid w:val="008063CD"/>
    <w:rsid w:val="00806B48"/>
    <w:rsid w:val="00806B59"/>
    <w:rsid w:val="00807062"/>
    <w:rsid w:val="00807227"/>
    <w:rsid w:val="00807400"/>
    <w:rsid w:val="00807A9B"/>
    <w:rsid w:val="00807B17"/>
    <w:rsid w:val="00807CFF"/>
    <w:rsid w:val="00807ED2"/>
    <w:rsid w:val="00811975"/>
    <w:rsid w:val="00812BA5"/>
    <w:rsid w:val="00813392"/>
    <w:rsid w:val="00813547"/>
    <w:rsid w:val="00813C1D"/>
    <w:rsid w:val="0081425E"/>
    <w:rsid w:val="00815023"/>
    <w:rsid w:val="00816099"/>
    <w:rsid w:val="00816A7B"/>
    <w:rsid w:val="00816B2C"/>
    <w:rsid w:val="008171C0"/>
    <w:rsid w:val="00817267"/>
    <w:rsid w:val="008201E3"/>
    <w:rsid w:val="00820592"/>
    <w:rsid w:val="00820594"/>
    <w:rsid w:val="00821192"/>
    <w:rsid w:val="008218E0"/>
    <w:rsid w:val="00821B4E"/>
    <w:rsid w:val="00822380"/>
    <w:rsid w:val="0082261A"/>
    <w:rsid w:val="00822C22"/>
    <w:rsid w:val="0082348C"/>
    <w:rsid w:val="00823AE1"/>
    <w:rsid w:val="0082434D"/>
    <w:rsid w:val="00824727"/>
    <w:rsid w:val="00824745"/>
    <w:rsid w:val="00824D5A"/>
    <w:rsid w:val="00824E8B"/>
    <w:rsid w:val="008252E5"/>
    <w:rsid w:val="008254B9"/>
    <w:rsid w:val="00825C88"/>
    <w:rsid w:val="00825F04"/>
    <w:rsid w:val="00826B4C"/>
    <w:rsid w:val="0082759B"/>
    <w:rsid w:val="00830045"/>
    <w:rsid w:val="008303E0"/>
    <w:rsid w:val="0083127D"/>
    <w:rsid w:val="00831CA8"/>
    <w:rsid w:val="00832132"/>
    <w:rsid w:val="00832774"/>
    <w:rsid w:val="00832D9C"/>
    <w:rsid w:val="00832F4D"/>
    <w:rsid w:val="00833695"/>
    <w:rsid w:val="00833D41"/>
    <w:rsid w:val="00835D25"/>
    <w:rsid w:val="00836749"/>
    <w:rsid w:val="00836BE1"/>
    <w:rsid w:val="0083754C"/>
    <w:rsid w:val="00841084"/>
    <w:rsid w:val="00841986"/>
    <w:rsid w:val="00842531"/>
    <w:rsid w:val="00842F1A"/>
    <w:rsid w:val="00842F55"/>
    <w:rsid w:val="008445ED"/>
    <w:rsid w:val="008446B8"/>
    <w:rsid w:val="00844909"/>
    <w:rsid w:val="00844A20"/>
    <w:rsid w:val="00844C78"/>
    <w:rsid w:val="00844F74"/>
    <w:rsid w:val="00844FB1"/>
    <w:rsid w:val="00845D42"/>
    <w:rsid w:val="00845DC2"/>
    <w:rsid w:val="00847973"/>
    <w:rsid w:val="008479CD"/>
    <w:rsid w:val="00847FE5"/>
    <w:rsid w:val="0085025F"/>
    <w:rsid w:val="008502A1"/>
    <w:rsid w:val="00850F2D"/>
    <w:rsid w:val="00850F9B"/>
    <w:rsid w:val="008513A7"/>
    <w:rsid w:val="00851D9A"/>
    <w:rsid w:val="0085242D"/>
    <w:rsid w:val="00852601"/>
    <w:rsid w:val="00852CCF"/>
    <w:rsid w:val="00853270"/>
    <w:rsid w:val="00853649"/>
    <w:rsid w:val="008538DA"/>
    <w:rsid w:val="00853BFF"/>
    <w:rsid w:val="00853FC5"/>
    <w:rsid w:val="00854738"/>
    <w:rsid w:val="0085477B"/>
    <w:rsid w:val="008550CF"/>
    <w:rsid w:val="00855F6B"/>
    <w:rsid w:val="00856262"/>
    <w:rsid w:val="008562B6"/>
    <w:rsid w:val="00856502"/>
    <w:rsid w:val="00856A26"/>
    <w:rsid w:val="0085741E"/>
    <w:rsid w:val="00857604"/>
    <w:rsid w:val="0085773E"/>
    <w:rsid w:val="00857B13"/>
    <w:rsid w:val="00857FDB"/>
    <w:rsid w:val="008602CC"/>
    <w:rsid w:val="0086040F"/>
    <w:rsid w:val="008608BF"/>
    <w:rsid w:val="00860AF0"/>
    <w:rsid w:val="008615A2"/>
    <w:rsid w:val="008616EC"/>
    <w:rsid w:val="008619FE"/>
    <w:rsid w:val="00862A5A"/>
    <w:rsid w:val="00862AF8"/>
    <w:rsid w:val="00862D37"/>
    <w:rsid w:val="00863808"/>
    <w:rsid w:val="00863BE3"/>
    <w:rsid w:val="00863F07"/>
    <w:rsid w:val="00863FAA"/>
    <w:rsid w:val="00865732"/>
    <w:rsid w:val="0086648B"/>
    <w:rsid w:val="0086664F"/>
    <w:rsid w:val="00866A3F"/>
    <w:rsid w:val="008674E7"/>
    <w:rsid w:val="00870113"/>
    <w:rsid w:val="00870B8B"/>
    <w:rsid w:val="00871A57"/>
    <w:rsid w:val="00872E94"/>
    <w:rsid w:val="00873107"/>
    <w:rsid w:val="008739DD"/>
    <w:rsid w:val="008739E3"/>
    <w:rsid w:val="008745C3"/>
    <w:rsid w:val="00874938"/>
    <w:rsid w:val="0087523F"/>
    <w:rsid w:val="00875CF8"/>
    <w:rsid w:val="00875F0F"/>
    <w:rsid w:val="00876A49"/>
    <w:rsid w:val="00876C68"/>
    <w:rsid w:val="00876F48"/>
    <w:rsid w:val="00877835"/>
    <w:rsid w:val="00877B08"/>
    <w:rsid w:val="00880D49"/>
    <w:rsid w:val="00880D4F"/>
    <w:rsid w:val="00881110"/>
    <w:rsid w:val="0088131A"/>
    <w:rsid w:val="008817F5"/>
    <w:rsid w:val="00881A0A"/>
    <w:rsid w:val="00882547"/>
    <w:rsid w:val="0088270D"/>
    <w:rsid w:val="00882B0A"/>
    <w:rsid w:val="00882F5E"/>
    <w:rsid w:val="00883849"/>
    <w:rsid w:val="008838AA"/>
    <w:rsid w:val="008840E0"/>
    <w:rsid w:val="008844AA"/>
    <w:rsid w:val="008845B3"/>
    <w:rsid w:val="00884904"/>
    <w:rsid w:val="00884EDB"/>
    <w:rsid w:val="008851BC"/>
    <w:rsid w:val="00885211"/>
    <w:rsid w:val="008856F9"/>
    <w:rsid w:val="00885F08"/>
    <w:rsid w:val="00886021"/>
    <w:rsid w:val="00886296"/>
    <w:rsid w:val="00886F53"/>
    <w:rsid w:val="008871D7"/>
    <w:rsid w:val="00887463"/>
    <w:rsid w:val="00890166"/>
    <w:rsid w:val="00890451"/>
    <w:rsid w:val="00890C43"/>
    <w:rsid w:val="0089146A"/>
    <w:rsid w:val="008918FB"/>
    <w:rsid w:val="00892041"/>
    <w:rsid w:val="00892223"/>
    <w:rsid w:val="00892D57"/>
    <w:rsid w:val="008931A3"/>
    <w:rsid w:val="00893800"/>
    <w:rsid w:val="0089411D"/>
    <w:rsid w:val="00894B4D"/>
    <w:rsid w:val="00894C33"/>
    <w:rsid w:val="00894FCB"/>
    <w:rsid w:val="008960B9"/>
    <w:rsid w:val="00896648"/>
    <w:rsid w:val="00896657"/>
    <w:rsid w:val="00896870"/>
    <w:rsid w:val="00896889"/>
    <w:rsid w:val="008A02B2"/>
    <w:rsid w:val="008A0402"/>
    <w:rsid w:val="008A1D94"/>
    <w:rsid w:val="008A28AC"/>
    <w:rsid w:val="008A2938"/>
    <w:rsid w:val="008A304F"/>
    <w:rsid w:val="008A3870"/>
    <w:rsid w:val="008A3C8B"/>
    <w:rsid w:val="008A3C95"/>
    <w:rsid w:val="008A42C5"/>
    <w:rsid w:val="008A4A24"/>
    <w:rsid w:val="008A5605"/>
    <w:rsid w:val="008A5A4A"/>
    <w:rsid w:val="008A5E9F"/>
    <w:rsid w:val="008A74D7"/>
    <w:rsid w:val="008A7593"/>
    <w:rsid w:val="008A795E"/>
    <w:rsid w:val="008A7BF1"/>
    <w:rsid w:val="008A7D80"/>
    <w:rsid w:val="008A7E17"/>
    <w:rsid w:val="008B02BD"/>
    <w:rsid w:val="008B16CD"/>
    <w:rsid w:val="008B1F3F"/>
    <w:rsid w:val="008B30B2"/>
    <w:rsid w:val="008B3315"/>
    <w:rsid w:val="008B43B6"/>
    <w:rsid w:val="008B4873"/>
    <w:rsid w:val="008B4D20"/>
    <w:rsid w:val="008B564E"/>
    <w:rsid w:val="008B6111"/>
    <w:rsid w:val="008B66F7"/>
    <w:rsid w:val="008B7389"/>
    <w:rsid w:val="008B7F7F"/>
    <w:rsid w:val="008C0471"/>
    <w:rsid w:val="008C0C3B"/>
    <w:rsid w:val="008C0F42"/>
    <w:rsid w:val="008C222F"/>
    <w:rsid w:val="008C3C53"/>
    <w:rsid w:val="008C5955"/>
    <w:rsid w:val="008C595A"/>
    <w:rsid w:val="008C5B24"/>
    <w:rsid w:val="008C5EE6"/>
    <w:rsid w:val="008C65BE"/>
    <w:rsid w:val="008C6E17"/>
    <w:rsid w:val="008C7700"/>
    <w:rsid w:val="008C79AE"/>
    <w:rsid w:val="008C7E76"/>
    <w:rsid w:val="008D1A35"/>
    <w:rsid w:val="008D1ACB"/>
    <w:rsid w:val="008D1B0A"/>
    <w:rsid w:val="008D1B72"/>
    <w:rsid w:val="008D2AAC"/>
    <w:rsid w:val="008D2ADB"/>
    <w:rsid w:val="008D2AE5"/>
    <w:rsid w:val="008D2B72"/>
    <w:rsid w:val="008D3313"/>
    <w:rsid w:val="008D3339"/>
    <w:rsid w:val="008D3F57"/>
    <w:rsid w:val="008D4319"/>
    <w:rsid w:val="008D4FE3"/>
    <w:rsid w:val="008D66CB"/>
    <w:rsid w:val="008D70FF"/>
    <w:rsid w:val="008D722F"/>
    <w:rsid w:val="008D79BA"/>
    <w:rsid w:val="008D7DF4"/>
    <w:rsid w:val="008E00FE"/>
    <w:rsid w:val="008E0BB3"/>
    <w:rsid w:val="008E12C5"/>
    <w:rsid w:val="008E25CF"/>
    <w:rsid w:val="008E2AED"/>
    <w:rsid w:val="008E2ED2"/>
    <w:rsid w:val="008E386F"/>
    <w:rsid w:val="008E3B43"/>
    <w:rsid w:val="008E3B71"/>
    <w:rsid w:val="008E4A5E"/>
    <w:rsid w:val="008E5192"/>
    <w:rsid w:val="008E5737"/>
    <w:rsid w:val="008E5746"/>
    <w:rsid w:val="008E57C9"/>
    <w:rsid w:val="008E5DA0"/>
    <w:rsid w:val="008E5E57"/>
    <w:rsid w:val="008E6072"/>
    <w:rsid w:val="008E7622"/>
    <w:rsid w:val="008E7807"/>
    <w:rsid w:val="008E7E75"/>
    <w:rsid w:val="008F0413"/>
    <w:rsid w:val="008F0A17"/>
    <w:rsid w:val="008F0B54"/>
    <w:rsid w:val="008F0B58"/>
    <w:rsid w:val="008F1ACC"/>
    <w:rsid w:val="008F1ED0"/>
    <w:rsid w:val="008F24C9"/>
    <w:rsid w:val="008F3968"/>
    <w:rsid w:val="008F3A19"/>
    <w:rsid w:val="008F4398"/>
    <w:rsid w:val="008F4632"/>
    <w:rsid w:val="008F4780"/>
    <w:rsid w:val="008F4A96"/>
    <w:rsid w:val="008F5966"/>
    <w:rsid w:val="008F5A01"/>
    <w:rsid w:val="008F5DDD"/>
    <w:rsid w:val="008F5FA3"/>
    <w:rsid w:val="008F67A6"/>
    <w:rsid w:val="008F68DC"/>
    <w:rsid w:val="008F6D2A"/>
    <w:rsid w:val="008F6E9B"/>
    <w:rsid w:val="008F6FE6"/>
    <w:rsid w:val="008F7A3F"/>
    <w:rsid w:val="008F7A48"/>
    <w:rsid w:val="00900098"/>
    <w:rsid w:val="00900257"/>
    <w:rsid w:val="009002B3"/>
    <w:rsid w:val="009002BD"/>
    <w:rsid w:val="00900FD3"/>
    <w:rsid w:val="00902720"/>
    <w:rsid w:val="0090275E"/>
    <w:rsid w:val="00903247"/>
    <w:rsid w:val="009033EB"/>
    <w:rsid w:val="00903AE0"/>
    <w:rsid w:val="00904713"/>
    <w:rsid w:val="009047DF"/>
    <w:rsid w:val="0090482F"/>
    <w:rsid w:val="00904AB9"/>
    <w:rsid w:val="0090524C"/>
    <w:rsid w:val="009055DE"/>
    <w:rsid w:val="00905BC5"/>
    <w:rsid w:val="009069F6"/>
    <w:rsid w:val="00906C27"/>
    <w:rsid w:val="00906EB3"/>
    <w:rsid w:val="00906ECB"/>
    <w:rsid w:val="00910754"/>
    <w:rsid w:val="0091099C"/>
    <w:rsid w:val="00910A9E"/>
    <w:rsid w:val="00910B7E"/>
    <w:rsid w:val="00910DA5"/>
    <w:rsid w:val="00910F39"/>
    <w:rsid w:val="00911148"/>
    <w:rsid w:val="0091138B"/>
    <w:rsid w:val="00911E2F"/>
    <w:rsid w:val="00912B4C"/>
    <w:rsid w:val="00912C14"/>
    <w:rsid w:val="00912D5F"/>
    <w:rsid w:val="009136B1"/>
    <w:rsid w:val="00913BD5"/>
    <w:rsid w:val="009140CE"/>
    <w:rsid w:val="00914523"/>
    <w:rsid w:val="00914BDC"/>
    <w:rsid w:val="00914D33"/>
    <w:rsid w:val="00914E7D"/>
    <w:rsid w:val="009164B0"/>
    <w:rsid w:val="00916B30"/>
    <w:rsid w:val="0092045A"/>
    <w:rsid w:val="00920737"/>
    <w:rsid w:val="00920EE3"/>
    <w:rsid w:val="00921561"/>
    <w:rsid w:val="009216CC"/>
    <w:rsid w:val="00921A08"/>
    <w:rsid w:val="00921C11"/>
    <w:rsid w:val="00921FD3"/>
    <w:rsid w:val="00922033"/>
    <w:rsid w:val="00922BC8"/>
    <w:rsid w:val="009230F9"/>
    <w:rsid w:val="00923189"/>
    <w:rsid w:val="0092323D"/>
    <w:rsid w:val="00923640"/>
    <w:rsid w:val="00923BC0"/>
    <w:rsid w:val="009243E8"/>
    <w:rsid w:val="009246C0"/>
    <w:rsid w:val="00924A73"/>
    <w:rsid w:val="009250E8"/>
    <w:rsid w:val="00925D1A"/>
    <w:rsid w:val="00926515"/>
    <w:rsid w:val="009268FF"/>
    <w:rsid w:val="009269E6"/>
    <w:rsid w:val="0092742F"/>
    <w:rsid w:val="009275EC"/>
    <w:rsid w:val="00927B72"/>
    <w:rsid w:val="00927C44"/>
    <w:rsid w:val="00930790"/>
    <w:rsid w:val="0093114D"/>
    <w:rsid w:val="00931713"/>
    <w:rsid w:val="00931D1D"/>
    <w:rsid w:val="00932070"/>
    <w:rsid w:val="00932B56"/>
    <w:rsid w:val="00932FFF"/>
    <w:rsid w:val="009334CB"/>
    <w:rsid w:val="00937397"/>
    <w:rsid w:val="009379A3"/>
    <w:rsid w:val="009405B0"/>
    <w:rsid w:val="0094281B"/>
    <w:rsid w:val="00942BE0"/>
    <w:rsid w:val="00943298"/>
    <w:rsid w:val="00943E4B"/>
    <w:rsid w:val="00944FD7"/>
    <w:rsid w:val="00945940"/>
    <w:rsid w:val="00945EDB"/>
    <w:rsid w:val="0094600F"/>
    <w:rsid w:val="009461F1"/>
    <w:rsid w:val="00947951"/>
    <w:rsid w:val="00950C96"/>
    <w:rsid w:val="00950F72"/>
    <w:rsid w:val="009511EA"/>
    <w:rsid w:val="00951283"/>
    <w:rsid w:val="009513BA"/>
    <w:rsid w:val="00951859"/>
    <w:rsid w:val="00952600"/>
    <w:rsid w:val="00952C64"/>
    <w:rsid w:val="00952F15"/>
    <w:rsid w:val="00953084"/>
    <w:rsid w:val="009541D3"/>
    <w:rsid w:val="00954C14"/>
    <w:rsid w:val="00954DE6"/>
    <w:rsid w:val="00954E0A"/>
    <w:rsid w:val="00954FE7"/>
    <w:rsid w:val="009551C8"/>
    <w:rsid w:val="009559FA"/>
    <w:rsid w:val="00955AC4"/>
    <w:rsid w:val="00955AD7"/>
    <w:rsid w:val="00955B74"/>
    <w:rsid w:val="00956705"/>
    <w:rsid w:val="00957346"/>
    <w:rsid w:val="00957619"/>
    <w:rsid w:val="00957A0E"/>
    <w:rsid w:val="00957E20"/>
    <w:rsid w:val="009600EE"/>
    <w:rsid w:val="0096125E"/>
    <w:rsid w:val="00962E23"/>
    <w:rsid w:val="00963479"/>
    <w:rsid w:val="0096453C"/>
    <w:rsid w:val="00964CAF"/>
    <w:rsid w:val="00965287"/>
    <w:rsid w:val="00965C40"/>
    <w:rsid w:val="00965CB5"/>
    <w:rsid w:val="009664E4"/>
    <w:rsid w:val="00966901"/>
    <w:rsid w:val="0096691E"/>
    <w:rsid w:val="00967306"/>
    <w:rsid w:val="009674AE"/>
    <w:rsid w:val="00967A99"/>
    <w:rsid w:val="00970A81"/>
    <w:rsid w:val="009717B7"/>
    <w:rsid w:val="00971CDE"/>
    <w:rsid w:val="00972915"/>
    <w:rsid w:val="00972958"/>
    <w:rsid w:val="00972ABA"/>
    <w:rsid w:val="009730B5"/>
    <w:rsid w:val="00973347"/>
    <w:rsid w:val="009746B0"/>
    <w:rsid w:val="00976A36"/>
    <w:rsid w:val="00977AA8"/>
    <w:rsid w:val="00977EE4"/>
    <w:rsid w:val="00980792"/>
    <w:rsid w:val="0098091F"/>
    <w:rsid w:val="00980C35"/>
    <w:rsid w:val="00980EE6"/>
    <w:rsid w:val="00982273"/>
    <w:rsid w:val="00982823"/>
    <w:rsid w:val="00982D61"/>
    <w:rsid w:val="0098376F"/>
    <w:rsid w:val="00983A57"/>
    <w:rsid w:val="00984D61"/>
    <w:rsid w:val="00984F50"/>
    <w:rsid w:val="00985112"/>
    <w:rsid w:val="00985555"/>
    <w:rsid w:val="009856D5"/>
    <w:rsid w:val="0098599A"/>
    <w:rsid w:val="00985BA5"/>
    <w:rsid w:val="00986BB8"/>
    <w:rsid w:val="009906C9"/>
    <w:rsid w:val="00990E61"/>
    <w:rsid w:val="00991046"/>
    <w:rsid w:val="009916EE"/>
    <w:rsid w:val="00991C29"/>
    <w:rsid w:val="00991F27"/>
    <w:rsid w:val="0099246F"/>
    <w:rsid w:val="00992A00"/>
    <w:rsid w:val="00992C37"/>
    <w:rsid w:val="0099358E"/>
    <w:rsid w:val="00993AD8"/>
    <w:rsid w:val="00993BF2"/>
    <w:rsid w:val="00994117"/>
    <w:rsid w:val="00994A91"/>
    <w:rsid w:val="00994CAD"/>
    <w:rsid w:val="00995420"/>
    <w:rsid w:val="00996443"/>
    <w:rsid w:val="00996635"/>
    <w:rsid w:val="00997673"/>
    <w:rsid w:val="00997776"/>
    <w:rsid w:val="009A0003"/>
    <w:rsid w:val="009A0199"/>
    <w:rsid w:val="009A06D2"/>
    <w:rsid w:val="009A07AA"/>
    <w:rsid w:val="009A0A70"/>
    <w:rsid w:val="009A0BE6"/>
    <w:rsid w:val="009A2433"/>
    <w:rsid w:val="009A295D"/>
    <w:rsid w:val="009A2B96"/>
    <w:rsid w:val="009A2C76"/>
    <w:rsid w:val="009A4294"/>
    <w:rsid w:val="009A4393"/>
    <w:rsid w:val="009A5121"/>
    <w:rsid w:val="009A5193"/>
    <w:rsid w:val="009A5F47"/>
    <w:rsid w:val="009A64A1"/>
    <w:rsid w:val="009A6E48"/>
    <w:rsid w:val="009A7288"/>
    <w:rsid w:val="009A7F40"/>
    <w:rsid w:val="009A7F6E"/>
    <w:rsid w:val="009B0DE5"/>
    <w:rsid w:val="009B10FD"/>
    <w:rsid w:val="009B11B8"/>
    <w:rsid w:val="009B2DE2"/>
    <w:rsid w:val="009B3921"/>
    <w:rsid w:val="009B4053"/>
    <w:rsid w:val="009B5CCA"/>
    <w:rsid w:val="009B6CA0"/>
    <w:rsid w:val="009B7081"/>
    <w:rsid w:val="009B7267"/>
    <w:rsid w:val="009B7A90"/>
    <w:rsid w:val="009C01A1"/>
    <w:rsid w:val="009C02F8"/>
    <w:rsid w:val="009C0804"/>
    <w:rsid w:val="009C08DF"/>
    <w:rsid w:val="009C112B"/>
    <w:rsid w:val="009C11F6"/>
    <w:rsid w:val="009C12B3"/>
    <w:rsid w:val="009C1475"/>
    <w:rsid w:val="009C16F6"/>
    <w:rsid w:val="009C1A47"/>
    <w:rsid w:val="009C1BE8"/>
    <w:rsid w:val="009C1DD7"/>
    <w:rsid w:val="009C21C8"/>
    <w:rsid w:val="009C2E4F"/>
    <w:rsid w:val="009C345C"/>
    <w:rsid w:val="009C3EF3"/>
    <w:rsid w:val="009C4341"/>
    <w:rsid w:val="009C454F"/>
    <w:rsid w:val="009C4858"/>
    <w:rsid w:val="009C49FC"/>
    <w:rsid w:val="009C4AD5"/>
    <w:rsid w:val="009C4C18"/>
    <w:rsid w:val="009C50E8"/>
    <w:rsid w:val="009C5134"/>
    <w:rsid w:val="009C5893"/>
    <w:rsid w:val="009C5D7A"/>
    <w:rsid w:val="009C5DBA"/>
    <w:rsid w:val="009C6C0A"/>
    <w:rsid w:val="009C7549"/>
    <w:rsid w:val="009C7732"/>
    <w:rsid w:val="009D12FE"/>
    <w:rsid w:val="009D1424"/>
    <w:rsid w:val="009D1AAF"/>
    <w:rsid w:val="009D1AF9"/>
    <w:rsid w:val="009D1C0A"/>
    <w:rsid w:val="009D2898"/>
    <w:rsid w:val="009D2D3F"/>
    <w:rsid w:val="009D32B7"/>
    <w:rsid w:val="009D3AD2"/>
    <w:rsid w:val="009D3F48"/>
    <w:rsid w:val="009D4655"/>
    <w:rsid w:val="009D488F"/>
    <w:rsid w:val="009D4C71"/>
    <w:rsid w:val="009D4F6A"/>
    <w:rsid w:val="009D555A"/>
    <w:rsid w:val="009D6B64"/>
    <w:rsid w:val="009D7D6C"/>
    <w:rsid w:val="009D7FF8"/>
    <w:rsid w:val="009E0391"/>
    <w:rsid w:val="009E0447"/>
    <w:rsid w:val="009E04DD"/>
    <w:rsid w:val="009E0C4D"/>
    <w:rsid w:val="009E11F5"/>
    <w:rsid w:val="009E1413"/>
    <w:rsid w:val="009E1F16"/>
    <w:rsid w:val="009E2458"/>
    <w:rsid w:val="009E250E"/>
    <w:rsid w:val="009E2A4A"/>
    <w:rsid w:val="009E2CF1"/>
    <w:rsid w:val="009E4E3E"/>
    <w:rsid w:val="009E4E59"/>
    <w:rsid w:val="009E5583"/>
    <w:rsid w:val="009E5796"/>
    <w:rsid w:val="009E59DC"/>
    <w:rsid w:val="009E65D8"/>
    <w:rsid w:val="009E6E53"/>
    <w:rsid w:val="009E7CB3"/>
    <w:rsid w:val="009F04E7"/>
    <w:rsid w:val="009F0C08"/>
    <w:rsid w:val="009F0FA5"/>
    <w:rsid w:val="009F2867"/>
    <w:rsid w:val="009F313F"/>
    <w:rsid w:val="009F45D0"/>
    <w:rsid w:val="009F49AD"/>
    <w:rsid w:val="009F5924"/>
    <w:rsid w:val="009F5FF4"/>
    <w:rsid w:val="009F66AB"/>
    <w:rsid w:val="009F7035"/>
    <w:rsid w:val="009F740E"/>
    <w:rsid w:val="009F76DC"/>
    <w:rsid w:val="00A000EC"/>
    <w:rsid w:val="00A020DE"/>
    <w:rsid w:val="00A03815"/>
    <w:rsid w:val="00A055E1"/>
    <w:rsid w:val="00A056C3"/>
    <w:rsid w:val="00A06B12"/>
    <w:rsid w:val="00A07B66"/>
    <w:rsid w:val="00A104B7"/>
    <w:rsid w:val="00A1060F"/>
    <w:rsid w:val="00A10BA0"/>
    <w:rsid w:val="00A11BB1"/>
    <w:rsid w:val="00A12A18"/>
    <w:rsid w:val="00A12C4A"/>
    <w:rsid w:val="00A134AA"/>
    <w:rsid w:val="00A145DE"/>
    <w:rsid w:val="00A14D0F"/>
    <w:rsid w:val="00A15644"/>
    <w:rsid w:val="00A15BC4"/>
    <w:rsid w:val="00A16D15"/>
    <w:rsid w:val="00A16DBA"/>
    <w:rsid w:val="00A174B0"/>
    <w:rsid w:val="00A17A9C"/>
    <w:rsid w:val="00A17B60"/>
    <w:rsid w:val="00A20A10"/>
    <w:rsid w:val="00A21569"/>
    <w:rsid w:val="00A22C55"/>
    <w:rsid w:val="00A23492"/>
    <w:rsid w:val="00A23E8F"/>
    <w:rsid w:val="00A2433F"/>
    <w:rsid w:val="00A248FC"/>
    <w:rsid w:val="00A24983"/>
    <w:rsid w:val="00A24F60"/>
    <w:rsid w:val="00A25108"/>
    <w:rsid w:val="00A2523D"/>
    <w:rsid w:val="00A2597B"/>
    <w:rsid w:val="00A2612C"/>
    <w:rsid w:val="00A263C5"/>
    <w:rsid w:val="00A26A9A"/>
    <w:rsid w:val="00A27D4C"/>
    <w:rsid w:val="00A27EFB"/>
    <w:rsid w:val="00A30174"/>
    <w:rsid w:val="00A30350"/>
    <w:rsid w:val="00A30932"/>
    <w:rsid w:val="00A30F2E"/>
    <w:rsid w:val="00A312EF"/>
    <w:rsid w:val="00A3139C"/>
    <w:rsid w:val="00A32B92"/>
    <w:rsid w:val="00A32C2B"/>
    <w:rsid w:val="00A340E3"/>
    <w:rsid w:val="00A355C9"/>
    <w:rsid w:val="00A35B78"/>
    <w:rsid w:val="00A35DB6"/>
    <w:rsid w:val="00A35DEE"/>
    <w:rsid w:val="00A36060"/>
    <w:rsid w:val="00A36310"/>
    <w:rsid w:val="00A36B23"/>
    <w:rsid w:val="00A37922"/>
    <w:rsid w:val="00A37F81"/>
    <w:rsid w:val="00A37FD3"/>
    <w:rsid w:val="00A408A0"/>
    <w:rsid w:val="00A4112A"/>
    <w:rsid w:val="00A4120D"/>
    <w:rsid w:val="00A41543"/>
    <w:rsid w:val="00A4155B"/>
    <w:rsid w:val="00A42168"/>
    <w:rsid w:val="00A43538"/>
    <w:rsid w:val="00A43B67"/>
    <w:rsid w:val="00A4493B"/>
    <w:rsid w:val="00A44BDF"/>
    <w:rsid w:val="00A44D27"/>
    <w:rsid w:val="00A45353"/>
    <w:rsid w:val="00A4563B"/>
    <w:rsid w:val="00A467F9"/>
    <w:rsid w:val="00A46C90"/>
    <w:rsid w:val="00A47015"/>
    <w:rsid w:val="00A4724F"/>
    <w:rsid w:val="00A472A1"/>
    <w:rsid w:val="00A47972"/>
    <w:rsid w:val="00A47988"/>
    <w:rsid w:val="00A47D84"/>
    <w:rsid w:val="00A47E82"/>
    <w:rsid w:val="00A502CF"/>
    <w:rsid w:val="00A504F5"/>
    <w:rsid w:val="00A50539"/>
    <w:rsid w:val="00A512B5"/>
    <w:rsid w:val="00A51C98"/>
    <w:rsid w:val="00A51EC2"/>
    <w:rsid w:val="00A52323"/>
    <w:rsid w:val="00A529D5"/>
    <w:rsid w:val="00A53179"/>
    <w:rsid w:val="00A53962"/>
    <w:rsid w:val="00A53A49"/>
    <w:rsid w:val="00A53C77"/>
    <w:rsid w:val="00A53DA4"/>
    <w:rsid w:val="00A54267"/>
    <w:rsid w:val="00A542ED"/>
    <w:rsid w:val="00A54D9A"/>
    <w:rsid w:val="00A54E7F"/>
    <w:rsid w:val="00A5576E"/>
    <w:rsid w:val="00A558D0"/>
    <w:rsid w:val="00A577E0"/>
    <w:rsid w:val="00A57A2B"/>
    <w:rsid w:val="00A57A6C"/>
    <w:rsid w:val="00A57B06"/>
    <w:rsid w:val="00A60589"/>
    <w:rsid w:val="00A610FF"/>
    <w:rsid w:val="00A62F80"/>
    <w:rsid w:val="00A63BCF"/>
    <w:rsid w:val="00A63BE4"/>
    <w:rsid w:val="00A63F7A"/>
    <w:rsid w:val="00A640C2"/>
    <w:rsid w:val="00A6446F"/>
    <w:rsid w:val="00A645B0"/>
    <w:rsid w:val="00A65315"/>
    <w:rsid w:val="00A6568A"/>
    <w:rsid w:val="00A65A15"/>
    <w:rsid w:val="00A65C45"/>
    <w:rsid w:val="00A660B1"/>
    <w:rsid w:val="00A6631E"/>
    <w:rsid w:val="00A664B8"/>
    <w:rsid w:val="00A6763D"/>
    <w:rsid w:val="00A6793A"/>
    <w:rsid w:val="00A67A30"/>
    <w:rsid w:val="00A67A38"/>
    <w:rsid w:val="00A67B4A"/>
    <w:rsid w:val="00A703B7"/>
    <w:rsid w:val="00A70EAF"/>
    <w:rsid w:val="00A7116F"/>
    <w:rsid w:val="00A714C8"/>
    <w:rsid w:val="00A717A8"/>
    <w:rsid w:val="00A71CA8"/>
    <w:rsid w:val="00A71DBE"/>
    <w:rsid w:val="00A7229B"/>
    <w:rsid w:val="00A7245A"/>
    <w:rsid w:val="00A7329A"/>
    <w:rsid w:val="00A73B9C"/>
    <w:rsid w:val="00A73C6E"/>
    <w:rsid w:val="00A74161"/>
    <w:rsid w:val="00A744BC"/>
    <w:rsid w:val="00A7473F"/>
    <w:rsid w:val="00A75335"/>
    <w:rsid w:val="00A765AD"/>
    <w:rsid w:val="00A76AD7"/>
    <w:rsid w:val="00A76D58"/>
    <w:rsid w:val="00A801BF"/>
    <w:rsid w:val="00A806E6"/>
    <w:rsid w:val="00A812DF"/>
    <w:rsid w:val="00A81C5A"/>
    <w:rsid w:val="00A84B07"/>
    <w:rsid w:val="00A84E45"/>
    <w:rsid w:val="00A84F58"/>
    <w:rsid w:val="00A854D8"/>
    <w:rsid w:val="00A857BB"/>
    <w:rsid w:val="00A86358"/>
    <w:rsid w:val="00A865BA"/>
    <w:rsid w:val="00A86D4D"/>
    <w:rsid w:val="00A86FE7"/>
    <w:rsid w:val="00A877B2"/>
    <w:rsid w:val="00A877DD"/>
    <w:rsid w:val="00A90F76"/>
    <w:rsid w:val="00A91024"/>
    <w:rsid w:val="00A9197E"/>
    <w:rsid w:val="00A91B82"/>
    <w:rsid w:val="00A92AD8"/>
    <w:rsid w:val="00A92ECB"/>
    <w:rsid w:val="00A93801"/>
    <w:rsid w:val="00A93E41"/>
    <w:rsid w:val="00A93E6C"/>
    <w:rsid w:val="00A940CF"/>
    <w:rsid w:val="00A948B1"/>
    <w:rsid w:val="00A949E1"/>
    <w:rsid w:val="00A94AD4"/>
    <w:rsid w:val="00A94C8C"/>
    <w:rsid w:val="00A9573F"/>
    <w:rsid w:val="00A95CBB"/>
    <w:rsid w:val="00A9618C"/>
    <w:rsid w:val="00A9656F"/>
    <w:rsid w:val="00AA0000"/>
    <w:rsid w:val="00AA056E"/>
    <w:rsid w:val="00AA0C00"/>
    <w:rsid w:val="00AA1221"/>
    <w:rsid w:val="00AA15B6"/>
    <w:rsid w:val="00AA1C5B"/>
    <w:rsid w:val="00AA2966"/>
    <w:rsid w:val="00AA3157"/>
    <w:rsid w:val="00AA41A7"/>
    <w:rsid w:val="00AA46DC"/>
    <w:rsid w:val="00AA48B1"/>
    <w:rsid w:val="00AA50D0"/>
    <w:rsid w:val="00AA53F8"/>
    <w:rsid w:val="00AA561C"/>
    <w:rsid w:val="00AA56A0"/>
    <w:rsid w:val="00AA5FE5"/>
    <w:rsid w:val="00AA6CCB"/>
    <w:rsid w:val="00AA7002"/>
    <w:rsid w:val="00AA71D8"/>
    <w:rsid w:val="00AB052D"/>
    <w:rsid w:val="00AB065A"/>
    <w:rsid w:val="00AB0985"/>
    <w:rsid w:val="00AB13DF"/>
    <w:rsid w:val="00AB1F77"/>
    <w:rsid w:val="00AB2628"/>
    <w:rsid w:val="00AB2670"/>
    <w:rsid w:val="00AB3A70"/>
    <w:rsid w:val="00AB3DE3"/>
    <w:rsid w:val="00AB40F8"/>
    <w:rsid w:val="00AB4156"/>
    <w:rsid w:val="00AB434A"/>
    <w:rsid w:val="00AB5112"/>
    <w:rsid w:val="00AB612F"/>
    <w:rsid w:val="00AB6514"/>
    <w:rsid w:val="00AB699F"/>
    <w:rsid w:val="00AC0234"/>
    <w:rsid w:val="00AC063E"/>
    <w:rsid w:val="00AC0DEC"/>
    <w:rsid w:val="00AC18E5"/>
    <w:rsid w:val="00AC1E44"/>
    <w:rsid w:val="00AC2BCB"/>
    <w:rsid w:val="00AC2BEB"/>
    <w:rsid w:val="00AC32E6"/>
    <w:rsid w:val="00AC3A09"/>
    <w:rsid w:val="00AC3ACF"/>
    <w:rsid w:val="00AC3D0B"/>
    <w:rsid w:val="00AC3E9B"/>
    <w:rsid w:val="00AC4466"/>
    <w:rsid w:val="00AC55EF"/>
    <w:rsid w:val="00AC57A9"/>
    <w:rsid w:val="00AC78F9"/>
    <w:rsid w:val="00AC7990"/>
    <w:rsid w:val="00AC7BE2"/>
    <w:rsid w:val="00AD02FE"/>
    <w:rsid w:val="00AD0640"/>
    <w:rsid w:val="00AD0772"/>
    <w:rsid w:val="00AD0D71"/>
    <w:rsid w:val="00AD2129"/>
    <w:rsid w:val="00AD239A"/>
    <w:rsid w:val="00AD4052"/>
    <w:rsid w:val="00AD412D"/>
    <w:rsid w:val="00AD4621"/>
    <w:rsid w:val="00AD4EDC"/>
    <w:rsid w:val="00AD56E8"/>
    <w:rsid w:val="00AD605D"/>
    <w:rsid w:val="00AD776A"/>
    <w:rsid w:val="00AE061B"/>
    <w:rsid w:val="00AE0F67"/>
    <w:rsid w:val="00AE11C6"/>
    <w:rsid w:val="00AE183B"/>
    <w:rsid w:val="00AE2755"/>
    <w:rsid w:val="00AE2D58"/>
    <w:rsid w:val="00AE2E3B"/>
    <w:rsid w:val="00AE39B0"/>
    <w:rsid w:val="00AE3E6E"/>
    <w:rsid w:val="00AE4F3C"/>
    <w:rsid w:val="00AE5157"/>
    <w:rsid w:val="00AE519C"/>
    <w:rsid w:val="00AE51C2"/>
    <w:rsid w:val="00AE5FD5"/>
    <w:rsid w:val="00AE6311"/>
    <w:rsid w:val="00AE7AF6"/>
    <w:rsid w:val="00AE7B7C"/>
    <w:rsid w:val="00AE7E43"/>
    <w:rsid w:val="00AF0A32"/>
    <w:rsid w:val="00AF0A87"/>
    <w:rsid w:val="00AF1B12"/>
    <w:rsid w:val="00AF1DA7"/>
    <w:rsid w:val="00AF1DF8"/>
    <w:rsid w:val="00AF1E8A"/>
    <w:rsid w:val="00AF1F82"/>
    <w:rsid w:val="00AF22CA"/>
    <w:rsid w:val="00AF2857"/>
    <w:rsid w:val="00AF4DF4"/>
    <w:rsid w:val="00AF5734"/>
    <w:rsid w:val="00AF66BA"/>
    <w:rsid w:val="00AF719C"/>
    <w:rsid w:val="00AF7B84"/>
    <w:rsid w:val="00B002CB"/>
    <w:rsid w:val="00B0071E"/>
    <w:rsid w:val="00B01228"/>
    <w:rsid w:val="00B01317"/>
    <w:rsid w:val="00B01546"/>
    <w:rsid w:val="00B01703"/>
    <w:rsid w:val="00B030CC"/>
    <w:rsid w:val="00B0515C"/>
    <w:rsid w:val="00B05937"/>
    <w:rsid w:val="00B05BC7"/>
    <w:rsid w:val="00B05F74"/>
    <w:rsid w:val="00B06300"/>
    <w:rsid w:val="00B0706A"/>
    <w:rsid w:val="00B079D9"/>
    <w:rsid w:val="00B07CC6"/>
    <w:rsid w:val="00B07D99"/>
    <w:rsid w:val="00B10078"/>
    <w:rsid w:val="00B10B05"/>
    <w:rsid w:val="00B112AB"/>
    <w:rsid w:val="00B1133F"/>
    <w:rsid w:val="00B114D2"/>
    <w:rsid w:val="00B117FB"/>
    <w:rsid w:val="00B11A57"/>
    <w:rsid w:val="00B11C1E"/>
    <w:rsid w:val="00B11EEE"/>
    <w:rsid w:val="00B12466"/>
    <w:rsid w:val="00B12864"/>
    <w:rsid w:val="00B12B57"/>
    <w:rsid w:val="00B1391B"/>
    <w:rsid w:val="00B13BB2"/>
    <w:rsid w:val="00B1481D"/>
    <w:rsid w:val="00B14CE8"/>
    <w:rsid w:val="00B14D34"/>
    <w:rsid w:val="00B150FB"/>
    <w:rsid w:val="00B15812"/>
    <w:rsid w:val="00B15F0D"/>
    <w:rsid w:val="00B16610"/>
    <w:rsid w:val="00B169B6"/>
    <w:rsid w:val="00B171CC"/>
    <w:rsid w:val="00B17A0D"/>
    <w:rsid w:val="00B17A5C"/>
    <w:rsid w:val="00B17A64"/>
    <w:rsid w:val="00B2050D"/>
    <w:rsid w:val="00B2057C"/>
    <w:rsid w:val="00B2057F"/>
    <w:rsid w:val="00B21737"/>
    <w:rsid w:val="00B219E8"/>
    <w:rsid w:val="00B21AAF"/>
    <w:rsid w:val="00B2224A"/>
    <w:rsid w:val="00B2267D"/>
    <w:rsid w:val="00B235BD"/>
    <w:rsid w:val="00B23A1E"/>
    <w:rsid w:val="00B23F69"/>
    <w:rsid w:val="00B24CB6"/>
    <w:rsid w:val="00B255F0"/>
    <w:rsid w:val="00B25FD5"/>
    <w:rsid w:val="00B27A06"/>
    <w:rsid w:val="00B27E80"/>
    <w:rsid w:val="00B3022E"/>
    <w:rsid w:val="00B30A19"/>
    <w:rsid w:val="00B30BAE"/>
    <w:rsid w:val="00B30FC7"/>
    <w:rsid w:val="00B310F3"/>
    <w:rsid w:val="00B3167D"/>
    <w:rsid w:val="00B319F7"/>
    <w:rsid w:val="00B31F0E"/>
    <w:rsid w:val="00B322CC"/>
    <w:rsid w:val="00B328CE"/>
    <w:rsid w:val="00B32E0B"/>
    <w:rsid w:val="00B32F55"/>
    <w:rsid w:val="00B33AE1"/>
    <w:rsid w:val="00B3511F"/>
    <w:rsid w:val="00B35193"/>
    <w:rsid w:val="00B352C3"/>
    <w:rsid w:val="00B353D6"/>
    <w:rsid w:val="00B36621"/>
    <w:rsid w:val="00B36E71"/>
    <w:rsid w:val="00B36EB6"/>
    <w:rsid w:val="00B37C1C"/>
    <w:rsid w:val="00B40367"/>
    <w:rsid w:val="00B40548"/>
    <w:rsid w:val="00B405C3"/>
    <w:rsid w:val="00B4060F"/>
    <w:rsid w:val="00B40B22"/>
    <w:rsid w:val="00B40D4C"/>
    <w:rsid w:val="00B40EB0"/>
    <w:rsid w:val="00B41D17"/>
    <w:rsid w:val="00B4275F"/>
    <w:rsid w:val="00B4406B"/>
    <w:rsid w:val="00B44161"/>
    <w:rsid w:val="00B441BA"/>
    <w:rsid w:val="00B44576"/>
    <w:rsid w:val="00B4489F"/>
    <w:rsid w:val="00B44C9E"/>
    <w:rsid w:val="00B44E30"/>
    <w:rsid w:val="00B4531C"/>
    <w:rsid w:val="00B454E0"/>
    <w:rsid w:val="00B456D8"/>
    <w:rsid w:val="00B45FBE"/>
    <w:rsid w:val="00B464DD"/>
    <w:rsid w:val="00B46818"/>
    <w:rsid w:val="00B46B00"/>
    <w:rsid w:val="00B473D5"/>
    <w:rsid w:val="00B47B2A"/>
    <w:rsid w:val="00B50635"/>
    <w:rsid w:val="00B5075D"/>
    <w:rsid w:val="00B50B27"/>
    <w:rsid w:val="00B50E93"/>
    <w:rsid w:val="00B5308A"/>
    <w:rsid w:val="00B53C23"/>
    <w:rsid w:val="00B54139"/>
    <w:rsid w:val="00B54CB3"/>
    <w:rsid w:val="00B54DFD"/>
    <w:rsid w:val="00B5569E"/>
    <w:rsid w:val="00B5619B"/>
    <w:rsid w:val="00B561B2"/>
    <w:rsid w:val="00B5665B"/>
    <w:rsid w:val="00B574B8"/>
    <w:rsid w:val="00B574F2"/>
    <w:rsid w:val="00B606AE"/>
    <w:rsid w:val="00B60BC2"/>
    <w:rsid w:val="00B60CDA"/>
    <w:rsid w:val="00B61AC5"/>
    <w:rsid w:val="00B61F53"/>
    <w:rsid w:val="00B62CBC"/>
    <w:rsid w:val="00B6376A"/>
    <w:rsid w:val="00B63E10"/>
    <w:rsid w:val="00B64126"/>
    <w:rsid w:val="00B6431D"/>
    <w:rsid w:val="00B64AE2"/>
    <w:rsid w:val="00B64CA5"/>
    <w:rsid w:val="00B64F16"/>
    <w:rsid w:val="00B65963"/>
    <w:rsid w:val="00B65A0A"/>
    <w:rsid w:val="00B66830"/>
    <w:rsid w:val="00B67842"/>
    <w:rsid w:val="00B7081D"/>
    <w:rsid w:val="00B71298"/>
    <w:rsid w:val="00B712F3"/>
    <w:rsid w:val="00B71B64"/>
    <w:rsid w:val="00B71C2F"/>
    <w:rsid w:val="00B71EFD"/>
    <w:rsid w:val="00B7320B"/>
    <w:rsid w:val="00B73D4F"/>
    <w:rsid w:val="00B73FB1"/>
    <w:rsid w:val="00B7479D"/>
    <w:rsid w:val="00B749FC"/>
    <w:rsid w:val="00B75111"/>
    <w:rsid w:val="00B7557D"/>
    <w:rsid w:val="00B75880"/>
    <w:rsid w:val="00B76093"/>
    <w:rsid w:val="00B76AB1"/>
    <w:rsid w:val="00B76C70"/>
    <w:rsid w:val="00B76E77"/>
    <w:rsid w:val="00B814E0"/>
    <w:rsid w:val="00B81693"/>
    <w:rsid w:val="00B81774"/>
    <w:rsid w:val="00B81DEC"/>
    <w:rsid w:val="00B81EC0"/>
    <w:rsid w:val="00B83089"/>
    <w:rsid w:val="00B836FC"/>
    <w:rsid w:val="00B83721"/>
    <w:rsid w:val="00B83BA7"/>
    <w:rsid w:val="00B84571"/>
    <w:rsid w:val="00B845DE"/>
    <w:rsid w:val="00B84DBE"/>
    <w:rsid w:val="00B8545F"/>
    <w:rsid w:val="00B8636E"/>
    <w:rsid w:val="00B863FA"/>
    <w:rsid w:val="00B86486"/>
    <w:rsid w:val="00B86579"/>
    <w:rsid w:val="00B8748F"/>
    <w:rsid w:val="00B87775"/>
    <w:rsid w:val="00B87A4E"/>
    <w:rsid w:val="00B90105"/>
    <w:rsid w:val="00B90234"/>
    <w:rsid w:val="00B90456"/>
    <w:rsid w:val="00B9093E"/>
    <w:rsid w:val="00B9113C"/>
    <w:rsid w:val="00B912ED"/>
    <w:rsid w:val="00B91B0A"/>
    <w:rsid w:val="00B922B1"/>
    <w:rsid w:val="00B92675"/>
    <w:rsid w:val="00B92934"/>
    <w:rsid w:val="00B92DBE"/>
    <w:rsid w:val="00B938AD"/>
    <w:rsid w:val="00B94326"/>
    <w:rsid w:val="00B94C85"/>
    <w:rsid w:val="00B95663"/>
    <w:rsid w:val="00B960F6"/>
    <w:rsid w:val="00B96B98"/>
    <w:rsid w:val="00B96CDC"/>
    <w:rsid w:val="00BA1001"/>
    <w:rsid w:val="00BA102E"/>
    <w:rsid w:val="00BA28BA"/>
    <w:rsid w:val="00BA2D23"/>
    <w:rsid w:val="00BA3135"/>
    <w:rsid w:val="00BA33C5"/>
    <w:rsid w:val="00BA3ADE"/>
    <w:rsid w:val="00BA4276"/>
    <w:rsid w:val="00BA4738"/>
    <w:rsid w:val="00BA4BF6"/>
    <w:rsid w:val="00BA4DDD"/>
    <w:rsid w:val="00BA51D6"/>
    <w:rsid w:val="00BA535D"/>
    <w:rsid w:val="00BA6286"/>
    <w:rsid w:val="00BA6B7E"/>
    <w:rsid w:val="00BA6CFB"/>
    <w:rsid w:val="00BA769E"/>
    <w:rsid w:val="00BA7D3E"/>
    <w:rsid w:val="00BA7EC2"/>
    <w:rsid w:val="00BA7EDC"/>
    <w:rsid w:val="00BB0EE8"/>
    <w:rsid w:val="00BB1281"/>
    <w:rsid w:val="00BB13D9"/>
    <w:rsid w:val="00BB1FDC"/>
    <w:rsid w:val="00BB2273"/>
    <w:rsid w:val="00BB2CAA"/>
    <w:rsid w:val="00BB2D51"/>
    <w:rsid w:val="00BB2EB1"/>
    <w:rsid w:val="00BB339B"/>
    <w:rsid w:val="00BB3C16"/>
    <w:rsid w:val="00BB3F99"/>
    <w:rsid w:val="00BB439E"/>
    <w:rsid w:val="00BB443C"/>
    <w:rsid w:val="00BB58E7"/>
    <w:rsid w:val="00BB78DC"/>
    <w:rsid w:val="00BB7C19"/>
    <w:rsid w:val="00BC0173"/>
    <w:rsid w:val="00BC0A19"/>
    <w:rsid w:val="00BC0BD5"/>
    <w:rsid w:val="00BC1205"/>
    <w:rsid w:val="00BC1882"/>
    <w:rsid w:val="00BC1E4F"/>
    <w:rsid w:val="00BC1ECE"/>
    <w:rsid w:val="00BC2271"/>
    <w:rsid w:val="00BC233F"/>
    <w:rsid w:val="00BC32A8"/>
    <w:rsid w:val="00BC3A0E"/>
    <w:rsid w:val="00BC3BF6"/>
    <w:rsid w:val="00BC3C57"/>
    <w:rsid w:val="00BC41B0"/>
    <w:rsid w:val="00BC446C"/>
    <w:rsid w:val="00BC44E9"/>
    <w:rsid w:val="00BC4995"/>
    <w:rsid w:val="00BC4D19"/>
    <w:rsid w:val="00BC5F31"/>
    <w:rsid w:val="00BC6679"/>
    <w:rsid w:val="00BC6979"/>
    <w:rsid w:val="00BC6CCA"/>
    <w:rsid w:val="00BC6D29"/>
    <w:rsid w:val="00BC76C9"/>
    <w:rsid w:val="00BD072E"/>
    <w:rsid w:val="00BD0E4F"/>
    <w:rsid w:val="00BD1172"/>
    <w:rsid w:val="00BD14C9"/>
    <w:rsid w:val="00BD1B7F"/>
    <w:rsid w:val="00BD1EB7"/>
    <w:rsid w:val="00BD2F9A"/>
    <w:rsid w:val="00BD3039"/>
    <w:rsid w:val="00BD3146"/>
    <w:rsid w:val="00BD4D03"/>
    <w:rsid w:val="00BD4D90"/>
    <w:rsid w:val="00BD5D59"/>
    <w:rsid w:val="00BD681A"/>
    <w:rsid w:val="00BD6B3F"/>
    <w:rsid w:val="00BD7A97"/>
    <w:rsid w:val="00BE07E0"/>
    <w:rsid w:val="00BE1485"/>
    <w:rsid w:val="00BE17E7"/>
    <w:rsid w:val="00BE33AC"/>
    <w:rsid w:val="00BE34AA"/>
    <w:rsid w:val="00BE353C"/>
    <w:rsid w:val="00BE3ED5"/>
    <w:rsid w:val="00BE4573"/>
    <w:rsid w:val="00BE4EFA"/>
    <w:rsid w:val="00BE50F1"/>
    <w:rsid w:val="00BE531F"/>
    <w:rsid w:val="00BE5841"/>
    <w:rsid w:val="00BE58B5"/>
    <w:rsid w:val="00BE6284"/>
    <w:rsid w:val="00BE676F"/>
    <w:rsid w:val="00BE6EFA"/>
    <w:rsid w:val="00BE72D5"/>
    <w:rsid w:val="00BE7CB6"/>
    <w:rsid w:val="00BF045D"/>
    <w:rsid w:val="00BF0588"/>
    <w:rsid w:val="00BF0881"/>
    <w:rsid w:val="00BF0D50"/>
    <w:rsid w:val="00BF0DCE"/>
    <w:rsid w:val="00BF14D3"/>
    <w:rsid w:val="00BF151B"/>
    <w:rsid w:val="00BF16F0"/>
    <w:rsid w:val="00BF1F1E"/>
    <w:rsid w:val="00BF26C4"/>
    <w:rsid w:val="00BF2A48"/>
    <w:rsid w:val="00BF2E5C"/>
    <w:rsid w:val="00BF3276"/>
    <w:rsid w:val="00BF3E06"/>
    <w:rsid w:val="00BF4E4E"/>
    <w:rsid w:val="00BF567F"/>
    <w:rsid w:val="00BF5E2C"/>
    <w:rsid w:val="00BF5F67"/>
    <w:rsid w:val="00BF63AF"/>
    <w:rsid w:val="00BF65B6"/>
    <w:rsid w:val="00BF6907"/>
    <w:rsid w:val="00BF6CC3"/>
    <w:rsid w:val="00BF7532"/>
    <w:rsid w:val="00BF7853"/>
    <w:rsid w:val="00C00C23"/>
    <w:rsid w:val="00C01C41"/>
    <w:rsid w:val="00C02895"/>
    <w:rsid w:val="00C02EB9"/>
    <w:rsid w:val="00C03738"/>
    <w:rsid w:val="00C038FE"/>
    <w:rsid w:val="00C03B8F"/>
    <w:rsid w:val="00C03CCA"/>
    <w:rsid w:val="00C03E9C"/>
    <w:rsid w:val="00C040B3"/>
    <w:rsid w:val="00C0540A"/>
    <w:rsid w:val="00C05445"/>
    <w:rsid w:val="00C0544B"/>
    <w:rsid w:val="00C05A96"/>
    <w:rsid w:val="00C05F61"/>
    <w:rsid w:val="00C05FD5"/>
    <w:rsid w:val="00C06184"/>
    <w:rsid w:val="00C06444"/>
    <w:rsid w:val="00C06464"/>
    <w:rsid w:val="00C068F8"/>
    <w:rsid w:val="00C06A0F"/>
    <w:rsid w:val="00C06B8E"/>
    <w:rsid w:val="00C06CC5"/>
    <w:rsid w:val="00C100B3"/>
    <w:rsid w:val="00C10407"/>
    <w:rsid w:val="00C11242"/>
    <w:rsid w:val="00C11372"/>
    <w:rsid w:val="00C113AF"/>
    <w:rsid w:val="00C1144C"/>
    <w:rsid w:val="00C1200A"/>
    <w:rsid w:val="00C12BB5"/>
    <w:rsid w:val="00C130AE"/>
    <w:rsid w:val="00C13F02"/>
    <w:rsid w:val="00C14B3C"/>
    <w:rsid w:val="00C14C0D"/>
    <w:rsid w:val="00C14C90"/>
    <w:rsid w:val="00C15443"/>
    <w:rsid w:val="00C1575F"/>
    <w:rsid w:val="00C15951"/>
    <w:rsid w:val="00C15959"/>
    <w:rsid w:val="00C1609F"/>
    <w:rsid w:val="00C169CF"/>
    <w:rsid w:val="00C16D24"/>
    <w:rsid w:val="00C171AE"/>
    <w:rsid w:val="00C171E7"/>
    <w:rsid w:val="00C17216"/>
    <w:rsid w:val="00C175C0"/>
    <w:rsid w:val="00C17A91"/>
    <w:rsid w:val="00C200A9"/>
    <w:rsid w:val="00C206B9"/>
    <w:rsid w:val="00C20709"/>
    <w:rsid w:val="00C20D84"/>
    <w:rsid w:val="00C20E0F"/>
    <w:rsid w:val="00C20F96"/>
    <w:rsid w:val="00C216FD"/>
    <w:rsid w:val="00C22035"/>
    <w:rsid w:val="00C22193"/>
    <w:rsid w:val="00C2247B"/>
    <w:rsid w:val="00C2249D"/>
    <w:rsid w:val="00C22B78"/>
    <w:rsid w:val="00C2305C"/>
    <w:rsid w:val="00C24641"/>
    <w:rsid w:val="00C24666"/>
    <w:rsid w:val="00C25625"/>
    <w:rsid w:val="00C264BD"/>
    <w:rsid w:val="00C270FA"/>
    <w:rsid w:val="00C2711C"/>
    <w:rsid w:val="00C271FB"/>
    <w:rsid w:val="00C2735F"/>
    <w:rsid w:val="00C2787D"/>
    <w:rsid w:val="00C30B20"/>
    <w:rsid w:val="00C31176"/>
    <w:rsid w:val="00C313D2"/>
    <w:rsid w:val="00C31BD1"/>
    <w:rsid w:val="00C32471"/>
    <w:rsid w:val="00C33154"/>
    <w:rsid w:val="00C332B9"/>
    <w:rsid w:val="00C33C75"/>
    <w:rsid w:val="00C34DCC"/>
    <w:rsid w:val="00C355DB"/>
    <w:rsid w:val="00C36A10"/>
    <w:rsid w:val="00C36E41"/>
    <w:rsid w:val="00C36FDE"/>
    <w:rsid w:val="00C37217"/>
    <w:rsid w:val="00C374ED"/>
    <w:rsid w:val="00C40017"/>
    <w:rsid w:val="00C40696"/>
    <w:rsid w:val="00C4079F"/>
    <w:rsid w:val="00C4115B"/>
    <w:rsid w:val="00C412A2"/>
    <w:rsid w:val="00C42559"/>
    <w:rsid w:val="00C425D3"/>
    <w:rsid w:val="00C42FC1"/>
    <w:rsid w:val="00C43B83"/>
    <w:rsid w:val="00C440B1"/>
    <w:rsid w:val="00C448D0"/>
    <w:rsid w:val="00C4556C"/>
    <w:rsid w:val="00C4579A"/>
    <w:rsid w:val="00C466EE"/>
    <w:rsid w:val="00C46764"/>
    <w:rsid w:val="00C47A21"/>
    <w:rsid w:val="00C47AE3"/>
    <w:rsid w:val="00C47B09"/>
    <w:rsid w:val="00C514CE"/>
    <w:rsid w:val="00C514D4"/>
    <w:rsid w:val="00C516F8"/>
    <w:rsid w:val="00C51E0E"/>
    <w:rsid w:val="00C52385"/>
    <w:rsid w:val="00C52D1A"/>
    <w:rsid w:val="00C53706"/>
    <w:rsid w:val="00C53EC4"/>
    <w:rsid w:val="00C545DA"/>
    <w:rsid w:val="00C54E3E"/>
    <w:rsid w:val="00C55AD1"/>
    <w:rsid w:val="00C5633C"/>
    <w:rsid w:val="00C568EB"/>
    <w:rsid w:val="00C5693C"/>
    <w:rsid w:val="00C57149"/>
    <w:rsid w:val="00C5773F"/>
    <w:rsid w:val="00C612B0"/>
    <w:rsid w:val="00C621E5"/>
    <w:rsid w:val="00C625F3"/>
    <w:rsid w:val="00C62D91"/>
    <w:rsid w:val="00C62F95"/>
    <w:rsid w:val="00C64580"/>
    <w:rsid w:val="00C64652"/>
    <w:rsid w:val="00C65000"/>
    <w:rsid w:val="00C658CB"/>
    <w:rsid w:val="00C65FA0"/>
    <w:rsid w:val="00C66162"/>
    <w:rsid w:val="00C662C5"/>
    <w:rsid w:val="00C664BC"/>
    <w:rsid w:val="00C6680A"/>
    <w:rsid w:val="00C66B89"/>
    <w:rsid w:val="00C67D0B"/>
    <w:rsid w:val="00C70197"/>
    <w:rsid w:val="00C7034F"/>
    <w:rsid w:val="00C703EB"/>
    <w:rsid w:val="00C71468"/>
    <w:rsid w:val="00C71F08"/>
    <w:rsid w:val="00C7301A"/>
    <w:rsid w:val="00C7360D"/>
    <w:rsid w:val="00C73948"/>
    <w:rsid w:val="00C747DD"/>
    <w:rsid w:val="00C751AA"/>
    <w:rsid w:val="00C761CA"/>
    <w:rsid w:val="00C76978"/>
    <w:rsid w:val="00C7700D"/>
    <w:rsid w:val="00C77169"/>
    <w:rsid w:val="00C77241"/>
    <w:rsid w:val="00C779F2"/>
    <w:rsid w:val="00C77F87"/>
    <w:rsid w:val="00C80622"/>
    <w:rsid w:val="00C80786"/>
    <w:rsid w:val="00C80D28"/>
    <w:rsid w:val="00C813EF"/>
    <w:rsid w:val="00C817DE"/>
    <w:rsid w:val="00C81E50"/>
    <w:rsid w:val="00C8228D"/>
    <w:rsid w:val="00C8242E"/>
    <w:rsid w:val="00C82DA8"/>
    <w:rsid w:val="00C8414D"/>
    <w:rsid w:val="00C8464E"/>
    <w:rsid w:val="00C84C40"/>
    <w:rsid w:val="00C85126"/>
    <w:rsid w:val="00C85AFD"/>
    <w:rsid w:val="00C862FC"/>
    <w:rsid w:val="00C86F89"/>
    <w:rsid w:val="00C87690"/>
    <w:rsid w:val="00C9048D"/>
    <w:rsid w:val="00C90752"/>
    <w:rsid w:val="00C91254"/>
    <w:rsid w:val="00C912D0"/>
    <w:rsid w:val="00C91649"/>
    <w:rsid w:val="00C917A9"/>
    <w:rsid w:val="00C92031"/>
    <w:rsid w:val="00C926EC"/>
    <w:rsid w:val="00C9354E"/>
    <w:rsid w:val="00C9461B"/>
    <w:rsid w:val="00C947D3"/>
    <w:rsid w:val="00C95291"/>
    <w:rsid w:val="00C95622"/>
    <w:rsid w:val="00C9612D"/>
    <w:rsid w:val="00C972BE"/>
    <w:rsid w:val="00C9794D"/>
    <w:rsid w:val="00C97BB9"/>
    <w:rsid w:val="00C97F52"/>
    <w:rsid w:val="00C97F74"/>
    <w:rsid w:val="00CA0C4D"/>
    <w:rsid w:val="00CA0CB2"/>
    <w:rsid w:val="00CA0FF1"/>
    <w:rsid w:val="00CA138B"/>
    <w:rsid w:val="00CA1597"/>
    <w:rsid w:val="00CA1D29"/>
    <w:rsid w:val="00CA1F91"/>
    <w:rsid w:val="00CA22A8"/>
    <w:rsid w:val="00CA240E"/>
    <w:rsid w:val="00CA24A2"/>
    <w:rsid w:val="00CA3D28"/>
    <w:rsid w:val="00CA3E3E"/>
    <w:rsid w:val="00CA4115"/>
    <w:rsid w:val="00CA51E0"/>
    <w:rsid w:val="00CA5234"/>
    <w:rsid w:val="00CA530E"/>
    <w:rsid w:val="00CA534B"/>
    <w:rsid w:val="00CA53EF"/>
    <w:rsid w:val="00CA5A64"/>
    <w:rsid w:val="00CA603D"/>
    <w:rsid w:val="00CA61F5"/>
    <w:rsid w:val="00CB06D1"/>
    <w:rsid w:val="00CB0A94"/>
    <w:rsid w:val="00CB0EAC"/>
    <w:rsid w:val="00CB22B2"/>
    <w:rsid w:val="00CB293F"/>
    <w:rsid w:val="00CB2CC4"/>
    <w:rsid w:val="00CB2F04"/>
    <w:rsid w:val="00CB313A"/>
    <w:rsid w:val="00CB3570"/>
    <w:rsid w:val="00CB3630"/>
    <w:rsid w:val="00CB3C1C"/>
    <w:rsid w:val="00CB43F8"/>
    <w:rsid w:val="00CB4AFE"/>
    <w:rsid w:val="00CB4EDB"/>
    <w:rsid w:val="00CB6498"/>
    <w:rsid w:val="00CB7144"/>
    <w:rsid w:val="00CB71D8"/>
    <w:rsid w:val="00CB736A"/>
    <w:rsid w:val="00CB7B40"/>
    <w:rsid w:val="00CB7D5E"/>
    <w:rsid w:val="00CB7F2D"/>
    <w:rsid w:val="00CC0192"/>
    <w:rsid w:val="00CC03A5"/>
    <w:rsid w:val="00CC1193"/>
    <w:rsid w:val="00CC11C1"/>
    <w:rsid w:val="00CC12D2"/>
    <w:rsid w:val="00CC1532"/>
    <w:rsid w:val="00CC16F6"/>
    <w:rsid w:val="00CC1B3F"/>
    <w:rsid w:val="00CC1E41"/>
    <w:rsid w:val="00CC1EF9"/>
    <w:rsid w:val="00CC25BB"/>
    <w:rsid w:val="00CC2F21"/>
    <w:rsid w:val="00CC39DF"/>
    <w:rsid w:val="00CC3DF7"/>
    <w:rsid w:val="00CC476B"/>
    <w:rsid w:val="00CC4EA3"/>
    <w:rsid w:val="00CC4EEC"/>
    <w:rsid w:val="00CC5AFA"/>
    <w:rsid w:val="00CC5E37"/>
    <w:rsid w:val="00CC604A"/>
    <w:rsid w:val="00CC60AC"/>
    <w:rsid w:val="00CC6EF8"/>
    <w:rsid w:val="00CC72C0"/>
    <w:rsid w:val="00CC78EC"/>
    <w:rsid w:val="00CC7B71"/>
    <w:rsid w:val="00CC7E2D"/>
    <w:rsid w:val="00CD0E73"/>
    <w:rsid w:val="00CD1160"/>
    <w:rsid w:val="00CD1813"/>
    <w:rsid w:val="00CD1BB7"/>
    <w:rsid w:val="00CD1BE3"/>
    <w:rsid w:val="00CD2BF9"/>
    <w:rsid w:val="00CD2CF8"/>
    <w:rsid w:val="00CD30BF"/>
    <w:rsid w:val="00CD327A"/>
    <w:rsid w:val="00CD33B4"/>
    <w:rsid w:val="00CD33F7"/>
    <w:rsid w:val="00CD35A0"/>
    <w:rsid w:val="00CD3941"/>
    <w:rsid w:val="00CD42F5"/>
    <w:rsid w:val="00CD4345"/>
    <w:rsid w:val="00CD48D8"/>
    <w:rsid w:val="00CD496B"/>
    <w:rsid w:val="00CD4CA1"/>
    <w:rsid w:val="00CD52FF"/>
    <w:rsid w:val="00CD596A"/>
    <w:rsid w:val="00CD5BCF"/>
    <w:rsid w:val="00CD5E4A"/>
    <w:rsid w:val="00CD6175"/>
    <w:rsid w:val="00CD647B"/>
    <w:rsid w:val="00CD6925"/>
    <w:rsid w:val="00CD6BA1"/>
    <w:rsid w:val="00CD71C6"/>
    <w:rsid w:val="00CD747A"/>
    <w:rsid w:val="00CE0CDB"/>
    <w:rsid w:val="00CE1058"/>
    <w:rsid w:val="00CE110F"/>
    <w:rsid w:val="00CE1A28"/>
    <w:rsid w:val="00CE20E3"/>
    <w:rsid w:val="00CE239F"/>
    <w:rsid w:val="00CE2B77"/>
    <w:rsid w:val="00CE313C"/>
    <w:rsid w:val="00CE38A7"/>
    <w:rsid w:val="00CE399C"/>
    <w:rsid w:val="00CE3A70"/>
    <w:rsid w:val="00CE429F"/>
    <w:rsid w:val="00CE4852"/>
    <w:rsid w:val="00CE491E"/>
    <w:rsid w:val="00CE4B67"/>
    <w:rsid w:val="00CE50C0"/>
    <w:rsid w:val="00CE6D72"/>
    <w:rsid w:val="00CE6DF0"/>
    <w:rsid w:val="00CE741E"/>
    <w:rsid w:val="00CE7680"/>
    <w:rsid w:val="00CE7AD9"/>
    <w:rsid w:val="00CF06B4"/>
    <w:rsid w:val="00CF0C2F"/>
    <w:rsid w:val="00CF14BB"/>
    <w:rsid w:val="00CF1781"/>
    <w:rsid w:val="00CF2198"/>
    <w:rsid w:val="00CF2A16"/>
    <w:rsid w:val="00CF2FD6"/>
    <w:rsid w:val="00CF37ED"/>
    <w:rsid w:val="00CF388E"/>
    <w:rsid w:val="00CF3A95"/>
    <w:rsid w:val="00CF3D5B"/>
    <w:rsid w:val="00CF3D63"/>
    <w:rsid w:val="00CF42C6"/>
    <w:rsid w:val="00CF4D84"/>
    <w:rsid w:val="00CF61A7"/>
    <w:rsid w:val="00CF651B"/>
    <w:rsid w:val="00CF7083"/>
    <w:rsid w:val="00CF78C3"/>
    <w:rsid w:val="00CF7FB0"/>
    <w:rsid w:val="00D000BF"/>
    <w:rsid w:val="00D00506"/>
    <w:rsid w:val="00D0120E"/>
    <w:rsid w:val="00D0124B"/>
    <w:rsid w:val="00D0134C"/>
    <w:rsid w:val="00D02C14"/>
    <w:rsid w:val="00D02FFE"/>
    <w:rsid w:val="00D03041"/>
    <w:rsid w:val="00D044E8"/>
    <w:rsid w:val="00D04831"/>
    <w:rsid w:val="00D04A27"/>
    <w:rsid w:val="00D04D65"/>
    <w:rsid w:val="00D04E4C"/>
    <w:rsid w:val="00D05218"/>
    <w:rsid w:val="00D05ADA"/>
    <w:rsid w:val="00D06604"/>
    <w:rsid w:val="00D067C0"/>
    <w:rsid w:val="00D06D5A"/>
    <w:rsid w:val="00D06EB6"/>
    <w:rsid w:val="00D071A4"/>
    <w:rsid w:val="00D07549"/>
    <w:rsid w:val="00D07BE0"/>
    <w:rsid w:val="00D10301"/>
    <w:rsid w:val="00D10833"/>
    <w:rsid w:val="00D10EA5"/>
    <w:rsid w:val="00D112E3"/>
    <w:rsid w:val="00D1134C"/>
    <w:rsid w:val="00D113A9"/>
    <w:rsid w:val="00D114E8"/>
    <w:rsid w:val="00D1177C"/>
    <w:rsid w:val="00D123A0"/>
    <w:rsid w:val="00D12FE7"/>
    <w:rsid w:val="00D130F7"/>
    <w:rsid w:val="00D131C1"/>
    <w:rsid w:val="00D13444"/>
    <w:rsid w:val="00D13C16"/>
    <w:rsid w:val="00D14306"/>
    <w:rsid w:val="00D14EAA"/>
    <w:rsid w:val="00D1528B"/>
    <w:rsid w:val="00D16920"/>
    <w:rsid w:val="00D16A3F"/>
    <w:rsid w:val="00D16D16"/>
    <w:rsid w:val="00D16D2E"/>
    <w:rsid w:val="00D16D47"/>
    <w:rsid w:val="00D16D50"/>
    <w:rsid w:val="00D16DA2"/>
    <w:rsid w:val="00D175C7"/>
    <w:rsid w:val="00D204DC"/>
    <w:rsid w:val="00D2057A"/>
    <w:rsid w:val="00D209E2"/>
    <w:rsid w:val="00D20E40"/>
    <w:rsid w:val="00D21BCE"/>
    <w:rsid w:val="00D22346"/>
    <w:rsid w:val="00D223EE"/>
    <w:rsid w:val="00D22621"/>
    <w:rsid w:val="00D22678"/>
    <w:rsid w:val="00D22973"/>
    <w:rsid w:val="00D22E43"/>
    <w:rsid w:val="00D23348"/>
    <w:rsid w:val="00D23795"/>
    <w:rsid w:val="00D23ED5"/>
    <w:rsid w:val="00D2417D"/>
    <w:rsid w:val="00D24582"/>
    <w:rsid w:val="00D248A2"/>
    <w:rsid w:val="00D250F2"/>
    <w:rsid w:val="00D258A4"/>
    <w:rsid w:val="00D25B80"/>
    <w:rsid w:val="00D2660E"/>
    <w:rsid w:val="00D301AD"/>
    <w:rsid w:val="00D31766"/>
    <w:rsid w:val="00D3254C"/>
    <w:rsid w:val="00D327BD"/>
    <w:rsid w:val="00D334DC"/>
    <w:rsid w:val="00D33C98"/>
    <w:rsid w:val="00D34067"/>
    <w:rsid w:val="00D34D0D"/>
    <w:rsid w:val="00D351FB"/>
    <w:rsid w:val="00D35960"/>
    <w:rsid w:val="00D36618"/>
    <w:rsid w:val="00D369E5"/>
    <w:rsid w:val="00D36E16"/>
    <w:rsid w:val="00D36E25"/>
    <w:rsid w:val="00D37025"/>
    <w:rsid w:val="00D371BD"/>
    <w:rsid w:val="00D401DD"/>
    <w:rsid w:val="00D404E2"/>
    <w:rsid w:val="00D419DE"/>
    <w:rsid w:val="00D42660"/>
    <w:rsid w:val="00D429F6"/>
    <w:rsid w:val="00D42E27"/>
    <w:rsid w:val="00D43515"/>
    <w:rsid w:val="00D43EF2"/>
    <w:rsid w:val="00D44603"/>
    <w:rsid w:val="00D448D2"/>
    <w:rsid w:val="00D46041"/>
    <w:rsid w:val="00D46242"/>
    <w:rsid w:val="00D4710F"/>
    <w:rsid w:val="00D47F3D"/>
    <w:rsid w:val="00D507C0"/>
    <w:rsid w:val="00D510A4"/>
    <w:rsid w:val="00D5116A"/>
    <w:rsid w:val="00D5137B"/>
    <w:rsid w:val="00D51737"/>
    <w:rsid w:val="00D51DEE"/>
    <w:rsid w:val="00D5206D"/>
    <w:rsid w:val="00D52689"/>
    <w:rsid w:val="00D52B35"/>
    <w:rsid w:val="00D52F6E"/>
    <w:rsid w:val="00D53D4E"/>
    <w:rsid w:val="00D53F4A"/>
    <w:rsid w:val="00D54965"/>
    <w:rsid w:val="00D54B19"/>
    <w:rsid w:val="00D552CF"/>
    <w:rsid w:val="00D552D8"/>
    <w:rsid w:val="00D559AC"/>
    <w:rsid w:val="00D55A06"/>
    <w:rsid w:val="00D56110"/>
    <w:rsid w:val="00D56229"/>
    <w:rsid w:val="00D568A9"/>
    <w:rsid w:val="00D57A1A"/>
    <w:rsid w:val="00D57C6C"/>
    <w:rsid w:val="00D618A3"/>
    <w:rsid w:val="00D61A68"/>
    <w:rsid w:val="00D61F8F"/>
    <w:rsid w:val="00D62D70"/>
    <w:rsid w:val="00D6306D"/>
    <w:rsid w:val="00D63226"/>
    <w:rsid w:val="00D63509"/>
    <w:rsid w:val="00D649ED"/>
    <w:rsid w:val="00D652FE"/>
    <w:rsid w:val="00D653A9"/>
    <w:rsid w:val="00D6683D"/>
    <w:rsid w:val="00D66A71"/>
    <w:rsid w:val="00D673F3"/>
    <w:rsid w:val="00D6758B"/>
    <w:rsid w:val="00D67CCB"/>
    <w:rsid w:val="00D7089B"/>
    <w:rsid w:val="00D70AA9"/>
    <w:rsid w:val="00D70BF7"/>
    <w:rsid w:val="00D70D35"/>
    <w:rsid w:val="00D70EF3"/>
    <w:rsid w:val="00D71869"/>
    <w:rsid w:val="00D71880"/>
    <w:rsid w:val="00D71D07"/>
    <w:rsid w:val="00D7277F"/>
    <w:rsid w:val="00D72957"/>
    <w:rsid w:val="00D73153"/>
    <w:rsid w:val="00D7319A"/>
    <w:rsid w:val="00D73CB2"/>
    <w:rsid w:val="00D7458B"/>
    <w:rsid w:val="00D74B75"/>
    <w:rsid w:val="00D74D46"/>
    <w:rsid w:val="00D756F2"/>
    <w:rsid w:val="00D75791"/>
    <w:rsid w:val="00D76476"/>
    <w:rsid w:val="00D7684D"/>
    <w:rsid w:val="00D76B62"/>
    <w:rsid w:val="00D778EA"/>
    <w:rsid w:val="00D77DED"/>
    <w:rsid w:val="00D77EB2"/>
    <w:rsid w:val="00D80899"/>
    <w:rsid w:val="00D8129F"/>
    <w:rsid w:val="00D815E0"/>
    <w:rsid w:val="00D81D2E"/>
    <w:rsid w:val="00D82069"/>
    <w:rsid w:val="00D82885"/>
    <w:rsid w:val="00D82BA6"/>
    <w:rsid w:val="00D836EA"/>
    <w:rsid w:val="00D83AB9"/>
    <w:rsid w:val="00D8524C"/>
    <w:rsid w:val="00D85533"/>
    <w:rsid w:val="00D85B1B"/>
    <w:rsid w:val="00D85C84"/>
    <w:rsid w:val="00D86B6F"/>
    <w:rsid w:val="00D86C0C"/>
    <w:rsid w:val="00D87A84"/>
    <w:rsid w:val="00D87D0A"/>
    <w:rsid w:val="00D900DB"/>
    <w:rsid w:val="00D900E1"/>
    <w:rsid w:val="00D900EC"/>
    <w:rsid w:val="00D90413"/>
    <w:rsid w:val="00D90BF0"/>
    <w:rsid w:val="00D91448"/>
    <w:rsid w:val="00D91CAA"/>
    <w:rsid w:val="00D9206F"/>
    <w:rsid w:val="00D923F7"/>
    <w:rsid w:val="00D92762"/>
    <w:rsid w:val="00D929E6"/>
    <w:rsid w:val="00D931D5"/>
    <w:rsid w:val="00D9350E"/>
    <w:rsid w:val="00D93E96"/>
    <w:rsid w:val="00D94110"/>
    <w:rsid w:val="00D94D1A"/>
    <w:rsid w:val="00D94E68"/>
    <w:rsid w:val="00D95F31"/>
    <w:rsid w:val="00D96C8E"/>
    <w:rsid w:val="00D9743C"/>
    <w:rsid w:val="00D974CC"/>
    <w:rsid w:val="00D976BB"/>
    <w:rsid w:val="00D9796E"/>
    <w:rsid w:val="00D97F9A"/>
    <w:rsid w:val="00DA02CC"/>
    <w:rsid w:val="00DA05FA"/>
    <w:rsid w:val="00DA0DF6"/>
    <w:rsid w:val="00DA1144"/>
    <w:rsid w:val="00DA1975"/>
    <w:rsid w:val="00DA1ABB"/>
    <w:rsid w:val="00DA1EF1"/>
    <w:rsid w:val="00DA2938"/>
    <w:rsid w:val="00DA2B57"/>
    <w:rsid w:val="00DA2B65"/>
    <w:rsid w:val="00DA3879"/>
    <w:rsid w:val="00DA4235"/>
    <w:rsid w:val="00DA4496"/>
    <w:rsid w:val="00DA4A41"/>
    <w:rsid w:val="00DA4BA9"/>
    <w:rsid w:val="00DA51A4"/>
    <w:rsid w:val="00DA54BC"/>
    <w:rsid w:val="00DA5601"/>
    <w:rsid w:val="00DA61C8"/>
    <w:rsid w:val="00DA7639"/>
    <w:rsid w:val="00DA77A1"/>
    <w:rsid w:val="00DB0045"/>
    <w:rsid w:val="00DB079A"/>
    <w:rsid w:val="00DB17B6"/>
    <w:rsid w:val="00DB1949"/>
    <w:rsid w:val="00DB1ABB"/>
    <w:rsid w:val="00DB26C6"/>
    <w:rsid w:val="00DB293F"/>
    <w:rsid w:val="00DB2A26"/>
    <w:rsid w:val="00DB2B67"/>
    <w:rsid w:val="00DB2B9F"/>
    <w:rsid w:val="00DB3D93"/>
    <w:rsid w:val="00DB3E39"/>
    <w:rsid w:val="00DB4754"/>
    <w:rsid w:val="00DB5266"/>
    <w:rsid w:val="00DB5359"/>
    <w:rsid w:val="00DB5856"/>
    <w:rsid w:val="00DB6262"/>
    <w:rsid w:val="00DB70FC"/>
    <w:rsid w:val="00DB7981"/>
    <w:rsid w:val="00DB7BD6"/>
    <w:rsid w:val="00DB7C58"/>
    <w:rsid w:val="00DC0F58"/>
    <w:rsid w:val="00DC14CF"/>
    <w:rsid w:val="00DC1BB4"/>
    <w:rsid w:val="00DC1C9C"/>
    <w:rsid w:val="00DC2A97"/>
    <w:rsid w:val="00DC4043"/>
    <w:rsid w:val="00DC4142"/>
    <w:rsid w:val="00DC421C"/>
    <w:rsid w:val="00DC4238"/>
    <w:rsid w:val="00DC4F8A"/>
    <w:rsid w:val="00DC552F"/>
    <w:rsid w:val="00DC5B5A"/>
    <w:rsid w:val="00DC68EC"/>
    <w:rsid w:val="00DC6932"/>
    <w:rsid w:val="00DC6A19"/>
    <w:rsid w:val="00DC6E13"/>
    <w:rsid w:val="00DC6FF2"/>
    <w:rsid w:val="00DC76FB"/>
    <w:rsid w:val="00DC7BE2"/>
    <w:rsid w:val="00DD05F7"/>
    <w:rsid w:val="00DD236D"/>
    <w:rsid w:val="00DD2A45"/>
    <w:rsid w:val="00DD2EFB"/>
    <w:rsid w:val="00DD2F56"/>
    <w:rsid w:val="00DD3B74"/>
    <w:rsid w:val="00DD3BF8"/>
    <w:rsid w:val="00DD3CF3"/>
    <w:rsid w:val="00DD41BC"/>
    <w:rsid w:val="00DD4E0B"/>
    <w:rsid w:val="00DD5270"/>
    <w:rsid w:val="00DD59AD"/>
    <w:rsid w:val="00DD62D4"/>
    <w:rsid w:val="00DD6A96"/>
    <w:rsid w:val="00DD70A2"/>
    <w:rsid w:val="00DD75B3"/>
    <w:rsid w:val="00DD75B7"/>
    <w:rsid w:val="00DD79F1"/>
    <w:rsid w:val="00DD7EA5"/>
    <w:rsid w:val="00DE02A2"/>
    <w:rsid w:val="00DE038E"/>
    <w:rsid w:val="00DE1030"/>
    <w:rsid w:val="00DE115F"/>
    <w:rsid w:val="00DE183C"/>
    <w:rsid w:val="00DE1A87"/>
    <w:rsid w:val="00DE25D1"/>
    <w:rsid w:val="00DE2FA3"/>
    <w:rsid w:val="00DE4238"/>
    <w:rsid w:val="00DE4938"/>
    <w:rsid w:val="00DE4970"/>
    <w:rsid w:val="00DE4B92"/>
    <w:rsid w:val="00DE4E20"/>
    <w:rsid w:val="00DE5809"/>
    <w:rsid w:val="00DE596D"/>
    <w:rsid w:val="00DE6379"/>
    <w:rsid w:val="00DE6FD0"/>
    <w:rsid w:val="00DE7074"/>
    <w:rsid w:val="00DE70BE"/>
    <w:rsid w:val="00DE7AAF"/>
    <w:rsid w:val="00DE7BD4"/>
    <w:rsid w:val="00DF0410"/>
    <w:rsid w:val="00DF083E"/>
    <w:rsid w:val="00DF08EF"/>
    <w:rsid w:val="00DF1075"/>
    <w:rsid w:val="00DF1AB8"/>
    <w:rsid w:val="00DF3B14"/>
    <w:rsid w:val="00DF42BE"/>
    <w:rsid w:val="00DF4D6F"/>
    <w:rsid w:val="00DF5005"/>
    <w:rsid w:val="00DF5028"/>
    <w:rsid w:val="00DF6583"/>
    <w:rsid w:val="00DF6919"/>
    <w:rsid w:val="00DF694C"/>
    <w:rsid w:val="00DF73CA"/>
    <w:rsid w:val="00DF7980"/>
    <w:rsid w:val="00DF7EF2"/>
    <w:rsid w:val="00E00925"/>
    <w:rsid w:val="00E00EF6"/>
    <w:rsid w:val="00E01731"/>
    <w:rsid w:val="00E022A7"/>
    <w:rsid w:val="00E02512"/>
    <w:rsid w:val="00E02CA8"/>
    <w:rsid w:val="00E02DA0"/>
    <w:rsid w:val="00E02E61"/>
    <w:rsid w:val="00E03B74"/>
    <w:rsid w:val="00E03E5A"/>
    <w:rsid w:val="00E04166"/>
    <w:rsid w:val="00E0421E"/>
    <w:rsid w:val="00E04381"/>
    <w:rsid w:val="00E043AF"/>
    <w:rsid w:val="00E04494"/>
    <w:rsid w:val="00E04C9D"/>
    <w:rsid w:val="00E05437"/>
    <w:rsid w:val="00E0544C"/>
    <w:rsid w:val="00E06197"/>
    <w:rsid w:val="00E06328"/>
    <w:rsid w:val="00E0697A"/>
    <w:rsid w:val="00E06B54"/>
    <w:rsid w:val="00E0706E"/>
    <w:rsid w:val="00E072BC"/>
    <w:rsid w:val="00E07467"/>
    <w:rsid w:val="00E101E8"/>
    <w:rsid w:val="00E1091B"/>
    <w:rsid w:val="00E1098D"/>
    <w:rsid w:val="00E12814"/>
    <w:rsid w:val="00E137FB"/>
    <w:rsid w:val="00E13CF1"/>
    <w:rsid w:val="00E13D2F"/>
    <w:rsid w:val="00E13E65"/>
    <w:rsid w:val="00E147DA"/>
    <w:rsid w:val="00E15B6C"/>
    <w:rsid w:val="00E1664E"/>
    <w:rsid w:val="00E167D8"/>
    <w:rsid w:val="00E16A3F"/>
    <w:rsid w:val="00E170E1"/>
    <w:rsid w:val="00E173B6"/>
    <w:rsid w:val="00E17488"/>
    <w:rsid w:val="00E17619"/>
    <w:rsid w:val="00E17979"/>
    <w:rsid w:val="00E20962"/>
    <w:rsid w:val="00E2101C"/>
    <w:rsid w:val="00E21C80"/>
    <w:rsid w:val="00E2264A"/>
    <w:rsid w:val="00E2289C"/>
    <w:rsid w:val="00E22952"/>
    <w:rsid w:val="00E229F3"/>
    <w:rsid w:val="00E235E3"/>
    <w:rsid w:val="00E237BE"/>
    <w:rsid w:val="00E237E3"/>
    <w:rsid w:val="00E239E9"/>
    <w:rsid w:val="00E239F2"/>
    <w:rsid w:val="00E23C04"/>
    <w:rsid w:val="00E24142"/>
    <w:rsid w:val="00E241BA"/>
    <w:rsid w:val="00E250B7"/>
    <w:rsid w:val="00E25A07"/>
    <w:rsid w:val="00E25F5B"/>
    <w:rsid w:val="00E26143"/>
    <w:rsid w:val="00E26EBC"/>
    <w:rsid w:val="00E2706E"/>
    <w:rsid w:val="00E27D30"/>
    <w:rsid w:val="00E300CC"/>
    <w:rsid w:val="00E301EC"/>
    <w:rsid w:val="00E30530"/>
    <w:rsid w:val="00E30960"/>
    <w:rsid w:val="00E30CD1"/>
    <w:rsid w:val="00E314AD"/>
    <w:rsid w:val="00E31890"/>
    <w:rsid w:val="00E319C9"/>
    <w:rsid w:val="00E31B26"/>
    <w:rsid w:val="00E32270"/>
    <w:rsid w:val="00E327F2"/>
    <w:rsid w:val="00E32F00"/>
    <w:rsid w:val="00E330CB"/>
    <w:rsid w:val="00E334FD"/>
    <w:rsid w:val="00E34BC7"/>
    <w:rsid w:val="00E34DC8"/>
    <w:rsid w:val="00E35110"/>
    <w:rsid w:val="00E354A8"/>
    <w:rsid w:val="00E35E7D"/>
    <w:rsid w:val="00E363BA"/>
    <w:rsid w:val="00E37225"/>
    <w:rsid w:val="00E37497"/>
    <w:rsid w:val="00E378CF"/>
    <w:rsid w:val="00E37E31"/>
    <w:rsid w:val="00E406AA"/>
    <w:rsid w:val="00E409C6"/>
    <w:rsid w:val="00E40D46"/>
    <w:rsid w:val="00E40E71"/>
    <w:rsid w:val="00E411DB"/>
    <w:rsid w:val="00E41590"/>
    <w:rsid w:val="00E41FBD"/>
    <w:rsid w:val="00E4215A"/>
    <w:rsid w:val="00E4215E"/>
    <w:rsid w:val="00E421BE"/>
    <w:rsid w:val="00E42E59"/>
    <w:rsid w:val="00E440D1"/>
    <w:rsid w:val="00E44754"/>
    <w:rsid w:val="00E44DDB"/>
    <w:rsid w:val="00E4563E"/>
    <w:rsid w:val="00E45E38"/>
    <w:rsid w:val="00E4607D"/>
    <w:rsid w:val="00E46A16"/>
    <w:rsid w:val="00E46DE7"/>
    <w:rsid w:val="00E47F4B"/>
    <w:rsid w:val="00E503EC"/>
    <w:rsid w:val="00E50873"/>
    <w:rsid w:val="00E50A3C"/>
    <w:rsid w:val="00E51655"/>
    <w:rsid w:val="00E51ED2"/>
    <w:rsid w:val="00E52318"/>
    <w:rsid w:val="00E525CE"/>
    <w:rsid w:val="00E528AA"/>
    <w:rsid w:val="00E537AB"/>
    <w:rsid w:val="00E53A6F"/>
    <w:rsid w:val="00E53C7B"/>
    <w:rsid w:val="00E54323"/>
    <w:rsid w:val="00E546FE"/>
    <w:rsid w:val="00E5610F"/>
    <w:rsid w:val="00E569A3"/>
    <w:rsid w:val="00E56CBE"/>
    <w:rsid w:val="00E605CC"/>
    <w:rsid w:val="00E60C92"/>
    <w:rsid w:val="00E60CFC"/>
    <w:rsid w:val="00E60FD0"/>
    <w:rsid w:val="00E60FE4"/>
    <w:rsid w:val="00E6158F"/>
    <w:rsid w:val="00E625B1"/>
    <w:rsid w:val="00E6298C"/>
    <w:rsid w:val="00E634DD"/>
    <w:rsid w:val="00E643A9"/>
    <w:rsid w:val="00E6476C"/>
    <w:rsid w:val="00E648AC"/>
    <w:rsid w:val="00E657CD"/>
    <w:rsid w:val="00E66940"/>
    <w:rsid w:val="00E66C60"/>
    <w:rsid w:val="00E676F2"/>
    <w:rsid w:val="00E67C3C"/>
    <w:rsid w:val="00E67D4A"/>
    <w:rsid w:val="00E70215"/>
    <w:rsid w:val="00E709AE"/>
    <w:rsid w:val="00E709BD"/>
    <w:rsid w:val="00E709BE"/>
    <w:rsid w:val="00E70E51"/>
    <w:rsid w:val="00E7174B"/>
    <w:rsid w:val="00E71E7D"/>
    <w:rsid w:val="00E7283F"/>
    <w:rsid w:val="00E73081"/>
    <w:rsid w:val="00E745F8"/>
    <w:rsid w:val="00E74F0A"/>
    <w:rsid w:val="00E74F4D"/>
    <w:rsid w:val="00E75AD2"/>
    <w:rsid w:val="00E75E22"/>
    <w:rsid w:val="00E76AE4"/>
    <w:rsid w:val="00E76D13"/>
    <w:rsid w:val="00E76EC6"/>
    <w:rsid w:val="00E77AFF"/>
    <w:rsid w:val="00E80AAE"/>
    <w:rsid w:val="00E80C12"/>
    <w:rsid w:val="00E80D78"/>
    <w:rsid w:val="00E810B0"/>
    <w:rsid w:val="00E8169F"/>
    <w:rsid w:val="00E83CA0"/>
    <w:rsid w:val="00E83FF4"/>
    <w:rsid w:val="00E84108"/>
    <w:rsid w:val="00E845DF"/>
    <w:rsid w:val="00E86184"/>
    <w:rsid w:val="00E87295"/>
    <w:rsid w:val="00E87483"/>
    <w:rsid w:val="00E87E49"/>
    <w:rsid w:val="00E87FB8"/>
    <w:rsid w:val="00E90407"/>
    <w:rsid w:val="00E9133F"/>
    <w:rsid w:val="00E9159B"/>
    <w:rsid w:val="00E918E2"/>
    <w:rsid w:val="00E91EB7"/>
    <w:rsid w:val="00E93D49"/>
    <w:rsid w:val="00E94BD1"/>
    <w:rsid w:val="00E94F76"/>
    <w:rsid w:val="00E95702"/>
    <w:rsid w:val="00E95A29"/>
    <w:rsid w:val="00E9636A"/>
    <w:rsid w:val="00E9782D"/>
    <w:rsid w:val="00E979A2"/>
    <w:rsid w:val="00EA0C6C"/>
    <w:rsid w:val="00EA0D8D"/>
    <w:rsid w:val="00EA128F"/>
    <w:rsid w:val="00EA18D4"/>
    <w:rsid w:val="00EA2013"/>
    <w:rsid w:val="00EA20E9"/>
    <w:rsid w:val="00EA317A"/>
    <w:rsid w:val="00EA3770"/>
    <w:rsid w:val="00EA3ECF"/>
    <w:rsid w:val="00EA4624"/>
    <w:rsid w:val="00EA49AC"/>
    <w:rsid w:val="00EA49B2"/>
    <w:rsid w:val="00EA5109"/>
    <w:rsid w:val="00EA56BE"/>
    <w:rsid w:val="00EA59AE"/>
    <w:rsid w:val="00EA5D83"/>
    <w:rsid w:val="00EA6994"/>
    <w:rsid w:val="00EA7677"/>
    <w:rsid w:val="00EB02E4"/>
    <w:rsid w:val="00EB0418"/>
    <w:rsid w:val="00EB0809"/>
    <w:rsid w:val="00EB129D"/>
    <w:rsid w:val="00EB17A8"/>
    <w:rsid w:val="00EB1C0A"/>
    <w:rsid w:val="00EB2041"/>
    <w:rsid w:val="00EB2125"/>
    <w:rsid w:val="00EB27AD"/>
    <w:rsid w:val="00EB2B44"/>
    <w:rsid w:val="00EB2B97"/>
    <w:rsid w:val="00EB332B"/>
    <w:rsid w:val="00EB3592"/>
    <w:rsid w:val="00EB562B"/>
    <w:rsid w:val="00EB5850"/>
    <w:rsid w:val="00EB68C9"/>
    <w:rsid w:val="00EB71F0"/>
    <w:rsid w:val="00EB7210"/>
    <w:rsid w:val="00EB7B12"/>
    <w:rsid w:val="00EC0C05"/>
    <w:rsid w:val="00EC164A"/>
    <w:rsid w:val="00EC1AA5"/>
    <w:rsid w:val="00EC1BFE"/>
    <w:rsid w:val="00EC2220"/>
    <w:rsid w:val="00EC2699"/>
    <w:rsid w:val="00EC2DE6"/>
    <w:rsid w:val="00EC3CC2"/>
    <w:rsid w:val="00EC3DCE"/>
    <w:rsid w:val="00EC46F7"/>
    <w:rsid w:val="00EC6527"/>
    <w:rsid w:val="00ED015C"/>
    <w:rsid w:val="00ED05AD"/>
    <w:rsid w:val="00ED0673"/>
    <w:rsid w:val="00ED0C67"/>
    <w:rsid w:val="00ED14D3"/>
    <w:rsid w:val="00ED198E"/>
    <w:rsid w:val="00ED225C"/>
    <w:rsid w:val="00ED2C87"/>
    <w:rsid w:val="00ED3536"/>
    <w:rsid w:val="00ED36F1"/>
    <w:rsid w:val="00ED3D8A"/>
    <w:rsid w:val="00ED3FEB"/>
    <w:rsid w:val="00ED5493"/>
    <w:rsid w:val="00ED5936"/>
    <w:rsid w:val="00ED5C18"/>
    <w:rsid w:val="00ED5FD8"/>
    <w:rsid w:val="00ED6229"/>
    <w:rsid w:val="00ED63EB"/>
    <w:rsid w:val="00ED648E"/>
    <w:rsid w:val="00ED6A10"/>
    <w:rsid w:val="00ED6AE3"/>
    <w:rsid w:val="00ED709B"/>
    <w:rsid w:val="00ED70E9"/>
    <w:rsid w:val="00ED73ED"/>
    <w:rsid w:val="00EE0378"/>
    <w:rsid w:val="00EE05A6"/>
    <w:rsid w:val="00EE0675"/>
    <w:rsid w:val="00EE0A2C"/>
    <w:rsid w:val="00EE1541"/>
    <w:rsid w:val="00EE1DB4"/>
    <w:rsid w:val="00EE1F6F"/>
    <w:rsid w:val="00EE2568"/>
    <w:rsid w:val="00EE300C"/>
    <w:rsid w:val="00EE3A98"/>
    <w:rsid w:val="00EE3AE1"/>
    <w:rsid w:val="00EE3C9F"/>
    <w:rsid w:val="00EE4216"/>
    <w:rsid w:val="00EE4361"/>
    <w:rsid w:val="00EE4F4A"/>
    <w:rsid w:val="00EE4F50"/>
    <w:rsid w:val="00EE51B2"/>
    <w:rsid w:val="00EE5225"/>
    <w:rsid w:val="00EE5D11"/>
    <w:rsid w:val="00EE5DF0"/>
    <w:rsid w:val="00EE6EC6"/>
    <w:rsid w:val="00EE6FF6"/>
    <w:rsid w:val="00EE72AA"/>
    <w:rsid w:val="00EF0264"/>
    <w:rsid w:val="00EF060C"/>
    <w:rsid w:val="00EF220C"/>
    <w:rsid w:val="00EF2400"/>
    <w:rsid w:val="00EF2E8D"/>
    <w:rsid w:val="00EF36C7"/>
    <w:rsid w:val="00EF3801"/>
    <w:rsid w:val="00EF3D46"/>
    <w:rsid w:val="00EF3F81"/>
    <w:rsid w:val="00EF4FD6"/>
    <w:rsid w:val="00EF50DC"/>
    <w:rsid w:val="00EF7CCF"/>
    <w:rsid w:val="00F00DFB"/>
    <w:rsid w:val="00F0146D"/>
    <w:rsid w:val="00F01E86"/>
    <w:rsid w:val="00F02295"/>
    <w:rsid w:val="00F02624"/>
    <w:rsid w:val="00F02857"/>
    <w:rsid w:val="00F02CC3"/>
    <w:rsid w:val="00F0306E"/>
    <w:rsid w:val="00F034D8"/>
    <w:rsid w:val="00F038FD"/>
    <w:rsid w:val="00F0396C"/>
    <w:rsid w:val="00F039DA"/>
    <w:rsid w:val="00F03A0F"/>
    <w:rsid w:val="00F03AF4"/>
    <w:rsid w:val="00F03F1D"/>
    <w:rsid w:val="00F0436C"/>
    <w:rsid w:val="00F044C6"/>
    <w:rsid w:val="00F054C4"/>
    <w:rsid w:val="00F058E6"/>
    <w:rsid w:val="00F05CE3"/>
    <w:rsid w:val="00F05D5A"/>
    <w:rsid w:val="00F06821"/>
    <w:rsid w:val="00F06AB7"/>
    <w:rsid w:val="00F06CDA"/>
    <w:rsid w:val="00F07DEC"/>
    <w:rsid w:val="00F1055E"/>
    <w:rsid w:val="00F10867"/>
    <w:rsid w:val="00F10EE3"/>
    <w:rsid w:val="00F110B4"/>
    <w:rsid w:val="00F115FC"/>
    <w:rsid w:val="00F11FBC"/>
    <w:rsid w:val="00F126E2"/>
    <w:rsid w:val="00F12D43"/>
    <w:rsid w:val="00F1304C"/>
    <w:rsid w:val="00F13295"/>
    <w:rsid w:val="00F144CD"/>
    <w:rsid w:val="00F144D8"/>
    <w:rsid w:val="00F145EE"/>
    <w:rsid w:val="00F149F8"/>
    <w:rsid w:val="00F14CD2"/>
    <w:rsid w:val="00F14D88"/>
    <w:rsid w:val="00F15D80"/>
    <w:rsid w:val="00F167AB"/>
    <w:rsid w:val="00F1732A"/>
    <w:rsid w:val="00F1740C"/>
    <w:rsid w:val="00F17EC9"/>
    <w:rsid w:val="00F203DB"/>
    <w:rsid w:val="00F2128C"/>
    <w:rsid w:val="00F21640"/>
    <w:rsid w:val="00F2241C"/>
    <w:rsid w:val="00F224DD"/>
    <w:rsid w:val="00F22630"/>
    <w:rsid w:val="00F2329C"/>
    <w:rsid w:val="00F23721"/>
    <w:rsid w:val="00F23B73"/>
    <w:rsid w:val="00F23C73"/>
    <w:rsid w:val="00F240B2"/>
    <w:rsid w:val="00F2474B"/>
    <w:rsid w:val="00F25307"/>
    <w:rsid w:val="00F257D6"/>
    <w:rsid w:val="00F2596C"/>
    <w:rsid w:val="00F26480"/>
    <w:rsid w:val="00F26BCE"/>
    <w:rsid w:val="00F270D6"/>
    <w:rsid w:val="00F2716C"/>
    <w:rsid w:val="00F27917"/>
    <w:rsid w:val="00F27A3E"/>
    <w:rsid w:val="00F27C3F"/>
    <w:rsid w:val="00F27F47"/>
    <w:rsid w:val="00F3068C"/>
    <w:rsid w:val="00F307EE"/>
    <w:rsid w:val="00F30E3C"/>
    <w:rsid w:val="00F31219"/>
    <w:rsid w:val="00F319DA"/>
    <w:rsid w:val="00F31C10"/>
    <w:rsid w:val="00F31D90"/>
    <w:rsid w:val="00F32BC6"/>
    <w:rsid w:val="00F32C38"/>
    <w:rsid w:val="00F32E24"/>
    <w:rsid w:val="00F331C8"/>
    <w:rsid w:val="00F338DD"/>
    <w:rsid w:val="00F339CE"/>
    <w:rsid w:val="00F33A7A"/>
    <w:rsid w:val="00F33BF5"/>
    <w:rsid w:val="00F33DBC"/>
    <w:rsid w:val="00F34BA3"/>
    <w:rsid w:val="00F34EE9"/>
    <w:rsid w:val="00F3537F"/>
    <w:rsid w:val="00F357B9"/>
    <w:rsid w:val="00F35D84"/>
    <w:rsid w:val="00F3611B"/>
    <w:rsid w:val="00F36191"/>
    <w:rsid w:val="00F364F2"/>
    <w:rsid w:val="00F36979"/>
    <w:rsid w:val="00F369A6"/>
    <w:rsid w:val="00F36D54"/>
    <w:rsid w:val="00F37122"/>
    <w:rsid w:val="00F3772D"/>
    <w:rsid w:val="00F37866"/>
    <w:rsid w:val="00F40B20"/>
    <w:rsid w:val="00F414BE"/>
    <w:rsid w:val="00F422A4"/>
    <w:rsid w:val="00F422EC"/>
    <w:rsid w:val="00F42A97"/>
    <w:rsid w:val="00F43646"/>
    <w:rsid w:val="00F4384A"/>
    <w:rsid w:val="00F43A3F"/>
    <w:rsid w:val="00F43B38"/>
    <w:rsid w:val="00F43CD4"/>
    <w:rsid w:val="00F43DC2"/>
    <w:rsid w:val="00F442CE"/>
    <w:rsid w:val="00F44DC2"/>
    <w:rsid w:val="00F451C1"/>
    <w:rsid w:val="00F4534D"/>
    <w:rsid w:val="00F457D1"/>
    <w:rsid w:val="00F45D96"/>
    <w:rsid w:val="00F4659D"/>
    <w:rsid w:val="00F465AE"/>
    <w:rsid w:val="00F47341"/>
    <w:rsid w:val="00F47CC5"/>
    <w:rsid w:val="00F47D88"/>
    <w:rsid w:val="00F5021C"/>
    <w:rsid w:val="00F504F0"/>
    <w:rsid w:val="00F5058C"/>
    <w:rsid w:val="00F507DE"/>
    <w:rsid w:val="00F51251"/>
    <w:rsid w:val="00F51485"/>
    <w:rsid w:val="00F51777"/>
    <w:rsid w:val="00F517AC"/>
    <w:rsid w:val="00F51898"/>
    <w:rsid w:val="00F51F88"/>
    <w:rsid w:val="00F51FCA"/>
    <w:rsid w:val="00F523B6"/>
    <w:rsid w:val="00F53D7F"/>
    <w:rsid w:val="00F5447A"/>
    <w:rsid w:val="00F54967"/>
    <w:rsid w:val="00F549CD"/>
    <w:rsid w:val="00F54E6F"/>
    <w:rsid w:val="00F55144"/>
    <w:rsid w:val="00F568A9"/>
    <w:rsid w:val="00F56F49"/>
    <w:rsid w:val="00F570DD"/>
    <w:rsid w:val="00F57884"/>
    <w:rsid w:val="00F5788A"/>
    <w:rsid w:val="00F6048C"/>
    <w:rsid w:val="00F604BA"/>
    <w:rsid w:val="00F60579"/>
    <w:rsid w:val="00F60E96"/>
    <w:rsid w:val="00F618FF"/>
    <w:rsid w:val="00F62E6C"/>
    <w:rsid w:val="00F638AA"/>
    <w:rsid w:val="00F63ECD"/>
    <w:rsid w:val="00F64188"/>
    <w:rsid w:val="00F64671"/>
    <w:rsid w:val="00F648BD"/>
    <w:rsid w:val="00F64E2B"/>
    <w:rsid w:val="00F65A11"/>
    <w:rsid w:val="00F66B41"/>
    <w:rsid w:val="00F6701E"/>
    <w:rsid w:val="00F67053"/>
    <w:rsid w:val="00F6783C"/>
    <w:rsid w:val="00F67887"/>
    <w:rsid w:val="00F67BAE"/>
    <w:rsid w:val="00F7062A"/>
    <w:rsid w:val="00F70864"/>
    <w:rsid w:val="00F70B5C"/>
    <w:rsid w:val="00F71895"/>
    <w:rsid w:val="00F719C7"/>
    <w:rsid w:val="00F72596"/>
    <w:rsid w:val="00F72CB3"/>
    <w:rsid w:val="00F72E44"/>
    <w:rsid w:val="00F7425B"/>
    <w:rsid w:val="00F7462D"/>
    <w:rsid w:val="00F758EE"/>
    <w:rsid w:val="00F75D66"/>
    <w:rsid w:val="00F76372"/>
    <w:rsid w:val="00F77251"/>
    <w:rsid w:val="00F77642"/>
    <w:rsid w:val="00F7765E"/>
    <w:rsid w:val="00F80D3A"/>
    <w:rsid w:val="00F81837"/>
    <w:rsid w:val="00F81DBF"/>
    <w:rsid w:val="00F8210C"/>
    <w:rsid w:val="00F83101"/>
    <w:rsid w:val="00F831D4"/>
    <w:rsid w:val="00F8355C"/>
    <w:rsid w:val="00F8388E"/>
    <w:rsid w:val="00F83A30"/>
    <w:rsid w:val="00F83B50"/>
    <w:rsid w:val="00F8458A"/>
    <w:rsid w:val="00F8500A"/>
    <w:rsid w:val="00F850B9"/>
    <w:rsid w:val="00F8544D"/>
    <w:rsid w:val="00F85505"/>
    <w:rsid w:val="00F85558"/>
    <w:rsid w:val="00F85560"/>
    <w:rsid w:val="00F85A79"/>
    <w:rsid w:val="00F85F03"/>
    <w:rsid w:val="00F863FB"/>
    <w:rsid w:val="00F86C63"/>
    <w:rsid w:val="00F873C3"/>
    <w:rsid w:val="00F87470"/>
    <w:rsid w:val="00F87CB7"/>
    <w:rsid w:val="00F901C6"/>
    <w:rsid w:val="00F90473"/>
    <w:rsid w:val="00F9072C"/>
    <w:rsid w:val="00F90EFD"/>
    <w:rsid w:val="00F9139F"/>
    <w:rsid w:val="00F91A6F"/>
    <w:rsid w:val="00F91C7B"/>
    <w:rsid w:val="00F91C96"/>
    <w:rsid w:val="00F9237A"/>
    <w:rsid w:val="00F92466"/>
    <w:rsid w:val="00F92D93"/>
    <w:rsid w:val="00F935CC"/>
    <w:rsid w:val="00F93FF3"/>
    <w:rsid w:val="00F942F8"/>
    <w:rsid w:val="00F946A9"/>
    <w:rsid w:val="00F95117"/>
    <w:rsid w:val="00F9550D"/>
    <w:rsid w:val="00F95B33"/>
    <w:rsid w:val="00F95B93"/>
    <w:rsid w:val="00F96B6F"/>
    <w:rsid w:val="00F972BA"/>
    <w:rsid w:val="00F973C9"/>
    <w:rsid w:val="00F978F2"/>
    <w:rsid w:val="00F97A38"/>
    <w:rsid w:val="00F97F2F"/>
    <w:rsid w:val="00FA01C0"/>
    <w:rsid w:val="00FA0626"/>
    <w:rsid w:val="00FA0659"/>
    <w:rsid w:val="00FA0939"/>
    <w:rsid w:val="00FA148B"/>
    <w:rsid w:val="00FA1BF6"/>
    <w:rsid w:val="00FA2025"/>
    <w:rsid w:val="00FA21CB"/>
    <w:rsid w:val="00FA2480"/>
    <w:rsid w:val="00FA2686"/>
    <w:rsid w:val="00FA2DD6"/>
    <w:rsid w:val="00FA2EF0"/>
    <w:rsid w:val="00FA321F"/>
    <w:rsid w:val="00FA3BF4"/>
    <w:rsid w:val="00FA442D"/>
    <w:rsid w:val="00FA4EAD"/>
    <w:rsid w:val="00FA4F31"/>
    <w:rsid w:val="00FA53E7"/>
    <w:rsid w:val="00FA5DF5"/>
    <w:rsid w:val="00FA615F"/>
    <w:rsid w:val="00FA6729"/>
    <w:rsid w:val="00FA6A40"/>
    <w:rsid w:val="00FA6A4D"/>
    <w:rsid w:val="00FA6AA9"/>
    <w:rsid w:val="00FB0101"/>
    <w:rsid w:val="00FB0531"/>
    <w:rsid w:val="00FB058C"/>
    <w:rsid w:val="00FB0626"/>
    <w:rsid w:val="00FB06DD"/>
    <w:rsid w:val="00FB0C88"/>
    <w:rsid w:val="00FB0FA6"/>
    <w:rsid w:val="00FB12BA"/>
    <w:rsid w:val="00FB19FD"/>
    <w:rsid w:val="00FB2621"/>
    <w:rsid w:val="00FB26F8"/>
    <w:rsid w:val="00FB28D6"/>
    <w:rsid w:val="00FB2B72"/>
    <w:rsid w:val="00FB2EB9"/>
    <w:rsid w:val="00FB4076"/>
    <w:rsid w:val="00FB4976"/>
    <w:rsid w:val="00FB5AE4"/>
    <w:rsid w:val="00FB760E"/>
    <w:rsid w:val="00FB7B77"/>
    <w:rsid w:val="00FB7CD4"/>
    <w:rsid w:val="00FB7D4B"/>
    <w:rsid w:val="00FC0031"/>
    <w:rsid w:val="00FC013A"/>
    <w:rsid w:val="00FC037E"/>
    <w:rsid w:val="00FC08F5"/>
    <w:rsid w:val="00FC0CF9"/>
    <w:rsid w:val="00FC1536"/>
    <w:rsid w:val="00FC15CD"/>
    <w:rsid w:val="00FC1B12"/>
    <w:rsid w:val="00FC2A09"/>
    <w:rsid w:val="00FC2F1E"/>
    <w:rsid w:val="00FC31BF"/>
    <w:rsid w:val="00FC3882"/>
    <w:rsid w:val="00FC3AE7"/>
    <w:rsid w:val="00FC3D40"/>
    <w:rsid w:val="00FC434D"/>
    <w:rsid w:val="00FC4B0F"/>
    <w:rsid w:val="00FC5136"/>
    <w:rsid w:val="00FC54AA"/>
    <w:rsid w:val="00FC57FB"/>
    <w:rsid w:val="00FC5ABD"/>
    <w:rsid w:val="00FC5F12"/>
    <w:rsid w:val="00FC5F43"/>
    <w:rsid w:val="00FC63E7"/>
    <w:rsid w:val="00FC69E5"/>
    <w:rsid w:val="00FC6BA9"/>
    <w:rsid w:val="00FC6C88"/>
    <w:rsid w:val="00FC7410"/>
    <w:rsid w:val="00FC7B40"/>
    <w:rsid w:val="00FD0811"/>
    <w:rsid w:val="00FD0CA5"/>
    <w:rsid w:val="00FD1874"/>
    <w:rsid w:val="00FD2DE2"/>
    <w:rsid w:val="00FD3641"/>
    <w:rsid w:val="00FD42BB"/>
    <w:rsid w:val="00FD4E3B"/>
    <w:rsid w:val="00FD5A24"/>
    <w:rsid w:val="00FD6FA5"/>
    <w:rsid w:val="00FD6FAF"/>
    <w:rsid w:val="00FD7B07"/>
    <w:rsid w:val="00FE0983"/>
    <w:rsid w:val="00FE0E0C"/>
    <w:rsid w:val="00FE15C0"/>
    <w:rsid w:val="00FE1AF8"/>
    <w:rsid w:val="00FE214B"/>
    <w:rsid w:val="00FE2795"/>
    <w:rsid w:val="00FE2C00"/>
    <w:rsid w:val="00FE3318"/>
    <w:rsid w:val="00FE362C"/>
    <w:rsid w:val="00FE3A62"/>
    <w:rsid w:val="00FE3CC9"/>
    <w:rsid w:val="00FE3E36"/>
    <w:rsid w:val="00FE43A9"/>
    <w:rsid w:val="00FE544C"/>
    <w:rsid w:val="00FE5691"/>
    <w:rsid w:val="00FE68BE"/>
    <w:rsid w:val="00FE698D"/>
    <w:rsid w:val="00FE7008"/>
    <w:rsid w:val="00FE7A56"/>
    <w:rsid w:val="00FE7BFD"/>
    <w:rsid w:val="00FE7E5D"/>
    <w:rsid w:val="00FF0353"/>
    <w:rsid w:val="00FF1798"/>
    <w:rsid w:val="00FF1CC2"/>
    <w:rsid w:val="00FF20C0"/>
    <w:rsid w:val="00FF2549"/>
    <w:rsid w:val="00FF2C2A"/>
    <w:rsid w:val="00FF391E"/>
    <w:rsid w:val="00FF44B6"/>
    <w:rsid w:val="00FF4669"/>
    <w:rsid w:val="00FF4DFA"/>
    <w:rsid w:val="00FF55A2"/>
    <w:rsid w:val="00FF58C1"/>
    <w:rsid w:val="00FF64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B15AC"/>
  <w15:chartTrackingRefBased/>
  <w15:docId w15:val="{18A079A8-D432-4DB6-8B2C-48EE9CDCE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Alagh"/>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CBE"/>
    <w:pPr>
      <w:bidi/>
      <w:ind w:firstLine="284"/>
      <w:jc w:val="both"/>
    </w:pPr>
    <w:rPr>
      <w:rFonts w:ascii="Times New Roman" w:hAnsi="Times New Roman"/>
      <w:sz w:val="22"/>
      <w:szCs w:val="30"/>
    </w:rPr>
  </w:style>
  <w:style w:type="paragraph" w:styleId="Heading1">
    <w:name w:val="heading 1"/>
    <w:basedOn w:val="Normal"/>
    <w:next w:val="Normal"/>
    <w:link w:val="Heading1Char"/>
    <w:uiPriority w:val="9"/>
    <w:qFormat/>
    <w:rsid w:val="00F257D6"/>
    <w:pPr>
      <w:keepNext/>
      <w:keepLines/>
      <w:bidi w:val="0"/>
      <w:spacing w:before="240" w:line="276" w:lineRule="auto"/>
      <w:jc w:val="lowKashida"/>
      <w:outlineLvl w:val="0"/>
    </w:pPr>
    <w:rPr>
      <w:rFonts w:ascii="Cambria" w:hAnsi="Cambria" w:cs="Times New Roman"/>
      <w:color w:val="365F91"/>
      <w:sz w:val="32"/>
      <w:szCs w:val="20"/>
      <w:lang w:val="x-none" w:eastAsia="x-none" w:bidi="fa-IR"/>
    </w:rPr>
  </w:style>
  <w:style w:type="paragraph" w:styleId="Heading2">
    <w:name w:val="heading 2"/>
    <w:basedOn w:val="Normal"/>
    <w:next w:val="Normal"/>
    <w:link w:val="Heading2Char"/>
    <w:uiPriority w:val="9"/>
    <w:semiHidden/>
    <w:unhideWhenUsed/>
    <w:qFormat/>
    <w:rsid w:val="00F257D6"/>
    <w:pPr>
      <w:keepNext/>
      <w:keepLines/>
      <w:bidi w:val="0"/>
      <w:spacing w:before="40" w:line="276" w:lineRule="auto"/>
      <w:jc w:val="lowKashida"/>
      <w:outlineLvl w:val="1"/>
    </w:pPr>
    <w:rPr>
      <w:rFonts w:ascii="Cambria" w:hAnsi="Cambria" w:cs="Times New Roman"/>
      <w:color w:val="365F91"/>
      <w:sz w:val="26"/>
      <w:szCs w:val="26"/>
      <w:lang w:val="x-none" w:eastAsia="x-none" w:bidi="fa-IR"/>
    </w:rPr>
  </w:style>
  <w:style w:type="paragraph" w:styleId="Heading3">
    <w:name w:val="heading 3"/>
    <w:basedOn w:val="Normal"/>
    <w:next w:val="Normal"/>
    <w:link w:val="Heading3Char"/>
    <w:uiPriority w:val="9"/>
    <w:semiHidden/>
    <w:unhideWhenUsed/>
    <w:qFormat/>
    <w:rsid w:val="00F257D6"/>
    <w:pPr>
      <w:keepNext/>
      <w:keepLines/>
      <w:bidi w:val="0"/>
      <w:spacing w:before="40" w:line="276" w:lineRule="auto"/>
      <w:jc w:val="lowKashida"/>
      <w:outlineLvl w:val="2"/>
    </w:pPr>
    <w:rPr>
      <w:rFonts w:ascii="Cambria" w:hAnsi="Cambria" w:cs="Times New Roman"/>
      <w:color w:val="243F60"/>
      <w:sz w:val="24"/>
      <w:szCs w:val="24"/>
      <w:lang w:val="x-none" w:eastAsia="x-none" w:bidi="fa-IR"/>
    </w:rPr>
  </w:style>
  <w:style w:type="paragraph" w:styleId="Heading4">
    <w:name w:val="heading 4"/>
    <w:basedOn w:val="Normal"/>
    <w:next w:val="Normal"/>
    <w:link w:val="Heading4Char"/>
    <w:uiPriority w:val="9"/>
    <w:semiHidden/>
    <w:unhideWhenUsed/>
    <w:qFormat/>
    <w:rsid w:val="00F257D6"/>
    <w:pPr>
      <w:keepNext/>
      <w:keepLines/>
      <w:bidi w:val="0"/>
      <w:spacing w:before="40" w:line="276" w:lineRule="auto"/>
      <w:jc w:val="lowKashida"/>
      <w:outlineLvl w:val="3"/>
    </w:pPr>
    <w:rPr>
      <w:rFonts w:ascii="Cambria" w:hAnsi="Cambria" w:cs="Times New Roman"/>
      <w:i/>
      <w:iCs/>
      <w:color w:val="365F91"/>
      <w:sz w:val="20"/>
      <w:szCs w:val="20"/>
      <w:lang w:val="x-none" w:eastAsia="x-none" w:bidi="fa-IR"/>
    </w:rPr>
  </w:style>
  <w:style w:type="paragraph" w:styleId="Heading5">
    <w:name w:val="heading 5"/>
    <w:basedOn w:val="Normal"/>
    <w:next w:val="Normal"/>
    <w:link w:val="Heading5Char"/>
    <w:uiPriority w:val="9"/>
    <w:semiHidden/>
    <w:unhideWhenUsed/>
    <w:qFormat/>
    <w:rsid w:val="00F257D6"/>
    <w:pPr>
      <w:keepNext/>
      <w:keepLines/>
      <w:bidi w:val="0"/>
      <w:spacing w:before="40" w:line="276" w:lineRule="auto"/>
      <w:jc w:val="lowKashida"/>
      <w:outlineLvl w:val="4"/>
    </w:pPr>
    <w:rPr>
      <w:rFonts w:ascii="Cambria" w:hAnsi="Cambria" w:cs="Times New Roman"/>
      <w:color w:val="365F91"/>
      <w:sz w:val="20"/>
      <w:szCs w:val="20"/>
      <w:lang w:val="x-none" w:eastAsia="x-none" w:bidi="fa-IR"/>
    </w:rPr>
  </w:style>
  <w:style w:type="paragraph" w:styleId="Heading6">
    <w:name w:val="heading 6"/>
    <w:basedOn w:val="Normal"/>
    <w:next w:val="Normal"/>
    <w:link w:val="Heading6Char"/>
    <w:uiPriority w:val="9"/>
    <w:semiHidden/>
    <w:unhideWhenUsed/>
    <w:qFormat/>
    <w:rsid w:val="00F257D6"/>
    <w:pPr>
      <w:keepNext/>
      <w:keepLines/>
      <w:bidi w:val="0"/>
      <w:spacing w:before="40" w:line="276" w:lineRule="auto"/>
      <w:jc w:val="lowKashida"/>
      <w:outlineLvl w:val="5"/>
    </w:pPr>
    <w:rPr>
      <w:rFonts w:ascii="Cambria" w:hAnsi="Cambria" w:cs="Times New Roman"/>
      <w:color w:val="243F60"/>
      <w:sz w:val="20"/>
      <w:szCs w:val="20"/>
      <w:lang w:val="x-none" w:eastAsia="x-none" w:bidi="fa-IR"/>
    </w:rPr>
  </w:style>
  <w:style w:type="paragraph" w:styleId="Heading7">
    <w:name w:val="heading 7"/>
    <w:basedOn w:val="Normal"/>
    <w:next w:val="Normal"/>
    <w:link w:val="Heading7Char"/>
    <w:uiPriority w:val="9"/>
    <w:semiHidden/>
    <w:unhideWhenUsed/>
    <w:qFormat/>
    <w:rsid w:val="00F257D6"/>
    <w:pPr>
      <w:keepNext/>
      <w:keepLines/>
      <w:bidi w:val="0"/>
      <w:spacing w:before="40" w:line="276" w:lineRule="auto"/>
      <w:jc w:val="lowKashida"/>
      <w:outlineLvl w:val="6"/>
    </w:pPr>
    <w:rPr>
      <w:rFonts w:ascii="Cambria" w:hAnsi="Cambria" w:cs="Times New Roman"/>
      <w:i/>
      <w:iCs/>
      <w:color w:val="243F60"/>
      <w:sz w:val="20"/>
      <w:szCs w:val="20"/>
      <w:lang w:val="x-none" w:eastAsia="x-none" w:bidi="fa-IR"/>
    </w:rPr>
  </w:style>
  <w:style w:type="paragraph" w:styleId="Heading8">
    <w:name w:val="heading 8"/>
    <w:basedOn w:val="Normal"/>
    <w:next w:val="Normal"/>
    <w:link w:val="Heading8Char"/>
    <w:uiPriority w:val="9"/>
    <w:semiHidden/>
    <w:unhideWhenUsed/>
    <w:qFormat/>
    <w:rsid w:val="00F257D6"/>
    <w:pPr>
      <w:keepNext/>
      <w:keepLines/>
      <w:bidi w:val="0"/>
      <w:spacing w:before="40" w:line="276" w:lineRule="auto"/>
      <w:jc w:val="lowKashida"/>
      <w:outlineLvl w:val="7"/>
    </w:pPr>
    <w:rPr>
      <w:rFonts w:ascii="Cambria" w:hAnsi="Cambria" w:cs="Times New Roman"/>
      <w:color w:val="272727"/>
      <w:sz w:val="21"/>
      <w:szCs w:val="21"/>
      <w:lang w:val="x-none" w:eastAsia="x-none" w:bidi="fa-IR"/>
    </w:rPr>
  </w:style>
  <w:style w:type="paragraph" w:styleId="Heading9">
    <w:name w:val="heading 9"/>
    <w:basedOn w:val="Normal"/>
    <w:next w:val="Normal"/>
    <w:link w:val="Heading9Char"/>
    <w:uiPriority w:val="9"/>
    <w:semiHidden/>
    <w:unhideWhenUsed/>
    <w:qFormat/>
    <w:rsid w:val="00F257D6"/>
    <w:pPr>
      <w:keepNext/>
      <w:keepLines/>
      <w:bidi w:val="0"/>
      <w:spacing w:before="40" w:line="276" w:lineRule="auto"/>
      <w:jc w:val="lowKashida"/>
      <w:outlineLvl w:val="8"/>
    </w:pPr>
    <w:rPr>
      <w:rFonts w:ascii="Cambria" w:hAnsi="Cambria" w:cs="Times New Roman"/>
      <w:i/>
      <w:iCs/>
      <w:color w:val="272727"/>
      <w:sz w:val="21"/>
      <w:szCs w:val="21"/>
      <w:lang w:val="x-none" w:eastAsia="x-none"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
    <w:name w:val="عنوان مقاله"/>
    <w:basedOn w:val="Normal"/>
    <w:qFormat/>
    <w:rsid w:val="00142739"/>
    <w:pPr>
      <w:spacing w:before="360"/>
      <w:jc w:val="center"/>
    </w:pPr>
    <w:rPr>
      <w:rFonts w:cs="Qasas"/>
      <w:bCs/>
      <w:szCs w:val="28"/>
    </w:rPr>
  </w:style>
  <w:style w:type="paragraph" w:customStyle="1" w:styleId="a1">
    <w:name w:val="ملخص و كليد واژه"/>
    <w:basedOn w:val="a0"/>
    <w:qFormat/>
    <w:rsid w:val="005B4ECD"/>
    <w:pPr>
      <w:spacing w:before="120"/>
      <w:ind w:left="567" w:right="567"/>
      <w:jc w:val="both"/>
    </w:pPr>
    <w:rPr>
      <w:szCs w:val="22"/>
    </w:rPr>
  </w:style>
  <w:style w:type="paragraph" w:customStyle="1" w:styleId="a2">
    <w:name w:val="متن چكيده"/>
    <w:basedOn w:val="a1"/>
    <w:qFormat/>
    <w:rsid w:val="00B01703"/>
    <w:rPr>
      <w:rFonts w:cs="Alagh"/>
      <w:bCs w:val="0"/>
      <w:szCs w:val="28"/>
    </w:rPr>
  </w:style>
  <w:style w:type="character" w:customStyle="1" w:styleId="Heading1Char">
    <w:name w:val="Heading 1 Char"/>
    <w:link w:val="Heading1"/>
    <w:uiPriority w:val="9"/>
    <w:rsid w:val="00F257D6"/>
    <w:rPr>
      <w:rFonts w:ascii="Cambria" w:hAnsi="Cambria" w:cs="Times New Roman"/>
      <w:color w:val="365F91"/>
      <w:sz w:val="32"/>
      <w:lang w:val="x-none" w:eastAsia="x-none"/>
    </w:rPr>
  </w:style>
  <w:style w:type="character" w:customStyle="1" w:styleId="Heading2Char">
    <w:name w:val="Heading 2 Char"/>
    <w:link w:val="Heading2"/>
    <w:uiPriority w:val="9"/>
    <w:semiHidden/>
    <w:rsid w:val="00F257D6"/>
    <w:rPr>
      <w:rFonts w:ascii="Cambria" w:hAnsi="Cambria" w:cs="Times New Roman"/>
      <w:color w:val="365F91"/>
      <w:sz w:val="26"/>
      <w:szCs w:val="26"/>
      <w:lang w:val="x-none" w:eastAsia="x-none"/>
    </w:rPr>
  </w:style>
  <w:style w:type="character" w:customStyle="1" w:styleId="Heading3Char">
    <w:name w:val="Heading 3 Char"/>
    <w:link w:val="Heading3"/>
    <w:uiPriority w:val="9"/>
    <w:semiHidden/>
    <w:rsid w:val="00F257D6"/>
    <w:rPr>
      <w:rFonts w:ascii="Cambria" w:hAnsi="Cambria" w:cs="Times New Roman"/>
      <w:color w:val="243F60"/>
      <w:sz w:val="24"/>
      <w:szCs w:val="24"/>
      <w:lang w:val="x-none" w:eastAsia="x-none"/>
    </w:rPr>
  </w:style>
  <w:style w:type="character" w:customStyle="1" w:styleId="Heading4Char">
    <w:name w:val="Heading 4 Char"/>
    <w:link w:val="Heading4"/>
    <w:uiPriority w:val="9"/>
    <w:semiHidden/>
    <w:rsid w:val="00F257D6"/>
    <w:rPr>
      <w:rFonts w:ascii="Cambria" w:hAnsi="Cambria" w:cs="Times New Roman"/>
      <w:i/>
      <w:iCs/>
      <w:color w:val="365F91"/>
      <w:sz w:val="20"/>
      <w:szCs w:val="20"/>
      <w:lang w:val="x-none" w:eastAsia="x-none"/>
    </w:rPr>
  </w:style>
  <w:style w:type="character" w:customStyle="1" w:styleId="Heading5Char">
    <w:name w:val="Heading 5 Char"/>
    <w:link w:val="Heading5"/>
    <w:uiPriority w:val="9"/>
    <w:semiHidden/>
    <w:rsid w:val="00F257D6"/>
    <w:rPr>
      <w:rFonts w:ascii="Cambria" w:hAnsi="Cambria" w:cs="Times New Roman"/>
      <w:color w:val="365F91"/>
      <w:sz w:val="20"/>
      <w:szCs w:val="20"/>
      <w:lang w:val="x-none" w:eastAsia="x-none"/>
    </w:rPr>
  </w:style>
  <w:style w:type="character" w:customStyle="1" w:styleId="Heading6Char">
    <w:name w:val="Heading 6 Char"/>
    <w:link w:val="Heading6"/>
    <w:uiPriority w:val="9"/>
    <w:semiHidden/>
    <w:rsid w:val="00F257D6"/>
    <w:rPr>
      <w:rFonts w:ascii="Cambria" w:hAnsi="Cambria" w:cs="Times New Roman"/>
      <w:color w:val="243F60"/>
      <w:sz w:val="20"/>
      <w:szCs w:val="20"/>
      <w:lang w:val="x-none" w:eastAsia="x-none"/>
    </w:rPr>
  </w:style>
  <w:style w:type="character" w:customStyle="1" w:styleId="Heading7Char">
    <w:name w:val="Heading 7 Char"/>
    <w:link w:val="Heading7"/>
    <w:uiPriority w:val="9"/>
    <w:semiHidden/>
    <w:rsid w:val="00F257D6"/>
    <w:rPr>
      <w:rFonts w:ascii="Cambria" w:hAnsi="Cambria" w:cs="Times New Roman"/>
      <w:i/>
      <w:iCs/>
      <w:color w:val="243F60"/>
      <w:sz w:val="20"/>
      <w:szCs w:val="20"/>
      <w:lang w:val="x-none" w:eastAsia="x-none"/>
    </w:rPr>
  </w:style>
  <w:style w:type="character" w:customStyle="1" w:styleId="Heading8Char">
    <w:name w:val="Heading 8 Char"/>
    <w:link w:val="Heading8"/>
    <w:uiPriority w:val="9"/>
    <w:semiHidden/>
    <w:rsid w:val="00F257D6"/>
    <w:rPr>
      <w:rFonts w:ascii="Cambria" w:hAnsi="Cambria" w:cs="Times New Roman"/>
      <w:color w:val="272727"/>
      <w:sz w:val="21"/>
      <w:szCs w:val="21"/>
      <w:lang w:val="x-none" w:eastAsia="x-none"/>
    </w:rPr>
  </w:style>
  <w:style w:type="character" w:customStyle="1" w:styleId="Heading9Char">
    <w:name w:val="Heading 9 Char"/>
    <w:link w:val="Heading9"/>
    <w:uiPriority w:val="9"/>
    <w:semiHidden/>
    <w:rsid w:val="00F257D6"/>
    <w:rPr>
      <w:rFonts w:ascii="Cambria" w:hAnsi="Cambria" w:cs="Times New Roman"/>
      <w:i/>
      <w:iCs/>
      <w:color w:val="272727"/>
      <w:sz w:val="21"/>
      <w:szCs w:val="21"/>
      <w:lang w:val="x-none" w:eastAsia="x-none"/>
    </w:rPr>
  </w:style>
  <w:style w:type="paragraph" w:styleId="FootnoteText">
    <w:name w:val="footnote text"/>
    <w:basedOn w:val="Normal"/>
    <w:link w:val="FootnoteTextChar"/>
    <w:uiPriority w:val="99"/>
    <w:unhideWhenUsed/>
    <w:rsid w:val="00F257D6"/>
    <w:pPr>
      <w:bidi w:val="0"/>
      <w:jc w:val="lowKashida"/>
    </w:pPr>
    <w:rPr>
      <w:rFonts w:ascii="Traditional Arabic" w:eastAsia="Calibri" w:hAnsi="Traditional Arabic" w:cs="Times New Roman"/>
      <w:sz w:val="20"/>
      <w:szCs w:val="20"/>
      <w:lang w:val="x-none" w:eastAsia="x-none" w:bidi="fa-IR"/>
    </w:rPr>
  </w:style>
  <w:style w:type="character" w:customStyle="1" w:styleId="FootnoteTextChar">
    <w:name w:val="Footnote Text Char"/>
    <w:link w:val="FootnoteText"/>
    <w:uiPriority w:val="99"/>
    <w:rsid w:val="00F257D6"/>
    <w:rPr>
      <w:rFonts w:ascii="Traditional Arabic" w:eastAsia="Calibri" w:hAnsi="Traditional Arabic" w:cs="Times New Roman"/>
      <w:sz w:val="20"/>
      <w:szCs w:val="20"/>
      <w:lang w:val="x-none" w:eastAsia="x-none"/>
    </w:rPr>
  </w:style>
  <w:style w:type="character" w:styleId="FootnoteReference">
    <w:name w:val="footnote reference"/>
    <w:uiPriority w:val="99"/>
    <w:unhideWhenUsed/>
    <w:rsid w:val="00F257D6"/>
    <w:rPr>
      <w:vertAlign w:val="superscript"/>
    </w:rPr>
  </w:style>
  <w:style w:type="paragraph" w:styleId="Header">
    <w:name w:val="header"/>
    <w:basedOn w:val="Normal"/>
    <w:link w:val="HeaderChar"/>
    <w:uiPriority w:val="99"/>
    <w:unhideWhenUsed/>
    <w:rsid w:val="00F257D6"/>
    <w:pPr>
      <w:tabs>
        <w:tab w:val="center" w:pos="4680"/>
        <w:tab w:val="right" w:pos="9360"/>
      </w:tabs>
      <w:bidi w:val="0"/>
      <w:jc w:val="lowKashida"/>
    </w:pPr>
    <w:rPr>
      <w:rFonts w:ascii="Traditional Arabic" w:eastAsia="Calibri" w:hAnsi="Traditional Arabic" w:cs="Traditional Arabic"/>
      <w:color w:val="000000"/>
      <w:sz w:val="28"/>
      <w:szCs w:val="28"/>
      <w:lang w:val="x-none" w:eastAsia="x-none"/>
    </w:rPr>
  </w:style>
  <w:style w:type="character" w:customStyle="1" w:styleId="HeaderChar">
    <w:name w:val="Header Char"/>
    <w:link w:val="Header"/>
    <w:uiPriority w:val="99"/>
    <w:rsid w:val="00F257D6"/>
    <w:rPr>
      <w:rFonts w:ascii="Traditional Arabic" w:eastAsia="Calibri" w:hAnsi="Traditional Arabic" w:cs="Traditional Arabic"/>
      <w:color w:val="000000"/>
      <w:sz w:val="28"/>
      <w:szCs w:val="28"/>
      <w:lang w:bidi="ar-SA"/>
    </w:rPr>
  </w:style>
  <w:style w:type="paragraph" w:styleId="Footer">
    <w:name w:val="footer"/>
    <w:basedOn w:val="Normal"/>
    <w:link w:val="FooterChar"/>
    <w:uiPriority w:val="99"/>
    <w:unhideWhenUsed/>
    <w:rsid w:val="00F257D6"/>
    <w:pPr>
      <w:tabs>
        <w:tab w:val="center" w:pos="4680"/>
        <w:tab w:val="right" w:pos="9360"/>
      </w:tabs>
      <w:bidi w:val="0"/>
      <w:jc w:val="lowKashida"/>
    </w:pPr>
    <w:rPr>
      <w:rFonts w:ascii="Traditional Arabic" w:eastAsia="Calibri" w:hAnsi="Traditional Arabic" w:cs="Traditional Arabic"/>
      <w:color w:val="000000"/>
      <w:sz w:val="28"/>
      <w:szCs w:val="28"/>
      <w:lang w:val="x-none" w:eastAsia="x-none"/>
    </w:rPr>
  </w:style>
  <w:style w:type="character" w:customStyle="1" w:styleId="FooterChar">
    <w:name w:val="Footer Char"/>
    <w:link w:val="Footer"/>
    <w:uiPriority w:val="99"/>
    <w:rsid w:val="00F257D6"/>
    <w:rPr>
      <w:rFonts w:ascii="Traditional Arabic" w:eastAsia="Calibri" w:hAnsi="Traditional Arabic" w:cs="Traditional Arabic"/>
      <w:color w:val="000000"/>
      <w:sz w:val="28"/>
      <w:szCs w:val="28"/>
      <w:lang w:bidi="ar-SA"/>
    </w:rPr>
  </w:style>
  <w:style w:type="character" w:styleId="CommentReference">
    <w:name w:val="annotation reference"/>
    <w:uiPriority w:val="99"/>
    <w:semiHidden/>
    <w:unhideWhenUsed/>
    <w:rsid w:val="00F257D6"/>
    <w:rPr>
      <w:sz w:val="16"/>
      <w:szCs w:val="16"/>
    </w:rPr>
  </w:style>
  <w:style w:type="paragraph" w:styleId="CommentText">
    <w:name w:val="annotation text"/>
    <w:basedOn w:val="Normal"/>
    <w:link w:val="CommentTextChar"/>
    <w:uiPriority w:val="99"/>
    <w:unhideWhenUsed/>
    <w:rsid w:val="00F257D6"/>
    <w:pPr>
      <w:bidi w:val="0"/>
      <w:spacing w:after="200"/>
      <w:jc w:val="lowKashida"/>
    </w:pPr>
    <w:rPr>
      <w:rFonts w:ascii="Traditional Arabic" w:eastAsia="Calibri" w:hAnsi="Traditional Arabic" w:cs="Times New Roman"/>
      <w:sz w:val="20"/>
      <w:szCs w:val="20"/>
      <w:lang w:val="x-none" w:eastAsia="x-none" w:bidi="fa-IR"/>
    </w:rPr>
  </w:style>
  <w:style w:type="character" w:customStyle="1" w:styleId="CommentTextChar">
    <w:name w:val="Comment Text Char"/>
    <w:link w:val="CommentText"/>
    <w:uiPriority w:val="99"/>
    <w:rsid w:val="00F257D6"/>
    <w:rPr>
      <w:rFonts w:ascii="Traditional Arabic" w:eastAsia="Calibri" w:hAnsi="Traditional Arabic"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F257D6"/>
    <w:rPr>
      <w:b/>
      <w:bCs/>
    </w:rPr>
  </w:style>
  <w:style w:type="character" w:customStyle="1" w:styleId="CommentSubjectChar">
    <w:name w:val="Comment Subject Char"/>
    <w:link w:val="CommentSubject"/>
    <w:uiPriority w:val="99"/>
    <w:semiHidden/>
    <w:rsid w:val="00F257D6"/>
    <w:rPr>
      <w:rFonts w:ascii="Traditional Arabic" w:eastAsia="Calibri" w:hAnsi="Traditional Arabic" w:cs="Times New Roman"/>
      <w:b/>
      <w:bCs/>
      <w:sz w:val="20"/>
      <w:szCs w:val="20"/>
      <w:lang w:val="x-none" w:eastAsia="x-none"/>
    </w:rPr>
  </w:style>
  <w:style w:type="paragraph" w:styleId="BalloonText">
    <w:name w:val="Balloon Text"/>
    <w:basedOn w:val="Normal"/>
    <w:link w:val="BalloonTextChar"/>
    <w:uiPriority w:val="99"/>
    <w:semiHidden/>
    <w:unhideWhenUsed/>
    <w:rsid w:val="00F257D6"/>
    <w:pPr>
      <w:bidi w:val="0"/>
      <w:jc w:val="lowKashida"/>
    </w:pPr>
    <w:rPr>
      <w:rFonts w:ascii="Tahoma" w:eastAsia="Calibri" w:hAnsi="Tahoma" w:cs="Times New Roman"/>
      <w:sz w:val="16"/>
      <w:szCs w:val="16"/>
      <w:lang w:val="x-none" w:eastAsia="x-none" w:bidi="fa-IR"/>
    </w:rPr>
  </w:style>
  <w:style w:type="character" w:customStyle="1" w:styleId="BalloonTextChar">
    <w:name w:val="Balloon Text Char"/>
    <w:link w:val="BalloonText"/>
    <w:uiPriority w:val="99"/>
    <w:semiHidden/>
    <w:rsid w:val="00F257D6"/>
    <w:rPr>
      <w:rFonts w:ascii="Tahoma" w:eastAsia="Calibri" w:hAnsi="Tahoma" w:cs="Times New Roman"/>
      <w:sz w:val="16"/>
      <w:szCs w:val="16"/>
      <w:lang w:val="x-none" w:eastAsia="x-none"/>
    </w:rPr>
  </w:style>
  <w:style w:type="paragraph" w:styleId="ListParagraph">
    <w:name w:val="List Paragraph"/>
    <w:basedOn w:val="Normal"/>
    <w:uiPriority w:val="34"/>
    <w:qFormat/>
    <w:rsid w:val="00F257D6"/>
    <w:pPr>
      <w:bidi w:val="0"/>
      <w:spacing w:after="200" w:line="276" w:lineRule="auto"/>
      <w:ind w:left="720"/>
      <w:contextualSpacing/>
      <w:jc w:val="lowKashida"/>
    </w:pPr>
    <w:rPr>
      <w:rFonts w:ascii="Traditional Arabic" w:eastAsia="Calibri" w:hAnsi="Traditional Arabic" w:cs="Traditional Arabic"/>
      <w:color w:val="000000"/>
      <w:sz w:val="28"/>
      <w:szCs w:val="28"/>
    </w:rPr>
  </w:style>
  <w:style w:type="paragraph" w:styleId="Title">
    <w:name w:val="Title"/>
    <w:basedOn w:val="Normal"/>
    <w:next w:val="Normal"/>
    <w:link w:val="TitleChar"/>
    <w:uiPriority w:val="10"/>
    <w:qFormat/>
    <w:rsid w:val="00F257D6"/>
    <w:pPr>
      <w:bidi w:val="0"/>
      <w:contextualSpacing/>
      <w:jc w:val="lowKashida"/>
    </w:pPr>
    <w:rPr>
      <w:rFonts w:ascii="Cambria" w:hAnsi="Cambria" w:cs="Times New Roman"/>
      <w:spacing w:val="-10"/>
      <w:kern w:val="28"/>
      <w:sz w:val="56"/>
      <w:szCs w:val="56"/>
      <w:lang w:val="x-none" w:eastAsia="x-none" w:bidi="fa-IR"/>
    </w:rPr>
  </w:style>
  <w:style w:type="character" w:customStyle="1" w:styleId="TitleChar">
    <w:name w:val="Title Char"/>
    <w:link w:val="Title"/>
    <w:uiPriority w:val="10"/>
    <w:rsid w:val="00F257D6"/>
    <w:rPr>
      <w:rFonts w:ascii="Cambria" w:hAnsi="Cambria" w:cs="Times New Roman"/>
      <w:spacing w:val="-10"/>
      <w:kern w:val="28"/>
      <w:sz w:val="56"/>
      <w:szCs w:val="56"/>
      <w:lang w:val="x-none" w:eastAsia="x-none"/>
    </w:rPr>
  </w:style>
  <w:style w:type="paragraph" w:styleId="Subtitle">
    <w:name w:val="Subtitle"/>
    <w:basedOn w:val="Normal"/>
    <w:next w:val="Normal"/>
    <w:link w:val="SubtitleChar"/>
    <w:uiPriority w:val="11"/>
    <w:qFormat/>
    <w:rsid w:val="00F257D6"/>
    <w:pPr>
      <w:numPr>
        <w:ilvl w:val="1"/>
      </w:numPr>
      <w:bidi w:val="0"/>
      <w:spacing w:after="160" w:line="276" w:lineRule="auto"/>
      <w:ind w:firstLine="284"/>
      <w:jc w:val="lowKashida"/>
    </w:pPr>
    <w:rPr>
      <w:rFonts w:ascii="Calibri" w:hAnsi="Calibri" w:cs="Times New Roman"/>
      <w:color w:val="5A5A5A"/>
      <w:spacing w:val="15"/>
      <w:sz w:val="20"/>
      <w:szCs w:val="22"/>
      <w:lang w:val="x-none" w:eastAsia="x-none" w:bidi="fa-IR"/>
    </w:rPr>
  </w:style>
  <w:style w:type="character" w:customStyle="1" w:styleId="SubtitleChar">
    <w:name w:val="Subtitle Char"/>
    <w:link w:val="Subtitle"/>
    <w:uiPriority w:val="11"/>
    <w:rsid w:val="00F257D6"/>
    <w:rPr>
      <w:rFonts w:cs="Times New Roman"/>
      <w:color w:val="5A5A5A"/>
      <w:spacing w:val="15"/>
      <w:szCs w:val="22"/>
      <w:lang w:val="x-none" w:eastAsia="x-none"/>
    </w:rPr>
  </w:style>
  <w:style w:type="table" w:styleId="TableGrid">
    <w:name w:val="Table Grid"/>
    <w:basedOn w:val="TableNormal"/>
    <w:uiPriority w:val="59"/>
    <w:rsid w:val="00F257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name w:val="عناوين داخلي"/>
    <w:basedOn w:val="Normal"/>
    <w:qFormat/>
    <w:rsid w:val="00E56CBE"/>
    <w:pPr>
      <w:spacing w:before="120"/>
      <w:ind w:firstLine="0"/>
    </w:pPr>
    <w:rPr>
      <w:rFonts w:ascii="Alagh" w:hAnsi="Alagh"/>
      <w:bCs/>
      <w:sz w:val="32"/>
      <w:lang w:bidi="ar-AE"/>
    </w:rPr>
  </w:style>
  <w:style w:type="paragraph" w:customStyle="1" w:styleId="a">
    <w:name w:val="فهرست منابع"/>
    <w:basedOn w:val="ListParagraph"/>
    <w:next w:val="a4"/>
    <w:qFormat/>
    <w:rsid w:val="00E42E59"/>
    <w:pPr>
      <w:numPr>
        <w:numId w:val="31"/>
      </w:numPr>
      <w:bidi/>
      <w:spacing w:after="0" w:line="240" w:lineRule="auto"/>
      <w:jc w:val="both"/>
    </w:pPr>
    <w:rPr>
      <w:rFonts w:ascii="Times New Roman" w:hAnsi="Times New Roman" w:cs="Alagh"/>
      <w:sz w:val="22"/>
    </w:rPr>
  </w:style>
  <w:style w:type="paragraph" w:styleId="NoSpacing">
    <w:name w:val="No Spacing"/>
    <w:uiPriority w:val="1"/>
    <w:qFormat/>
    <w:rsid w:val="00AF1F82"/>
    <w:pPr>
      <w:bidi/>
      <w:jc w:val="both"/>
    </w:pPr>
    <w:rPr>
      <w:rFonts w:ascii="Times New Roman" w:hAnsi="Times New Roman"/>
      <w:sz w:val="24"/>
      <w:szCs w:val="30"/>
    </w:rPr>
  </w:style>
  <w:style w:type="paragraph" w:customStyle="1" w:styleId="a5">
    <w:name w:val="نام نويسندگان"/>
    <w:basedOn w:val="NoSpacing"/>
    <w:qFormat/>
    <w:rsid w:val="00AF1F82"/>
    <w:pPr>
      <w:jc w:val="right"/>
    </w:pPr>
    <w:rPr>
      <w:bCs/>
      <w:lang w:bidi="ar-AE"/>
    </w:rPr>
  </w:style>
  <w:style w:type="paragraph" w:customStyle="1" w:styleId="a6">
    <w:name w:val="زيرنويس نام نويسنده"/>
    <w:basedOn w:val="FootnoteText"/>
    <w:qFormat/>
    <w:rsid w:val="00AF1F82"/>
    <w:pPr>
      <w:bidi/>
    </w:pPr>
    <w:rPr>
      <w:rFonts w:ascii="Alagh" w:hAnsi="Alagh" w:cs="Alagh"/>
      <w:bCs/>
      <w:sz w:val="28"/>
      <w:szCs w:val="28"/>
    </w:rPr>
  </w:style>
  <w:style w:type="paragraph" w:customStyle="1" w:styleId="a7">
    <w:name w:val="شماره و تاريخ مجله"/>
    <w:basedOn w:val="Subtitle"/>
    <w:qFormat/>
    <w:rsid w:val="00142739"/>
    <w:pPr>
      <w:bidi/>
      <w:spacing w:after="0" w:line="240" w:lineRule="auto"/>
      <w:ind w:left="2835"/>
      <w:jc w:val="center"/>
    </w:pPr>
    <w:rPr>
      <w:rFonts w:cs="Alagh"/>
      <w:bCs/>
      <w:color w:val="auto"/>
      <w:szCs w:val="24"/>
    </w:rPr>
  </w:style>
  <w:style w:type="character" w:styleId="Hyperlink">
    <w:name w:val="Hyperlink"/>
    <w:uiPriority w:val="99"/>
    <w:unhideWhenUsed/>
    <w:rsid w:val="00E745F8"/>
    <w:rPr>
      <w:color w:val="0563C1"/>
      <w:u w:val="single"/>
    </w:rPr>
  </w:style>
  <w:style w:type="paragraph" w:styleId="NormalWeb">
    <w:name w:val="Normal (Web)"/>
    <w:basedOn w:val="Normal"/>
    <w:uiPriority w:val="99"/>
    <w:semiHidden/>
    <w:unhideWhenUsed/>
    <w:rsid w:val="00E745F8"/>
    <w:pPr>
      <w:bidi w:val="0"/>
      <w:spacing w:before="100" w:beforeAutospacing="1" w:after="100" w:afterAutospacing="1"/>
      <w:jc w:val="left"/>
    </w:pPr>
    <w:rPr>
      <w:rFonts w:cs="Times New Roman"/>
      <w:szCs w:val="24"/>
    </w:rPr>
  </w:style>
  <w:style w:type="paragraph" w:customStyle="1" w:styleId="arttextmain">
    <w:name w:val="arttextmain"/>
    <w:basedOn w:val="Normal"/>
    <w:rsid w:val="00E745F8"/>
    <w:pPr>
      <w:bidi w:val="0"/>
      <w:spacing w:before="100" w:beforeAutospacing="1" w:after="100" w:afterAutospacing="1"/>
      <w:jc w:val="left"/>
    </w:pPr>
    <w:rPr>
      <w:rFonts w:cs="Times New Roman"/>
      <w:szCs w:val="24"/>
    </w:rPr>
  </w:style>
  <w:style w:type="paragraph" w:customStyle="1" w:styleId="a4">
    <w:name w:val="منابع لاتين"/>
    <w:basedOn w:val="Subtitle"/>
    <w:qFormat/>
    <w:rsid w:val="0046012D"/>
    <w:pPr>
      <w:bidi/>
      <w:spacing w:after="0" w:line="240" w:lineRule="auto"/>
      <w:ind w:left="720" w:hanging="720"/>
    </w:pPr>
    <w:rPr>
      <w:i/>
      <w:color w:val="auto"/>
    </w:rPr>
  </w:style>
  <w:style w:type="character" w:customStyle="1" w:styleId="tlid-translation">
    <w:name w:val="tlid-translation"/>
    <w:basedOn w:val="DefaultParagraphFont"/>
    <w:rsid w:val="008D2ADB"/>
  </w:style>
  <w:style w:type="character" w:styleId="Emphasis">
    <w:name w:val="Emphasis"/>
    <w:uiPriority w:val="20"/>
    <w:qFormat/>
    <w:rsid w:val="005136D7"/>
    <w:rPr>
      <w:b/>
      <w:bCs/>
      <w:i w:val="0"/>
      <w:iCs w:val="0"/>
    </w:rPr>
  </w:style>
  <w:style w:type="character" w:customStyle="1" w:styleId="st1">
    <w:name w:val="st1"/>
    <w:rsid w:val="005136D7"/>
  </w:style>
  <w:style w:type="paragraph" w:styleId="EndnoteText">
    <w:name w:val="endnote text"/>
    <w:basedOn w:val="Normal"/>
    <w:link w:val="EndnoteTextChar"/>
    <w:semiHidden/>
    <w:unhideWhenUsed/>
    <w:rsid w:val="007F2A9B"/>
    <w:pPr>
      <w:jc w:val="left"/>
    </w:pPr>
    <w:rPr>
      <w:rFonts w:ascii="Calibri" w:hAnsi="Calibri" w:cs="Arial"/>
      <w:sz w:val="20"/>
      <w:szCs w:val="20"/>
    </w:rPr>
  </w:style>
  <w:style w:type="character" w:customStyle="1" w:styleId="EndnoteTextChar">
    <w:name w:val="Endnote Text Char"/>
    <w:link w:val="EndnoteText"/>
    <w:uiPriority w:val="99"/>
    <w:semiHidden/>
    <w:rsid w:val="007F2A9B"/>
    <w:rPr>
      <w:rFonts w:cs="Arial"/>
      <w:lang w:bidi="ar-SA"/>
    </w:rPr>
  </w:style>
  <w:style w:type="table" w:customStyle="1" w:styleId="TableGrid1">
    <w:name w:val="Table Grid1"/>
    <w:basedOn w:val="TableNormal"/>
    <w:next w:val="TableGrid"/>
    <w:uiPriority w:val="59"/>
    <w:rsid w:val="00C03CCA"/>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l">
    <w:name w:val="rtl"/>
    <w:basedOn w:val="Normal"/>
    <w:rsid w:val="002D5226"/>
    <w:pPr>
      <w:bidi w:val="0"/>
      <w:spacing w:before="100" w:beforeAutospacing="1" w:after="100" w:afterAutospacing="1"/>
      <w:ind w:firstLine="0"/>
      <w:jc w:val="left"/>
    </w:pPr>
    <w:rPr>
      <w:rFonts w:cs="Times New Roman"/>
      <w:sz w:val="24"/>
      <w:szCs w:val="24"/>
      <w:lang w:bidi="fa-IR"/>
    </w:rPr>
  </w:style>
  <w:style w:type="character" w:customStyle="1" w:styleId="UnresolvedMention1">
    <w:name w:val="Unresolved Mention1"/>
    <w:uiPriority w:val="99"/>
    <w:semiHidden/>
    <w:unhideWhenUsed/>
    <w:rsid w:val="00BB2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9873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6/09/relationships/commentsIds" Target="commentsIds.xml"/><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1.xml"/><Relationship Id="rId23" Type="http://schemas.microsoft.com/office/2011/relationships/people" Target="people.xml"/><Relationship Id="rId10" Type="http://schemas.openxmlformats.org/officeDocument/2006/relationships/image" Target="media/image3.jpeg"/><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jpeg"/><Relationship Id="rId14" Type="http://schemas.microsoft.com/office/2018/08/relationships/commentsExtensible" Target="commentsExtensible.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7A70EC-A6CE-4106-AE62-F4DA8945DEB6}"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en-US"/>
        </a:p>
      </dgm:t>
    </dgm:pt>
    <dgm:pt modelId="{541DE765-68F6-427A-A09F-70A59A0BD5FD}">
      <dgm:prSet phldrT="[Text]"/>
      <dgm:spPr>
        <a:xfrm>
          <a:off x="2358458" y="245437"/>
          <a:ext cx="1121908" cy="264856"/>
        </a:xfrm>
        <a:prstGeom prst="rect">
          <a:avLst/>
        </a:prstGeom>
        <a:noFill/>
        <a:ln w="12700" cap="flat" cmpd="sng" algn="ctr">
          <a:noFill/>
          <a:prstDash val="solid"/>
          <a:miter lim="800000"/>
        </a:ln>
        <a:effectLst/>
        <a:sp3d/>
      </dgm:spPr>
      <dgm:t>
        <a:bodyPr/>
        <a:lstStyle/>
        <a:p>
          <a:pPr algn="ctr" rtl="1">
            <a:buNone/>
          </a:pPr>
          <a:r>
            <a:rPr lang="fa-IR"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نظرية إيجابية</a:t>
          </a:r>
          <a:endParaRPr lang="en-US"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gm:t>
    </dgm:pt>
    <dgm:pt modelId="{537D992F-67BD-4675-BE88-33F9832465CF}" type="parTrans" cxnId="{773A5021-5F38-48E7-AEE8-2589AE64D753}">
      <dgm:prSet/>
      <dgm:spPr/>
      <dgm:t>
        <a:bodyPr/>
        <a:lstStyle/>
        <a:p>
          <a:pPr algn="ctr" rtl="1"/>
          <a:endParaRPr lang="en-US"/>
        </a:p>
      </dgm:t>
    </dgm:pt>
    <dgm:pt modelId="{B06E7554-64B6-482E-BBCB-D279B971746D}" type="sibTrans" cxnId="{773A5021-5F38-48E7-AEE8-2589AE64D753}">
      <dgm:prSet/>
      <dgm:spPr/>
      <dgm:t>
        <a:bodyPr/>
        <a:lstStyle/>
        <a:p>
          <a:pPr algn="ctr" rtl="1"/>
          <a:endParaRPr lang="en-US"/>
        </a:p>
      </dgm:t>
    </dgm:pt>
    <dgm:pt modelId="{A54FCF16-14B5-4DD7-B835-CBDB5A819F04}" type="asst">
      <dgm:prSet phldrT="[Text]"/>
      <dgm:spPr>
        <a:xfrm>
          <a:off x="2004828" y="833089"/>
          <a:ext cx="827677" cy="264856"/>
        </a:xfrm>
        <a:prstGeom prst="rect">
          <a:avLst/>
        </a:prstGeom>
        <a:noFill/>
        <a:ln w="12700" cap="flat" cmpd="sng" algn="ctr">
          <a:noFill/>
          <a:prstDash val="solid"/>
          <a:miter lim="800000"/>
        </a:ln>
        <a:effectLst/>
        <a:sp3d/>
      </dgm:spPr>
      <dgm:t>
        <a:bodyPr/>
        <a:lstStyle/>
        <a:p>
          <a:pPr algn="ctr" rtl="1">
            <a:buNone/>
          </a:pPr>
          <a:r>
            <a:rPr lang="fa-IR"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سيلیغمان</a:t>
          </a:r>
          <a:endParaRPr lang="en-US"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gm:t>
    </dgm:pt>
    <dgm:pt modelId="{97D040E7-9413-4179-886F-8ACF8828EC94}" type="parTrans" cxnId="{70A8D59A-2A28-4FE0-9318-F9B77A364A03}">
      <dgm:prSet/>
      <dgm:spPr>
        <a:xfrm>
          <a:off x="2575926" y="584785"/>
          <a:ext cx="343486" cy="248303"/>
        </a:xfrm>
        <a:custGeom>
          <a:avLst/>
          <a:gdLst/>
          <a:ahLst/>
          <a:cxnLst/>
          <a:rect l="0" t="0" r="0" b="0"/>
          <a:pathLst>
            <a:path>
              <a:moveTo>
                <a:pt x="343486" y="0"/>
              </a:moveTo>
              <a:lnTo>
                <a:pt x="343486" y="248303"/>
              </a:lnTo>
              <a:lnTo>
                <a:pt x="0" y="24830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rtl="1"/>
          <a:endParaRPr lang="en-US"/>
        </a:p>
      </dgm:t>
    </dgm:pt>
    <dgm:pt modelId="{5F26F230-E47F-41C3-94CD-7773CCBF3251}" type="sibTrans" cxnId="{70A8D59A-2A28-4FE0-9318-F9B77A364A03}">
      <dgm:prSet/>
      <dgm:spPr/>
      <dgm:t>
        <a:bodyPr/>
        <a:lstStyle/>
        <a:p>
          <a:pPr algn="ctr" rtl="1"/>
          <a:endParaRPr lang="en-US"/>
        </a:p>
      </dgm:t>
    </dgm:pt>
    <dgm:pt modelId="{34866156-AAC8-4640-91DA-0DE86594B63D}">
      <dgm:prSet phldrT="[Text]"/>
      <dgm:spPr>
        <a:xfrm>
          <a:off x="1848" y="1420740"/>
          <a:ext cx="827677" cy="264856"/>
        </a:xfrm>
        <a:prstGeom prst="rect">
          <a:avLst/>
        </a:prstGeom>
        <a:noFill/>
        <a:ln w="12700" cap="flat" cmpd="sng" algn="ctr">
          <a:noFill/>
          <a:prstDash val="solid"/>
          <a:miter lim="800000"/>
        </a:ln>
        <a:effectLst/>
        <a:sp3d/>
      </dgm:spPr>
      <dgm:t>
        <a:bodyPr/>
        <a:lstStyle/>
        <a:p>
          <a:pPr algn="ctr" rtl="1">
            <a:buNone/>
          </a:pPr>
          <a:r>
            <a:rPr lang="fa-IR"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التعاطف</a:t>
          </a:r>
          <a:endParaRPr lang="en-US"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gm:t>
    </dgm:pt>
    <dgm:pt modelId="{3F741F3F-215C-4D3C-BF99-DAF04D104530}" type="parTrans" cxnId="{F15C8FEF-F1CD-46A5-A0F7-2A0E122D0E47}">
      <dgm:prSet/>
      <dgm:spPr>
        <a:xfrm>
          <a:off x="415687" y="584785"/>
          <a:ext cx="2503724" cy="761463"/>
        </a:xfrm>
        <a:custGeom>
          <a:avLst/>
          <a:gdLst/>
          <a:ahLst/>
          <a:cxnLst/>
          <a:rect l="0" t="0" r="0" b="0"/>
          <a:pathLst>
            <a:path>
              <a:moveTo>
                <a:pt x="2503724" y="0"/>
              </a:moveTo>
              <a:lnTo>
                <a:pt x="2503724" y="674557"/>
              </a:lnTo>
              <a:lnTo>
                <a:pt x="0" y="674557"/>
              </a:lnTo>
              <a:lnTo>
                <a:pt x="0" y="76146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rtl="1"/>
          <a:endParaRPr lang="en-US"/>
        </a:p>
      </dgm:t>
    </dgm:pt>
    <dgm:pt modelId="{D073211E-DC87-4E88-BE4F-776D96070706}" type="sibTrans" cxnId="{F15C8FEF-F1CD-46A5-A0F7-2A0E122D0E47}">
      <dgm:prSet/>
      <dgm:spPr/>
      <dgm:t>
        <a:bodyPr/>
        <a:lstStyle/>
        <a:p>
          <a:pPr algn="ctr" rtl="1"/>
          <a:endParaRPr lang="en-US"/>
        </a:p>
      </dgm:t>
    </dgm:pt>
    <dgm:pt modelId="{71E245A7-D809-40E4-8259-1EA599C0F8AC}">
      <dgm:prSet phldrT="[Text]"/>
      <dgm:spPr>
        <a:xfrm>
          <a:off x="2004828" y="1420740"/>
          <a:ext cx="827677" cy="264856"/>
        </a:xfrm>
        <a:prstGeom prst="rect">
          <a:avLst/>
        </a:prstGeom>
        <a:noFill/>
        <a:ln w="12700" cap="flat" cmpd="sng" algn="ctr">
          <a:noFill/>
          <a:prstDash val="solid"/>
          <a:miter lim="800000"/>
        </a:ln>
        <a:effectLst/>
        <a:sp3d/>
      </dgm:spPr>
      <dgm:t>
        <a:bodyPr/>
        <a:lstStyle/>
        <a:p>
          <a:pPr algn="ctr" rtl="1">
            <a:buNone/>
          </a:pPr>
          <a:r>
            <a:rPr lang="fa-IR"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الشجاعة</a:t>
          </a:r>
          <a:endParaRPr lang="en-US"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gm:t>
    </dgm:pt>
    <dgm:pt modelId="{261CA178-35A8-43DA-B1A7-927CA77E54CE}" type="parTrans" cxnId="{0A513451-CB25-4EF0-B663-D4DFAC81E333}">
      <dgm:prSet/>
      <dgm:spPr>
        <a:xfrm>
          <a:off x="2418667" y="584785"/>
          <a:ext cx="500744" cy="761463"/>
        </a:xfrm>
        <a:custGeom>
          <a:avLst/>
          <a:gdLst/>
          <a:ahLst/>
          <a:cxnLst/>
          <a:rect l="0" t="0" r="0" b="0"/>
          <a:pathLst>
            <a:path>
              <a:moveTo>
                <a:pt x="500744" y="0"/>
              </a:moveTo>
              <a:lnTo>
                <a:pt x="500744" y="674557"/>
              </a:lnTo>
              <a:lnTo>
                <a:pt x="0" y="674557"/>
              </a:lnTo>
              <a:lnTo>
                <a:pt x="0" y="76146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rtl="1"/>
          <a:endParaRPr lang="en-US"/>
        </a:p>
      </dgm:t>
    </dgm:pt>
    <dgm:pt modelId="{2B6BA77C-B5F0-4BD0-BC91-E77ED8CA3CBC}" type="sibTrans" cxnId="{0A513451-CB25-4EF0-B663-D4DFAC81E333}">
      <dgm:prSet/>
      <dgm:spPr/>
      <dgm:t>
        <a:bodyPr/>
        <a:lstStyle/>
        <a:p>
          <a:pPr algn="ctr" rtl="1"/>
          <a:endParaRPr lang="en-US"/>
        </a:p>
      </dgm:t>
    </dgm:pt>
    <dgm:pt modelId="{C56AC369-37A2-4A1D-B0EE-11A839EEADAA}">
      <dgm:prSet phldrT="[Text]"/>
      <dgm:spPr>
        <a:xfrm>
          <a:off x="4007808" y="1420740"/>
          <a:ext cx="827677" cy="264856"/>
        </a:xfrm>
        <a:prstGeom prst="rect">
          <a:avLst/>
        </a:prstGeom>
        <a:noFill/>
        <a:ln w="12700" cap="flat" cmpd="sng" algn="ctr">
          <a:noFill/>
          <a:prstDash val="solid"/>
          <a:miter lim="800000"/>
        </a:ln>
        <a:effectLst/>
        <a:sp3d/>
      </dgm:spPr>
      <dgm:t>
        <a:bodyPr/>
        <a:lstStyle/>
        <a:p>
          <a:pPr algn="ctr" rtl="1">
            <a:buNone/>
          </a:pPr>
          <a:r>
            <a:rPr lang="fa-IR"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الذاتيّة</a:t>
          </a:r>
        </a:p>
      </dgm:t>
    </dgm:pt>
    <dgm:pt modelId="{6096D8A9-2C19-4E31-8DFC-3FE6AA8A3AC9}" type="parTrans" cxnId="{CD64825A-4588-49B2-A874-ED63829DB1C9}">
      <dgm:prSet/>
      <dgm:spPr>
        <a:xfrm>
          <a:off x="2919412" y="584785"/>
          <a:ext cx="1502234" cy="761463"/>
        </a:xfrm>
        <a:custGeom>
          <a:avLst/>
          <a:gdLst/>
          <a:ahLst/>
          <a:cxnLst/>
          <a:rect l="0" t="0" r="0" b="0"/>
          <a:pathLst>
            <a:path>
              <a:moveTo>
                <a:pt x="0" y="0"/>
              </a:moveTo>
              <a:lnTo>
                <a:pt x="0" y="674557"/>
              </a:lnTo>
              <a:lnTo>
                <a:pt x="1502234" y="674557"/>
              </a:lnTo>
              <a:lnTo>
                <a:pt x="1502234" y="76146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rtl="1"/>
          <a:endParaRPr lang="en-US"/>
        </a:p>
      </dgm:t>
    </dgm:pt>
    <dgm:pt modelId="{F63344D3-8BBE-4026-BA07-06FB0B35EA77}" type="sibTrans" cxnId="{CD64825A-4588-49B2-A874-ED63829DB1C9}">
      <dgm:prSet/>
      <dgm:spPr/>
      <dgm:t>
        <a:bodyPr/>
        <a:lstStyle/>
        <a:p>
          <a:pPr algn="ctr" rtl="1"/>
          <a:endParaRPr lang="en-US"/>
        </a:p>
      </dgm:t>
    </dgm:pt>
    <dgm:pt modelId="{1422C0CB-02D9-4E4B-95C4-337A7588EBBB}">
      <dgm:prSet/>
      <dgm:spPr>
        <a:xfrm>
          <a:off x="5009298" y="1420740"/>
          <a:ext cx="827677" cy="264856"/>
        </a:xfrm>
        <a:prstGeom prst="rect">
          <a:avLst/>
        </a:prstGeom>
        <a:noFill/>
        <a:ln w="12700" cap="flat" cmpd="sng" algn="ctr">
          <a:noFill/>
          <a:prstDash val="solid"/>
          <a:miter lim="800000"/>
        </a:ln>
        <a:effectLst/>
        <a:sp3d/>
      </dgm:spPr>
      <dgm:t>
        <a:bodyPr/>
        <a:lstStyle/>
        <a:p>
          <a:pPr algn="ctr" rtl="1">
            <a:buNone/>
          </a:pPr>
          <a:r>
            <a:rPr lang="fa-IR"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العلم</a:t>
          </a:r>
          <a:endParaRPr lang="en-US"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gm:t>
    </dgm:pt>
    <dgm:pt modelId="{ED765736-E038-4522-8E00-029D36945362}" type="parTrans" cxnId="{CA5A411E-22BE-4DD1-9C22-E0BABA70960A}">
      <dgm:prSet/>
      <dgm:spPr>
        <a:xfrm>
          <a:off x="2919412" y="584785"/>
          <a:ext cx="2503724" cy="761463"/>
        </a:xfrm>
        <a:custGeom>
          <a:avLst/>
          <a:gdLst/>
          <a:ahLst/>
          <a:cxnLst/>
          <a:rect l="0" t="0" r="0" b="0"/>
          <a:pathLst>
            <a:path>
              <a:moveTo>
                <a:pt x="0" y="0"/>
              </a:moveTo>
              <a:lnTo>
                <a:pt x="0" y="674557"/>
              </a:lnTo>
              <a:lnTo>
                <a:pt x="2503724" y="674557"/>
              </a:lnTo>
              <a:lnTo>
                <a:pt x="2503724" y="76146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rtl="1"/>
          <a:endParaRPr lang="en-US"/>
        </a:p>
      </dgm:t>
    </dgm:pt>
    <dgm:pt modelId="{FB0F10E1-9F7D-4CCE-A962-CBCBF18DD558}" type="sibTrans" cxnId="{CA5A411E-22BE-4DD1-9C22-E0BABA70960A}">
      <dgm:prSet/>
      <dgm:spPr/>
      <dgm:t>
        <a:bodyPr/>
        <a:lstStyle/>
        <a:p>
          <a:pPr algn="ctr" rtl="1"/>
          <a:endParaRPr lang="en-US"/>
        </a:p>
      </dgm:t>
    </dgm:pt>
    <dgm:pt modelId="{01FF3E22-8E33-4BF9-AD51-F9EBA6F4D6ED}">
      <dgm:prSet/>
      <dgm:spPr>
        <a:xfrm>
          <a:off x="3006318" y="1420740"/>
          <a:ext cx="827677" cy="264856"/>
        </a:xfrm>
        <a:prstGeom prst="rect">
          <a:avLst/>
        </a:prstGeom>
        <a:noFill/>
        <a:ln w="12700" cap="flat" cmpd="sng" algn="ctr">
          <a:noFill/>
          <a:prstDash val="solid"/>
          <a:miter lim="800000"/>
        </a:ln>
        <a:effectLst/>
        <a:sp3d/>
      </dgm:spPr>
      <dgm:t>
        <a:bodyPr/>
        <a:lstStyle/>
        <a:p>
          <a:pPr algn="ctr" rtl="1">
            <a:buNone/>
          </a:pPr>
          <a:r>
            <a:rPr lang="fa-IR"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العدالة</a:t>
          </a:r>
          <a:endParaRPr lang="en-US"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gm:t>
    </dgm:pt>
    <dgm:pt modelId="{89F54A13-C2EB-40E3-8EE8-4A55C08AFA97}" type="parTrans" cxnId="{8AAD38E5-A8D8-4F2B-AA04-91752EBD5DC3}">
      <dgm:prSet/>
      <dgm:spPr>
        <a:xfrm>
          <a:off x="2919412" y="584785"/>
          <a:ext cx="500744" cy="761463"/>
        </a:xfrm>
        <a:custGeom>
          <a:avLst/>
          <a:gdLst/>
          <a:ahLst/>
          <a:cxnLst/>
          <a:rect l="0" t="0" r="0" b="0"/>
          <a:pathLst>
            <a:path>
              <a:moveTo>
                <a:pt x="0" y="0"/>
              </a:moveTo>
              <a:lnTo>
                <a:pt x="0" y="674557"/>
              </a:lnTo>
              <a:lnTo>
                <a:pt x="500744" y="674557"/>
              </a:lnTo>
              <a:lnTo>
                <a:pt x="500744" y="76146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rtl="1"/>
          <a:endParaRPr lang="en-US"/>
        </a:p>
      </dgm:t>
    </dgm:pt>
    <dgm:pt modelId="{664EEE83-D1AF-4A74-B380-6F3A7AFF50D4}" type="sibTrans" cxnId="{8AAD38E5-A8D8-4F2B-AA04-91752EBD5DC3}">
      <dgm:prSet/>
      <dgm:spPr/>
      <dgm:t>
        <a:bodyPr/>
        <a:lstStyle/>
        <a:p>
          <a:pPr algn="ctr" rtl="1"/>
          <a:endParaRPr lang="en-US"/>
        </a:p>
      </dgm:t>
    </dgm:pt>
    <dgm:pt modelId="{622C17A3-43C1-4133-B62A-B85E6DAEA644}">
      <dgm:prSet/>
      <dgm:spPr>
        <a:xfrm>
          <a:off x="1003338" y="1420740"/>
          <a:ext cx="827677" cy="264856"/>
        </a:xfrm>
        <a:prstGeom prst="rect">
          <a:avLst/>
        </a:prstGeom>
        <a:noFill/>
        <a:ln w="12700" cap="flat" cmpd="sng" algn="ctr">
          <a:noFill/>
          <a:prstDash val="solid"/>
          <a:miter lim="800000"/>
        </a:ln>
        <a:effectLst/>
        <a:sp3d/>
      </dgm:spPr>
      <dgm:t>
        <a:bodyPr/>
        <a:lstStyle/>
        <a:p>
          <a:pPr algn="ctr" rtl="1">
            <a:buNone/>
          </a:pPr>
          <a:r>
            <a:rPr lang="fa-IR"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التعالی</a:t>
          </a:r>
          <a:endParaRPr lang="en-US" b="1">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gm:t>
    </dgm:pt>
    <dgm:pt modelId="{47A5FBF3-8F75-4093-93E1-A27B0AABFA85}" type="parTrans" cxnId="{D95A3567-9B2A-4199-8C0D-033AF1B79318}">
      <dgm:prSet/>
      <dgm:spPr>
        <a:xfrm>
          <a:off x="1417177" y="584785"/>
          <a:ext cx="1502234" cy="761463"/>
        </a:xfrm>
        <a:custGeom>
          <a:avLst/>
          <a:gdLst/>
          <a:ahLst/>
          <a:cxnLst/>
          <a:rect l="0" t="0" r="0" b="0"/>
          <a:pathLst>
            <a:path>
              <a:moveTo>
                <a:pt x="1502234" y="0"/>
              </a:moveTo>
              <a:lnTo>
                <a:pt x="1502234" y="674557"/>
              </a:lnTo>
              <a:lnTo>
                <a:pt x="0" y="674557"/>
              </a:lnTo>
              <a:lnTo>
                <a:pt x="0" y="76146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lgn="ctr" rtl="1"/>
          <a:endParaRPr lang="en-US"/>
        </a:p>
      </dgm:t>
    </dgm:pt>
    <dgm:pt modelId="{D8E0822E-CB31-4D58-A102-8CFAEA4D52C0}" type="sibTrans" cxnId="{D95A3567-9B2A-4199-8C0D-033AF1B79318}">
      <dgm:prSet/>
      <dgm:spPr/>
      <dgm:t>
        <a:bodyPr/>
        <a:lstStyle/>
        <a:p>
          <a:pPr algn="ctr" rtl="1"/>
          <a:endParaRPr lang="en-US"/>
        </a:p>
      </dgm:t>
    </dgm:pt>
    <dgm:pt modelId="{231F8DE9-DECA-4CC1-BE79-A1E3151EA4CB}" type="pres">
      <dgm:prSet presAssocID="{387A70EC-A6CE-4106-AE62-F4DA8945DEB6}" presName="Name0" presStyleCnt="0">
        <dgm:presLayoutVars>
          <dgm:orgChart val="1"/>
          <dgm:chPref val="1"/>
          <dgm:dir/>
          <dgm:animOne val="branch"/>
          <dgm:animLvl val="lvl"/>
          <dgm:resizeHandles/>
        </dgm:presLayoutVars>
      </dgm:prSet>
      <dgm:spPr/>
    </dgm:pt>
    <dgm:pt modelId="{89E1106F-2216-479C-B6B3-C2D198EFED2A}" type="pres">
      <dgm:prSet presAssocID="{541DE765-68F6-427A-A09F-70A59A0BD5FD}" presName="hierRoot1" presStyleCnt="0">
        <dgm:presLayoutVars>
          <dgm:hierBranch val="init"/>
        </dgm:presLayoutVars>
      </dgm:prSet>
      <dgm:spPr/>
    </dgm:pt>
    <dgm:pt modelId="{102166BE-76A1-45CC-B490-58D83093EE0E}" type="pres">
      <dgm:prSet presAssocID="{541DE765-68F6-427A-A09F-70A59A0BD5FD}" presName="rootComposite1" presStyleCnt="0"/>
      <dgm:spPr/>
    </dgm:pt>
    <dgm:pt modelId="{18312BF9-C1BB-42DF-92C8-C871EC424CD1}" type="pres">
      <dgm:prSet presAssocID="{541DE765-68F6-427A-A09F-70A59A0BD5FD}" presName="rootText1" presStyleLbl="alignAcc1" presStyleIdx="0" presStyleCnt="0" custScaleX="135549">
        <dgm:presLayoutVars>
          <dgm:chPref val="3"/>
        </dgm:presLayoutVars>
      </dgm:prSet>
      <dgm:spPr/>
    </dgm:pt>
    <dgm:pt modelId="{62EF71C8-5F48-4C49-8D67-D8493DAF69DB}" type="pres">
      <dgm:prSet presAssocID="{541DE765-68F6-427A-A09F-70A59A0BD5FD}" presName="topArc1" presStyleLbl="parChTrans1D1" presStyleIdx="0" presStyleCnt="16"/>
      <dgm:spPr>
        <a:xfrm>
          <a:off x="2638935" y="170946"/>
          <a:ext cx="560954" cy="413838"/>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6E181D6E-8BDF-4A37-85B7-71A6C283076D}" type="pres">
      <dgm:prSet presAssocID="{541DE765-68F6-427A-A09F-70A59A0BD5FD}" presName="bottomArc1" presStyleLbl="parChTrans1D1" presStyleIdx="1" presStyleCnt="16"/>
      <dgm:spPr>
        <a:xfrm>
          <a:off x="2638935" y="170946"/>
          <a:ext cx="560954" cy="413838"/>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8FA94662-322F-4601-ADA3-C0241C2E2C18}" type="pres">
      <dgm:prSet presAssocID="{541DE765-68F6-427A-A09F-70A59A0BD5FD}" presName="topConnNode1" presStyleLbl="node1" presStyleIdx="0" presStyleCnt="0"/>
      <dgm:spPr/>
    </dgm:pt>
    <dgm:pt modelId="{84576AC4-45AB-44F5-B991-9B6596D77A77}" type="pres">
      <dgm:prSet presAssocID="{541DE765-68F6-427A-A09F-70A59A0BD5FD}" presName="hierChild2" presStyleCnt="0"/>
      <dgm:spPr/>
    </dgm:pt>
    <dgm:pt modelId="{671BB7AF-7DF8-4BD0-BB25-0BB8BB99095A}" type="pres">
      <dgm:prSet presAssocID="{3F741F3F-215C-4D3C-BF99-DAF04D104530}" presName="Name28" presStyleLbl="parChTrans1D2" presStyleIdx="0" presStyleCnt="7"/>
      <dgm:spPr/>
    </dgm:pt>
    <dgm:pt modelId="{978270F5-24F1-4B4D-857E-45176908B0FA}" type="pres">
      <dgm:prSet presAssocID="{34866156-AAC8-4640-91DA-0DE86594B63D}" presName="hierRoot2" presStyleCnt="0">
        <dgm:presLayoutVars>
          <dgm:hierBranch val="init"/>
        </dgm:presLayoutVars>
      </dgm:prSet>
      <dgm:spPr/>
    </dgm:pt>
    <dgm:pt modelId="{85E0ED81-0CDA-4ABB-AFFA-808D0A988ADC}" type="pres">
      <dgm:prSet presAssocID="{34866156-AAC8-4640-91DA-0DE86594B63D}" presName="rootComposite2" presStyleCnt="0"/>
      <dgm:spPr/>
    </dgm:pt>
    <dgm:pt modelId="{90CAE16F-6677-456A-B159-E720C2FA1A7E}" type="pres">
      <dgm:prSet presAssocID="{34866156-AAC8-4640-91DA-0DE86594B63D}" presName="rootText2" presStyleLbl="alignAcc1" presStyleIdx="0" presStyleCnt="0">
        <dgm:presLayoutVars>
          <dgm:chPref val="3"/>
        </dgm:presLayoutVars>
      </dgm:prSet>
      <dgm:spPr/>
    </dgm:pt>
    <dgm:pt modelId="{C71FBC55-3796-4A3A-B69B-AF51D4556E7A}" type="pres">
      <dgm:prSet presAssocID="{34866156-AAC8-4640-91DA-0DE86594B63D}" presName="topArc2" presStyleLbl="parChTrans1D1" presStyleIdx="2" presStyleCnt="16"/>
      <dgm:spPr>
        <a:xfrm>
          <a:off x="208768" y="1346249"/>
          <a:ext cx="413838" cy="413838"/>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47C40129-773D-4822-9FCC-E433C08DE37B}" type="pres">
      <dgm:prSet presAssocID="{34866156-AAC8-4640-91DA-0DE86594B63D}" presName="bottomArc2" presStyleLbl="parChTrans1D1" presStyleIdx="3" presStyleCnt="16"/>
      <dgm:spPr>
        <a:xfrm>
          <a:off x="208768" y="1346249"/>
          <a:ext cx="413838" cy="413838"/>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F67C7C9C-C82D-42B6-ADED-21C5D9538C94}" type="pres">
      <dgm:prSet presAssocID="{34866156-AAC8-4640-91DA-0DE86594B63D}" presName="topConnNode2" presStyleLbl="node2" presStyleIdx="0" presStyleCnt="0"/>
      <dgm:spPr/>
    </dgm:pt>
    <dgm:pt modelId="{C47004D6-9460-4EB3-B63C-948D1D02D9F3}" type="pres">
      <dgm:prSet presAssocID="{34866156-AAC8-4640-91DA-0DE86594B63D}" presName="hierChild4" presStyleCnt="0"/>
      <dgm:spPr/>
    </dgm:pt>
    <dgm:pt modelId="{C5B5B020-8E27-42DE-A293-67B8988569FB}" type="pres">
      <dgm:prSet presAssocID="{34866156-AAC8-4640-91DA-0DE86594B63D}" presName="hierChild5" presStyleCnt="0"/>
      <dgm:spPr/>
    </dgm:pt>
    <dgm:pt modelId="{29A2458B-224C-468F-AB23-E8B0C4D43EA4}" type="pres">
      <dgm:prSet presAssocID="{47A5FBF3-8F75-4093-93E1-A27B0AABFA85}" presName="Name28" presStyleLbl="parChTrans1D2" presStyleIdx="1" presStyleCnt="7"/>
      <dgm:spPr/>
    </dgm:pt>
    <dgm:pt modelId="{EF67D3F9-619C-46ED-B9E1-5E7EFF2E7AB4}" type="pres">
      <dgm:prSet presAssocID="{622C17A3-43C1-4133-B62A-B85E6DAEA644}" presName="hierRoot2" presStyleCnt="0">
        <dgm:presLayoutVars>
          <dgm:hierBranch val="init"/>
        </dgm:presLayoutVars>
      </dgm:prSet>
      <dgm:spPr/>
    </dgm:pt>
    <dgm:pt modelId="{288BE609-74A0-4CCC-8F3E-270716B9A934}" type="pres">
      <dgm:prSet presAssocID="{622C17A3-43C1-4133-B62A-B85E6DAEA644}" presName="rootComposite2" presStyleCnt="0"/>
      <dgm:spPr/>
    </dgm:pt>
    <dgm:pt modelId="{1A8D95EC-ED2C-4626-9469-FC1B19CB8786}" type="pres">
      <dgm:prSet presAssocID="{622C17A3-43C1-4133-B62A-B85E6DAEA644}" presName="rootText2" presStyleLbl="alignAcc1" presStyleIdx="0" presStyleCnt="0">
        <dgm:presLayoutVars>
          <dgm:chPref val="3"/>
        </dgm:presLayoutVars>
      </dgm:prSet>
      <dgm:spPr/>
    </dgm:pt>
    <dgm:pt modelId="{F7FC01B0-9D24-41E5-A5ED-A2BB862329A6}" type="pres">
      <dgm:prSet presAssocID="{622C17A3-43C1-4133-B62A-B85E6DAEA644}" presName="topArc2" presStyleLbl="parChTrans1D1" presStyleIdx="4" presStyleCnt="16"/>
      <dgm:spPr>
        <a:xfrm>
          <a:off x="1210258" y="1346249"/>
          <a:ext cx="413838" cy="413838"/>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BA9EBEE2-D476-4AAF-9DD9-A4160A8414B6}" type="pres">
      <dgm:prSet presAssocID="{622C17A3-43C1-4133-B62A-B85E6DAEA644}" presName="bottomArc2" presStyleLbl="parChTrans1D1" presStyleIdx="5" presStyleCnt="16"/>
      <dgm:spPr>
        <a:xfrm>
          <a:off x="1210258" y="1346249"/>
          <a:ext cx="413838" cy="413838"/>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987DF629-9E2E-4D48-98A7-D6445E042643}" type="pres">
      <dgm:prSet presAssocID="{622C17A3-43C1-4133-B62A-B85E6DAEA644}" presName="topConnNode2" presStyleLbl="node2" presStyleIdx="0" presStyleCnt="0"/>
      <dgm:spPr/>
    </dgm:pt>
    <dgm:pt modelId="{A8D6EC5E-00FB-4B88-A2CB-00CB36CF9C2C}" type="pres">
      <dgm:prSet presAssocID="{622C17A3-43C1-4133-B62A-B85E6DAEA644}" presName="hierChild4" presStyleCnt="0"/>
      <dgm:spPr/>
    </dgm:pt>
    <dgm:pt modelId="{E4969A5B-3E98-4D85-B964-4F587E5BB3A6}" type="pres">
      <dgm:prSet presAssocID="{622C17A3-43C1-4133-B62A-B85E6DAEA644}" presName="hierChild5" presStyleCnt="0"/>
      <dgm:spPr/>
    </dgm:pt>
    <dgm:pt modelId="{E9FA5462-2811-4ADA-A957-2284D12F2DA6}" type="pres">
      <dgm:prSet presAssocID="{261CA178-35A8-43DA-B1A7-927CA77E54CE}" presName="Name28" presStyleLbl="parChTrans1D2" presStyleIdx="2" presStyleCnt="7"/>
      <dgm:spPr/>
    </dgm:pt>
    <dgm:pt modelId="{DA8AA9FA-1776-4F4B-8D03-11315C199037}" type="pres">
      <dgm:prSet presAssocID="{71E245A7-D809-40E4-8259-1EA599C0F8AC}" presName="hierRoot2" presStyleCnt="0">
        <dgm:presLayoutVars>
          <dgm:hierBranch val="init"/>
        </dgm:presLayoutVars>
      </dgm:prSet>
      <dgm:spPr/>
    </dgm:pt>
    <dgm:pt modelId="{5FD86185-1AEB-41DF-8DD0-257BF1813EE2}" type="pres">
      <dgm:prSet presAssocID="{71E245A7-D809-40E4-8259-1EA599C0F8AC}" presName="rootComposite2" presStyleCnt="0"/>
      <dgm:spPr/>
    </dgm:pt>
    <dgm:pt modelId="{9C12CA5F-2C5C-4B5A-AD76-57CB4B1AD8BD}" type="pres">
      <dgm:prSet presAssocID="{71E245A7-D809-40E4-8259-1EA599C0F8AC}" presName="rootText2" presStyleLbl="alignAcc1" presStyleIdx="0" presStyleCnt="0">
        <dgm:presLayoutVars>
          <dgm:chPref val="3"/>
        </dgm:presLayoutVars>
      </dgm:prSet>
      <dgm:spPr/>
    </dgm:pt>
    <dgm:pt modelId="{9F81551B-33A1-4469-8539-191CA827BE9B}" type="pres">
      <dgm:prSet presAssocID="{71E245A7-D809-40E4-8259-1EA599C0F8AC}" presName="topArc2" presStyleLbl="parChTrans1D1" presStyleIdx="6" presStyleCnt="16"/>
      <dgm:spPr>
        <a:xfrm>
          <a:off x="2211748" y="1346249"/>
          <a:ext cx="413838" cy="413838"/>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A2CC0D0B-8BA5-4191-A76E-B84BAD5AC4D0}" type="pres">
      <dgm:prSet presAssocID="{71E245A7-D809-40E4-8259-1EA599C0F8AC}" presName="bottomArc2" presStyleLbl="parChTrans1D1" presStyleIdx="7" presStyleCnt="16"/>
      <dgm:spPr>
        <a:xfrm>
          <a:off x="2211748" y="1346249"/>
          <a:ext cx="413838" cy="413838"/>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EEE7ACF7-B45C-451A-8338-FFD324B45689}" type="pres">
      <dgm:prSet presAssocID="{71E245A7-D809-40E4-8259-1EA599C0F8AC}" presName="topConnNode2" presStyleLbl="node2" presStyleIdx="0" presStyleCnt="0"/>
      <dgm:spPr/>
    </dgm:pt>
    <dgm:pt modelId="{E3325938-0655-4D03-B523-01F9FE6F7678}" type="pres">
      <dgm:prSet presAssocID="{71E245A7-D809-40E4-8259-1EA599C0F8AC}" presName="hierChild4" presStyleCnt="0"/>
      <dgm:spPr/>
    </dgm:pt>
    <dgm:pt modelId="{53FD8821-C65A-453B-A2FE-B05BDE2A9118}" type="pres">
      <dgm:prSet presAssocID="{71E245A7-D809-40E4-8259-1EA599C0F8AC}" presName="hierChild5" presStyleCnt="0"/>
      <dgm:spPr/>
    </dgm:pt>
    <dgm:pt modelId="{E5667804-997A-4615-9D68-257947EB3A21}" type="pres">
      <dgm:prSet presAssocID="{89F54A13-C2EB-40E3-8EE8-4A55C08AFA97}" presName="Name28" presStyleLbl="parChTrans1D2" presStyleIdx="3" presStyleCnt="7"/>
      <dgm:spPr/>
    </dgm:pt>
    <dgm:pt modelId="{BCB8DB4B-ECE4-4461-9488-4353AC718066}" type="pres">
      <dgm:prSet presAssocID="{01FF3E22-8E33-4BF9-AD51-F9EBA6F4D6ED}" presName="hierRoot2" presStyleCnt="0">
        <dgm:presLayoutVars>
          <dgm:hierBranch val="init"/>
        </dgm:presLayoutVars>
      </dgm:prSet>
      <dgm:spPr/>
    </dgm:pt>
    <dgm:pt modelId="{7DCFABE9-7567-4793-A680-B2B1D4AE55CC}" type="pres">
      <dgm:prSet presAssocID="{01FF3E22-8E33-4BF9-AD51-F9EBA6F4D6ED}" presName="rootComposite2" presStyleCnt="0"/>
      <dgm:spPr/>
    </dgm:pt>
    <dgm:pt modelId="{4A7B05F9-53EC-4D14-9A67-809EC2E1F1FD}" type="pres">
      <dgm:prSet presAssocID="{01FF3E22-8E33-4BF9-AD51-F9EBA6F4D6ED}" presName="rootText2" presStyleLbl="alignAcc1" presStyleIdx="0" presStyleCnt="0">
        <dgm:presLayoutVars>
          <dgm:chPref val="3"/>
        </dgm:presLayoutVars>
      </dgm:prSet>
      <dgm:spPr/>
    </dgm:pt>
    <dgm:pt modelId="{23B6CC7D-A944-49D5-B300-C4D87BFDFBB4}" type="pres">
      <dgm:prSet presAssocID="{01FF3E22-8E33-4BF9-AD51-F9EBA6F4D6ED}" presName="topArc2" presStyleLbl="parChTrans1D1" presStyleIdx="8" presStyleCnt="16"/>
      <dgm:spPr>
        <a:xfrm>
          <a:off x="3213238" y="1346249"/>
          <a:ext cx="413838" cy="413838"/>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1183EAF0-B621-4627-8EF9-BD2EB979077F}" type="pres">
      <dgm:prSet presAssocID="{01FF3E22-8E33-4BF9-AD51-F9EBA6F4D6ED}" presName="bottomArc2" presStyleLbl="parChTrans1D1" presStyleIdx="9" presStyleCnt="16"/>
      <dgm:spPr>
        <a:xfrm>
          <a:off x="3213238" y="1346249"/>
          <a:ext cx="413838" cy="413838"/>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07F9DD87-7A6E-4012-9A4E-04458DC4156F}" type="pres">
      <dgm:prSet presAssocID="{01FF3E22-8E33-4BF9-AD51-F9EBA6F4D6ED}" presName="topConnNode2" presStyleLbl="node2" presStyleIdx="0" presStyleCnt="0"/>
      <dgm:spPr/>
    </dgm:pt>
    <dgm:pt modelId="{E19DB037-1F72-4DA3-B2B6-15C50FCF328E}" type="pres">
      <dgm:prSet presAssocID="{01FF3E22-8E33-4BF9-AD51-F9EBA6F4D6ED}" presName="hierChild4" presStyleCnt="0"/>
      <dgm:spPr/>
    </dgm:pt>
    <dgm:pt modelId="{75E13BDE-A5F1-48F0-8434-67659FC267B5}" type="pres">
      <dgm:prSet presAssocID="{01FF3E22-8E33-4BF9-AD51-F9EBA6F4D6ED}" presName="hierChild5" presStyleCnt="0"/>
      <dgm:spPr/>
    </dgm:pt>
    <dgm:pt modelId="{CA92D4AC-DD4D-44AA-A266-1F0DFC41109C}" type="pres">
      <dgm:prSet presAssocID="{6096D8A9-2C19-4E31-8DFC-3FE6AA8A3AC9}" presName="Name28" presStyleLbl="parChTrans1D2" presStyleIdx="4" presStyleCnt="7"/>
      <dgm:spPr/>
    </dgm:pt>
    <dgm:pt modelId="{D649E68D-97CF-4929-8E77-F8DD98B9679B}" type="pres">
      <dgm:prSet presAssocID="{C56AC369-37A2-4A1D-B0EE-11A839EEADAA}" presName="hierRoot2" presStyleCnt="0">
        <dgm:presLayoutVars>
          <dgm:hierBranch val="init"/>
        </dgm:presLayoutVars>
      </dgm:prSet>
      <dgm:spPr/>
    </dgm:pt>
    <dgm:pt modelId="{97DB98F8-FC7E-4D47-ABE3-ABA09DF7AE9A}" type="pres">
      <dgm:prSet presAssocID="{C56AC369-37A2-4A1D-B0EE-11A839EEADAA}" presName="rootComposite2" presStyleCnt="0"/>
      <dgm:spPr/>
    </dgm:pt>
    <dgm:pt modelId="{9BAD27F6-A225-44F2-9353-4A925B03766F}" type="pres">
      <dgm:prSet presAssocID="{C56AC369-37A2-4A1D-B0EE-11A839EEADAA}" presName="rootText2" presStyleLbl="alignAcc1" presStyleIdx="0" presStyleCnt="0">
        <dgm:presLayoutVars>
          <dgm:chPref val="3"/>
        </dgm:presLayoutVars>
      </dgm:prSet>
      <dgm:spPr/>
    </dgm:pt>
    <dgm:pt modelId="{0075853C-019D-4FF8-A3EC-67A5EF155195}" type="pres">
      <dgm:prSet presAssocID="{C56AC369-37A2-4A1D-B0EE-11A839EEADAA}" presName="topArc2" presStyleLbl="parChTrans1D1" presStyleIdx="10" presStyleCnt="16"/>
      <dgm:spPr>
        <a:xfrm>
          <a:off x="4214728" y="1346249"/>
          <a:ext cx="413838" cy="413838"/>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91353F7F-EE5B-4C32-AFA2-175B426EF116}" type="pres">
      <dgm:prSet presAssocID="{C56AC369-37A2-4A1D-B0EE-11A839EEADAA}" presName="bottomArc2" presStyleLbl="parChTrans1D1" presStyleIdx="11" presStyleCnt="16"/>
      <dgm:spPr>
        <a:xfrm>
          <a:off x="4214728" y="1346249"/>
          <a:ext cx="413838" cy="413838"/>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18A36624-173F-4F8B-9CD5-66A432D759D2}" type="pres">
      <dgm:prSet presAssocID="{C56AC369-37A2-4A1D-B0EE-11A839EEADAA}" presName="topConnNode2" presStyleLbl="node2" presStyleIdx="0" presStyleCnt="0"/>
      <dgm:spPr/>
    </dgm:pt>
    <dgm:pt modelId="{DCB01998-9ED8-4F85-B0AB-DD10D113A9FF}" type="pres">
      <dgm:prSet presAssocID="{C56AC369-37A2-4A1D-B0EE-11A839EEADAA}" presName="hierChild4" presStyleCnt="0"/>
      <dgm:spPr/>
    </dgm:pt>
    <dgm:pt modelId="{EF4DBFEC-5DBE-44A6-8C51-553CC9C643FF}" type="pres">
      <dgm:prSet presAssocID="{C56AC369-37A2-4A1D-B0EE-11A839EEADAA}" presName="hierChild5" presStyleCnt="0"/>
      <dgm:spPr/>
    </dgm:pt>
    <dgm:pt modelId="{7EE3D3BC-6055-499A-8C93-856B91695D5F}" type="pres">
      <dgm:prSet presAssocID="{ED765736-E038-4522-8E00-029D36945362}" presName="Name28" presStyleLbl="parChTrans1D2" presStyleIdx="5" presStyleCnt="7"/>
      <dgm:spPr/>
    </dgm:pt>
    <dgm:pt modelId="{7D48BAC8-FB2C-4C96-A665-BDCA687A8D03}" type="pres">
      <dgm:prSet presAssocID="{1422C0CB-02D9-4E4B-95C4-337A7588EBBB}" presName="hierRoot2" presStyleCnt="0">
        <dgm:presLayoutVars>
          <dgm:hierBranch val="init"/>
        </dgm:presLayoutVars>
      </dgm:prSet>
      <dgm:spPr/>
    </dgm:pt>
    <dgm:pt modelId="{9573FD16-5033-4060-95EC-EF59725F9A80}" type="pres">
      <dgm:prSet presAssocID="{1422C0CB-02D9-4E4B-95C4-337A7588EBBB}" presName="rootComposite2" presStyleCnt="0"/>
      <dgm:spPr/>
    </dgm:pt>
    <dgm:pt modelId="{9FF4746E-1BFA-48E3-A8FC-6B3342683714}" type="pres">
      <dgm:prSet presAssocID="{1422C0CB-02D9-4E4B-95C4-337A7588EBBB}" presName="rootText2" presStyleLbl="alignAcc1" presStyleIdx="0" presStyleCnt="0">
        <dgm:presLayoutVars>
          <dgm:chPref val="3"/>
        </dgm:presLayoutVars>
      </dgm:prSet>
      <dgm:spPr/>
    </dgm:pt>
    <dgm:pt modelId="{D6D89D54-D54D-4D72-AF8C-25444AAD8395}" type="pres">
      <dgm:prSet presAssocID="{1422C0CB-02D9-4E4B-95C4-337A7588EBBB}" presName="topArc2" presStyleLbl="parChTrans1D1" presStyleIdx="12" presStyleCnt="16"/>
      <dgm:spPr>
        <a:xfrm>
          <a:off x="5216218" y="1346249"/>
          <a:ext cx="413838" cy="413838"/>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7A23FC81-1AD1-48F1-819C-3BC63ABD2945}" type="pres">
      <dgm:prSet presAssocID="{1422C0CB-02D9-4E4B-95C4-337A7588EBBB}" presName="bottomArc2" presStyleLbl="parChTrans1D1" presStyleIdx="13" presStyleCnt="16"/>
      <dgm:spPr>
        <a:xfrm>
          <a:off x="5216218" y="1346249"/>
          <a:ext cx="413838" cy="413838"/>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8DFAF343-235F-4DF2-9238-34082759DCE1}" type="pres">
      <dgm:prSet presAssocID="{1422C0CB-02D9-4E4B-95C4-337A7588EBBB}" presName="topConnNode2" presStyleLbl="node2" presStyleIdx="0" presStyleCnt="0"/>
      <dgm:spPr/>
    </dgm:pt>
    <dgm:pt modelId="{FEA02EF4-1DD2-4D99-971B-8A2E69CAF443}" type="pres">
      <dgm:prSet presAssocID="{1422C0CB-02D9-4E4B-95C4-337A7588EBBB}" presName="hierChild4" presStyleCnt="0"/>
      <dgm:spPr/>
    </dgm:pt>
    <dgm:pt modelId="{3185EC1F-17ED-430F-A39C-622F8ACE37DD}" type="pres">
      <dgm:prSet presAssocID="{1422C0CB-02D9-4E4B-95C4-337A7588EBBB}" presName="hierChild5" presStyleCnt="0"/>
      <dgm:spPr/>
    </dgm:pt>
    <dgm:pt modelId="{04F752EE-8F36-4288-8900-70C22C70C930}" type="pres">
      <dgm:prSet presAssocID="{541DE765-68F6-427A-A09F-70A59A0BD5FD}" presName="hierChild3" presStyleCnt="0"/>
      <dgm:spPr/>
    </dgm:pt>
    <dgm:pt modelId="{D1FAA440-210E-411A-8B7C-B3AA3E1A7238}" type="pres">
      <dgm:prSet presAssocID="{97D040E7-9413-4179-886F-8ACF8828EC94}" presName="Name101" presStyleLbl="parChTrans1D2" presStyleIdx="6" presStyleCnt="7"/>
      <dgm:spPr/>
    </dgm:pt>
    <dgm:pt modelId="{8F57BCF5-1182-4DB1-B9F1-B1B565644BBB}" type="pres">
      <dgm:prSet presAssocID="{A54FCF16-14B5-4DD7-B835-CBDB5A819F04}" presName="hierRoot3" presStyleCnt="0">
        <dgm:presLayoutVars>
          <dgm:hierBranch val="init"/>
        </dgm:presLayoutVars>
      </dgm:prSet>
      <dgm:spPr/>
    </dgm:pt>
    <dgm:pt modelId="{61E7A5B3-F5E6-4DA5-A10C-2E2B7F336B8B}" type="pres">
      <dgm:prSet presAssocID="{A54FCF16-14B5-4DD7-B835-CBDB5A819F04}" presName="rootComposite3" presStyleCnt="0"/>
      <dgm:spPr/>
    </dgm:pt>
    <dgm:pt modelId="{CBCD2BD9-03CC-420B-BEAE-AF7E1C08E49A}" type="pres">
      <dgm:prSet presAssocID="{A54FCF16-14B5-4DD7-B835-CBDB5A819F04}" presName="rootText3" presStyleLbl="alignAcc1" presStyleIdx="0" presStyleCnt="0">
        <dgm:presLayoutVars>
          <dgm:chPref val="3"/>
        </dgm:presLayoutVars>
      </dgm:prSet>
      <dgm:spPr/>
    </dgm:pt>
    <dgm:pt modelId="{892ECAC3-A58D-47A8-9CF7-1741F7C0E761}" type="pres">
      <dgm:prSet presAssocID="{A54FCF16-14B5-4DD7-B835-CBDB5A819F04}" presName="topArc3" presStyleLbl="parChTrans1D1" presStyleIdx="14" presStyleCnt="16"/>
      <dgm:spPr>
        <a:xfrm>
          <a:off x="2211748" y="758598"/>
          <a:ext cx="413838" cy="413838"/>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D357AB08-B671-4B96-9216-D0E8660B6288}" type="pres">
      <dgm:prSet presAssocID="{A54FCF16-14B5-4DD7-B835-CBDB5A819F04}" presName="bottomArc3" presStyleLbl="parChTrans1D1" presStyleIdx="15" presStyleCnt="16"/>
      <dgm:spPr>
        <a:xfrm>
          <a:off x="2211748" y="758598"/>
          <a:ext cx="413838" cy="413838"/>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C104417A-4519-4286-B075-ABA4CE9F5185}" type="pres">
      <dgm:prSet presAssocID="{A54FCF16-14B5-4DD7-B835-CBDB5A819F04}" presName="topConnNode3" presStyleLbl="asst1" presStyleIdx="0" presStyleCnt="0"/>
      <dgm:spPr/>
    </dgm:pt>
    <dgm:pt modelId="{A6FD52B9-1003-4BED-AFB6-3231CCC2F858}" type="pres">
      <dgm:prSet presAssocID="{A54FCF16-14B5-4DD7-B835-CBDB5A819F04}" presName="hierChild6" presStyleCnt="0"/>
      <dgm:spPr/>
    </dgm:pt>
    <dgm:pt modelId="{B679BBF0-3B04-473B-A4A0-ECB053A5C56A}" type="pres">
      <dgm:prSet presAssocID="{A54FCF16-14B5-4DD7-B835-CBDB5A819F04}" presName="hierChild7" presStyleCnt="0"/>
      <dgm:spPr/>
    </dgm:pt>
  </dgm:ptLst>
  <dgm:cxnLst>
    <dgm:cxn modelId="{B8BFC104-62D3-4479-AF50-A623D5E3BFA7}" type="presOf" srcId="{541DE765-68F6-427A-A09F-70A59A0BD5FD}" destId="{18312BF9-C1BB-42DF-92C8-C871EC424CD1}" srcOrd="0" destOrd="0" presId="urn:microsoft.com/office/officeart/2008/layout/HalfCircleOrganizationChart"/>
    <dgm:cxn modelId="{03958206-20B2-483C-A9D7-2914A41BCA5B}" type="presOf" srcId="{1422C0CB-02D9-4E4B-95C4-337A7588EBBB}" destId="{9FF4746E-1BFA-48E3-A8FC-6B3342683714}" srcOrd="0" destOrd="0" presId="urn:microsoft.com/office/officeart/2008/layout/HalfCircleOrganizationChart"/>
    <dgm:cxn modelId="{5DE56D07-321D-4828-B675-84AD8393726F}" type="presOf" srcId="{01FF3E22-8E33-4BF9-AD51-F9EBA6F4D6ED}" destId="{07F9DD87-7A6E-4012-9A4E-04458DC4156F}" srcOrd="1" destOrd="0" presId="urn:microsoft.com/office/officeart/2008/layout/HalfCircleOrganizationChart"/>
    <dgm:cxn modelId="{2D9F660F-31FF-4BA7-B39C-7A3C9BB76F96}" type="presOf" srcId="{34866156-AAC8-4640-91DA-0DE86594B63D}" destId="{90CAE16F-6677-456A-B159-E720C2FA1A7E}" srcOrd="0" destOrd="0" presId="urn:microsoft.com/office/officeart/2008/layout/HalfCircleOrganizationChart"/>
    <dgm:cxn modelId="{4D4B3F11-EE3B-4246-BB9D-956521EF1433}" type="presOf" srcId="{A54FCF16-14B5-4DD7-B835-CBDB5A819F04}" destId="{CBCD2BD9-03CC-420B-BEAE-AF7E1C08E49A}" srcOrd="0" destOrd="0" presId="urn:microsoft.com/office/officeart/2008/layout/HalfCircleOrganizationChart"/>
    <dgm:cxn modelId="{4593D61D-9E66-4792-91AE-72AA3ACC6161}" type="presOf" srcId="{01FF3E22-8E33-4BF9-AD51-F9EBA6F4D6ED}" destId="{4A7B05F9-53EC-4D14-9A67-809EC2E1F1FD}" srcOrd="0" destOrd="0" presId="urn:microsoft.com/office/officeart/2008/layout/HalfCircleOrganizationChart"/>
    <dgm:cxn modelId="{CA5A411E-22BE-4DD1-9C22-E0BABA70960A}" srcId="{541DE765-68F6-427A-A09F-70A59A0BD5FD}" destId="{1422C0CB-02D9-4E4B-95C4-337A7588EBBB}" srcOrd="6" destOrd="0" parTransId="{ED765736-E038-4522-8E00-029D36945362}" sibTransId="{FB0F10E1-9F7D-4CCE-A962-CBCBF18DD558}"/>
    <dgm:cxn modelId="{706D6E21-2D82-4215-BDD4-15EFD0C557BF}" type="presOf" srcId="{3F741F3F-215C-4D3C-BF99-DAF04D104530}" destId="{671BB7AF-7DF8-4BD0-BB25-0BB8BB99095A}" srcOrd="0" destOrd="0" presId="urn:microsoft.com/office/officeart/2008/layout/HalfCircleOrganizationChart"/>
    <dgm:cxn modelId="{773A5021-5F38-48E7-AEE8-2589AE64D753}" srcId="{387A70EC-A6CE-4106-AE62-F4DA8945DEB6}" destId="{541DE765-68F6-427A-A09F-70A59A0BD5FD}" srcOrd="0" destOrd="0" parTransId="{537D992F-67BD-4675-BE88-33F9832465CF}" sibTransId="{B06E7554-64B6-482E-BBCB-D279B971746D}"/>
    <dgm:cxn modelId="{B5F65035-DA59-4D78-832F-9DAFB9C56805}" type="presOf" srcId="{71E245A7-D809-40E4-8259-1EA599C0F8AC}" destId="{EEE7ACF7-B45C-451A-8338-FFD324B45689}" srcOrd="1" destOrd="0" presId="urn:microsoft.com/office/officeart/2008/layout/HalfCircleOrganizationChart"/>
    <dgm:cxn modelId="{AB436738-F809-44F2-B388-75CB16DD3D3D}" type="presOf" srcId="{97D040E7-9413-4179-886F-8ACF8828EC94}" destId="{D1FAA440-210E-411A-8B7C-B3AA3E1A7238}" srcOrd="0" destOrd="0" presId="urn:microsoft.com/office/officeart/2008/layout/HalfCircleOrganizationChart"/>
    <dgm:cxn modelId="{30383F5E-20F1-4A93-A969-6A94EAF7730F}" type="presOf" srcId="{622C17A3-43C1-4133-B62A-B85E6DAEA644}" destId="{987DF629-9E2E-4D48-98A7-D6445E042643}" srcOrd="1" destOrd="0" presId="urn:microsoft.com/office/officeart/2008/layout/HalfCircleOrganizationChart"/>
    <dgm:cxn modelId="{89780763-D34A-4A2F-AF16-D39ADEE63457}" type="presOf" srcId="{C56AC369-37A2-4A1D-B0EE-11A839EEADAA}" destId="{9BAD27F6-A225-44F2-9353-4A925B03766F}" srcOrd="0" destOrd="0" presId="urn:microsoft.com/office/officeart/2008/layout/HalfCircleOrganizationChart"/>
    <dgm:cxn modelId="{D95A3567-9B2A-4199-8C0D-033AF1B79318}" srcId="{541DE765-68F6-427A-A09F-70A59A0BD5FD}" destId="{622C17A3-43C1-4133-B62A-B85E6DAEA644}" srcOrd="2" destOrd="0" parTransId="{47A5FBF3-8F75-4093-93E1-A27B0AABFA85}" sibTransId="{D8E0822E-CB31-4D58-A102-8CFAEA4D52C0}"/>
    <dgm:cxn modelId="{742C336B-81F7-4039-8B22-7EA5806E1100}" type="presOf" srcId="{C56AC369-37A2-4A1D-B0EE-11A839EEADAA}" destId="{18A36624-173F-4F8B-9CD5-66A432D759D2}" srcOrd="1" destOrd="0" presId="urn:microsoft.com/office/officeart/2008/layout/HalfCircleOrganizationChart"/>
    <dgm:cxn modelId="{0A513451-CB25-4EF0-B663-D4DFAC81E333}" srcId="{541DE765-68F6-427A-A09F-70A59A0BD5FD}" destId="{71E245A7-D809-40E4-8259-1EA599C0F8AC}" srcOrd="3" destOrd="0" parTransId="{261CA178-35A8-43DA-B1A7-927CA77E54CE}" sibTransId="{2B6BA77C-B5F0-4BD0-BC91-E77ED8CA3CBC}"/>
    <dgm:cxn modelId="{2DD69773-7E9E-414E-9662-2BFA77970A87}" type="presOf" srcId="{89F54A13-C2EB-40E3-8EE8-4A55C08AFA97}" destId="{E5667804-997A-4615-9D68-257947EB3A21}" srcOrd="0" destOrd="0" presId="urn:microsoft.com/office/officeart/2008/layout/HalfCircleOrganizationChart"/>
    <dgm:cxn modelId="{12B56D59-AA45-4344-85C6-5D27B4B3AD0D}" type="presOf" srcId="{622C17A3-43C1-4133-B62A-B85E6DAEA644}" destId="{1A8D95EC-ED2C-4626-9469-FC1B19CB8786}" srcOrd="0" destOrd="0" presId="urn:microsoft.com/office/officeart/2008/layout/HalfCircleOrganizationChart"/>
    <dgm:cxn modelId="{CD64825A-4588-49B2-A874-ED63829DB1C9}" srcId="{541DE765-68F6-427A-A09F-70A59A0BD5FD}" destId="{C56AC369-37A2-4A1D-B0EE-11A839EEADAA}" srcOrd="5" destOrd="0" parTransId="{6096D8A9-2C19-4E31-8DFC-3FE6AA8A3AC9}" sibTransId="{F63344D3-8BBE-4026-BA07-06FB0B35EA77}"/>
    <dgm:cxn modelId="{CA237D7C-D796-46C1-8F44-4C0716D220D5}" type="presOf" srcId="{261CA178-35A8-43DA-B1A7-927CA77E54CE}" destId="{E9FA5462-2811-4ADA-A957-2284D12F2DA6}" srcOrd="0" destOrd="0" presId="urn:microsoft.com/office/officeart/2008/layout/HalfCircleOrganizationChart"/>
    <dgm:cxn modelId="{70A8D59A-2A28-4FE0-9318-F9B77A364A03}" srcId="{541DE765-68F6-427A-A09F-70A59A0BD5FD}" destId="{A54FCF16-14B5-4DD7-B835-CBDB5A819F04}" srcOrd="0" destOrd="0" parTransId="{97D040E7-9413-4179-886F-8ACF8828EC94}" sibTransId="{5F26F230-E47F-41C3-94CD-7773CCBF3251}"/>
    <dgm:cxn modelId="{B0927BA0-7671-477A-8AF0-C9687A0B8B77}" type="presOf" srcId="{1422C0CB-02D9-4E4B-95C4-337A7588EBBB}" destId="{8DFAF343-235F-4DF2-9238-34082759DCE1}" srcOrd="1" destOrd="0" presId="urn:microsoft.com/office/officeart/2008/layout/HalfCircleOrganizationChart"/>
    <dgm:cxn modelId="{FED4BAA6-FF37-4328-AC42-38DFD53272EF}" type="presOf" srcId="{A54FCF16-14B5-4DD7-B835-CBDB5A819F04}" destId="{C104417A-4519-4286-B075-ABA4CE9F5185}" srcOrd="1" destOrd="0" presId="urn:microsoft.com/office/officeart/2008/layout/HalfCircleOrganizationChart"/>
    <dgm:cxn modelId="{88385EBB-EB06-4771-A766-A1C79DC820DE}" type="presOf" srcId="{6096D8A9-2C19-4E31-8DFC-3FE6AA8A3AC9}" destId="{CA92D4AC-DD4D-44AA-A266-1F0DFC41109C}" srcOrd="0" destOrd="0" presId="urn:microsoft.com/office/officeart/2008/layout/HalfCircleOrganizationChart"/>
    <dgm:cxn modelId="{ADD647C7-DDCF-4669-92F3-682A2F469E73}" type="presOf" srcId="{71E245A7-D809-40E4-8259-1EA599C0F8AC}" destId="{9C12CA5F-2C5C-4B5A-AD76-57CB4B1AD8BD}" srcOrd="0" destOrd="0" presId="urn:microsoft.com/office/officeart/2008/layout/HalfCircleOrganizationChart"/>
    <dgm:cxn modelId="{63055FC9-DE97-492A-83E8-99785FB9A66D}" type="presOf" srcId="{ED765736-E038-4522-8E00-029D36945362}" destId="{7EE3D3BC-6055-499A-8C93-856B91695D5F}" srcOrd="0" destOrd="0" presId="urn:microsoft.com/office/officeart/2008/layout/HalfCircleOrganizationChart"/>
    <dgm:cxn modelId="{F5D3CFD9-4C2E-4701-B752-58DD0ED25A2B}" type="presOf" srcId="{387A70EC-A6CE-4106-AE62-F4DA8945DEB6}" destId="{231F8DE9-DECA-4CC1-BE79-A1E3151EA4CB}" srcOrd="0" destOrd="0" presId="urn:microsoft.com/office/officeart/2008/layout/HalfCircleOrganizationChart"/>
    <dgm:cxn modelId="{F09340DF-52D8-4347-9356-E9462301E9CA}" type="presOf" srcId="{541DE765-68F6-427A-A09F-70A59A0BD5FD}" destId="{8FA94662-322F-4601-ADA3-C0241C2E2C18}" srcOrd="1" destOrd="0" presId="urn:microsoft.com/office/officeart/2008/layout/HalfCircleOrganizationChart"/>
    <dgm:cxn modelId="{8AAD38E5-A8D8-4F2B-AA04-91752EBD5DC3}" srcId="{541DE765-68F6-427A-A09F-70A59A0BD5FD}" destId="{01FF3E22-8E33-4BF9-AD51-F9EBA6F4D6ED}" srcOrd="4" destOrd="0" parTransId="{89F54A13-C2EB-40E3-8EE8-4A55C08AFA97}" sibTransId="{664EEE83-D1AF-4A74-B380-6F3A7AFF50D4}"/>
    <dgm:cxn modelId="{F15C8FEF-F1CD-46A5-A0F7-2A0E122D0E47}" srcId="{541DE765-68F6-427A-A09F-70A59A0BD5FD}" destId="{34866156-AAC8-4640-91DA-0DE86594B63D}" srcOrd="1" destOrd="0" parTransId="{3F741F3F-215C-4D3C-BF99-DAF04D104530}" sibTransId="{D073211E-DC87-4E88-BE4F-776D96070706}"/>
    <dgm:cxn modelId="{95F208F4-7ECC-411A-A777-DF8A8A8932E6}" type="presOf" srcId="{34866156-AAC8-4640-91DA-0DE86594B63D}" destId="{F67C7C9C-C82D-42B6-ADED-21C5D9538C94}" srcOrd="1" destOrd="0" presId="urn:microsoft.com/office/officeart/2008/layout/HalfCircleOrganizationChart"/>
    <dgm:cxn modelId="{D53C08FD-4B87-4632-B96F-04BC9E19541F}" type="presOf" srcId="{47A5FBF3-8F75-4093-93E1-A27B0AABFA85}" destId="{29A2458B-224C-468F-AB23-E8B0C4D43EA4}" srcOrd="0" destOrd="0" presId="urn:microsoft.com/office/officeart/2008/layout/HalfCircleOrganizationChart"/>
    <dgm:cxn modelId="{72C4BC47-6BF0-45A9-8CC6-D07213FB34A9}" type="presParOf" srcId="{231F8DE9-DECA-4CC1-BE79-A1E3151EA4CB}" destId="{89E1106F-2216-479C-B6B3-C2D198EFED2A}" srcOrd="0" destOrd="0" presId="urn:microsoft.com/office/officeart/2008/layout/HalfCircleOrganizationChart"/>
    <dgm:cxn modelId="{A56BA5CB-8C44-46C7-A962-FB008648FB7B}" type="presParOf" srcId="{89E1106F-2216-479C-B6B3-C2D198EFED2A}" destId="{102166BE-76A1-45CC-B490-58D83093EE0E}" srcOrd="0" destOrd="0" presId="urn:microsoft.com/office/officeart/2008/layout/HalfCircleOrganizationChart"/>
    <dgm:cxn modelId="{47598FE2-88FD-4A76-8AF3-ED02AD7AD85E}" type="presParOf" srcId="{102166BE-76A1-45CC-B490-58D83093EE0E}" destId="{18312BF9-C1BB-42DF-92C8-C871EC424CD1}" srcOrd="0" destOrd="0" presId="urn:microsoft.com/office/officeart/2008/layout/HalfCircleOrganizationChart"/>
    <dgm:cxn modelId="{AB3456A5-870D-4211-B88E-3379FE61A319}" type="presParOf" srcId="{102166BE-76A1-45CC-B490-58D83093EE0E}" destId="{62EF71C8-5F48-4C49-8D67-D8493DAF69DB}" srcOrd="1" destOrd="0" presId="urn:microsoft.com/office/officeart/2008/layout/HalfCircleOrganizationChart"/>
    <dgm:cxn modelId="{E6C9B26F-536C-44D4-BAE8-55653BE67953}" type="presParOf" srcId="{102166BE-76A1-45CC-B490-58D83093EE0E}" destId="{6E181D6E-8BDF-4A37-85B7-71A6C283076D}" srcOrd="2" destOrd="0" presId="urn:microsoft.com/office/officeart/2008/layout/HalfCircleOrganizationChart"/>
    <dgm:cxn modelId="{0D6FF786-9AC5-423E-BDCC-28E93E5F444C}" type="presParOf" srcId="{102166BE-76A1-45CC-B490-58D83093EE0E}" destId="{8FA94662-322F-4601-ADA3-C0241C2E2C18}" srcOrd="3" destOrd="0" presId="urn:microsoft.com/office/officeart/2008/layout/HalfCircleOrganizationChart"/>
    <dgm:cxn modelId="{4415BAEC-E542-459A-8361-073D36AAC649}" type="presParOf" srcId="{89E1106F-2216-479C-B6B3-C2D198EFED2A}" destId="{84576AC4-45AB-44F5-B991-9B6596D77A77}" srcOrd="1" destOrd="0" presId="urn:microsoft.com/office/officeart/2008/layout/HalfCircleOrganizationChart"/>
    <dgm:cxn modelId="{541B7101-25EC-40FD-BCE5-6B2452880070}" type="presParOf" srcId="{84576AC4-45AB-44F5-B991-9B6596D77A77}" destId="{671BB7AF-7DF8-4BD0-BB25-0BB8BB99095A}" srcOrd="0" destOrd="0" presId="urn:microsoft.com/office/officeart/2008/layout/HalfCircleOrganizationChart"/>
    <dgm:cxn modelId="{30177200-E488-4EB5-A9E2-141DBD85BE84}" type="presParOf" srcId="{84576AC4-45AB-44F5-B991-9B6596D77A77}" destId="{978270F5-24F1-4B4D-857E-45176908B0FA}" srcOrd="1" destOrd="0" presId="urn:microsoft.com/office/officeart/2008/layout/HalfCircleOrganizationChart"/>
    <dgm:cxn modelId="{62AD8BDE-0A9E-416E-9B3A-1F294E70DBC3}" type="presParOf" srcId="{978270F5-24F1-4B4D-857E-45176908B0FA}" destId="{85E0ED81-0CDA-4ABB-AFFA-808D0A988ADC}" srcOrd="0" destOrd="0" presId="urn:microsoft.com/office/officeart/2008/layout/HalfCircleOrganizationChart"/>
    <dgm:cxn modelId="{38BB299D-9511-4965-A257-F7694EBE032E}" type="presParOf" srcId="{85E0ED81-0CDA-4ABB-AFFA-808D0A988ADC}" destId="{90CAE16F-6677-456A-B159-E720C2FA1A7E}" srcOrd="0" destOrd="0" presId="urn:microsoft.com/office/officeart/2008/layout/HalfCircleOrganizationChart"/>
    <dgm:cxn modelId="{B6352348-1E23-47B3-9993-EF35D312FE0C}" type="presParOf" srcId="{85E0ED81-0CDA-4ABB-AFFA-808D0A988ADC}" destId="{C71FBC55-3796-4A3A-B69B-AF51D4556E7A}" srcOrd="1" destOrd="0" presId="urn:microsoft.com/office/officeart/2008/layout/HalfCircleOrganizationChart"/>
    <dgm:cxn modelId="{C872847D-922E-4B62-A59D-E52EEE7575C0}" type="presParOf" srcId="{85E0ED81-0CDA-4ABB-AFFA-808D0A988ADC}" destId="{47C40129-773D-4822-9FCC-E433C08DE37B}" srcOrd="2" destOrd="0" presId="urn:microsoft.com/office/officeart/2008/layout/HalfCircleOrganizationChart"/>
    <dgm:cxn modelId="{AC8C2BF7-8995-42FA-A039-497D32A0F2AD}" type="presParOf" srcId="{85E0ED81-0CDA-4ABB-AFFA-808D0A988ADC}" destId="{F67C7C9C-C82D-42B6-ADED-21C5D9538C94}" srcOrd="3" destOrd="0" presId="urn:microsoft.com/office/officeart/2008/layout/HalfCircleOrganizationChart"/>
    <dgm:cxn modelId="{3D271760-EBFA-4D82-92C1-066AAA3CE077}" type="presParOf" srcId="{978270F5-24F1-4B4D-857E-45176908B0FA}" destId="{C47004D6-9460-4EB3-B63C-948D1D02D9F3}" srcOrd="1" destOrd="0" presId="urn:microsoft.com/office/officeart/2008/layout/HalfCircleOrganizationChart"/>
    <dgm:cxn modelId="{F85F3BC1-4078-43AE-A6A7-59ED46F90E9D}" type="presParOf" srcId="{978270F5-24F1-4B4D-857E-45176908B0FA}" destId="{C5B5B020-8E27-42DE-A293-67B8988569FB}" srcOrd="2" destOrd="0" presId="urn:microsoft.com/office/officeart/2008/layout/HalfCircleOrganizationChart"/>
    <dgm:cxn modelId="{213DFE9F-71DF-4444-B560-2ADE690F5AB9}" type="presParOf" srcId="{84576AC4-45AB-44F5-B991-9B6596D77A77}" destId="{29A2458B-224C-468F-AB23-E8B0C4D43EA4}" srcOrd="2" destOrd="0" presId="urn:microsoft.com/office/officeart/2008/layout/HalfCircleOrganizationChart"/>
    <dgm:cxn modelId="{11DC0832-EAEE-4611-9AEA-A2CFE2CFBD4A}" type="presParOf" srcId="{84576AC4-45AB-44F5-B991-9B6596D77A77}" destId="{EF67D3F9-619C-46ED-B9E1-5E7EFF2E7AB4}" srcOrd="3" destOrd="0" presId="urn:microsoft.com/office/officeart/2008/layout/HalfCircleOrganizationChart"/>
    <dgm:cxn modelId="{813146D6-9D02-4C9F-97DE-5546F76003E1}" type="presParOf" srcId="{EF67D3F9-619C-46ED-B9E1-5E7EFF2E7AB4}" destId="{288BE609-74A0-4CCC-8F3E-270716B9A934}" srcOrd="0" destOrd="0" presId="urn:microsoft.com/office/officeart/2008/layout/HalfCircleOrganizationChart"/>
    <dgm:cxn modelId="{592E057A-7212-4548-A088-A87CCFEFAFF2}" type="presParOf" srcId="{288BE609-74A0-4CCC-8F3E-270716B9A934}" destId="{1A8D95EC-ED2C-4626-9469-FC1B19CB8786}" srcOrd="0" destOrd="0" presId="urn:microsoft.com/office/officeart/2008/layout/HalfCircleOrganizationChart"/>
    <dgm:cxn modelId="{5AF93BEF-98B5-43DE-994C-E4435C25B814}" type="presParOf" srcId="{288BE609-74A0-4CCC-8F3E-270716B9A934}" destId="{F7FC01B0-9D24-41E5-A5ED-A2BB862329A6}" srcOrd="1" destOrd="0" presId="urn:microsoft.com/office/officeart/2008/layout/HalfCircleOrganizationChart"/>
    <dgm:cxn modelId="{4FC737D0-7D82-4831-8767-6B379DA957B4}" type="presParOf" srcId="{288BE609-74A0-4CCC-8F3E-270716B9A934}" destId="{BA9EBEE2-D476-4AAF-9DD9-A4160A8414B6}" srcOrd="2" destOrd="0" presId="urn:microsoft.com/office/officeart/2008/layout/HalfCircleOrganizationChart"/>
    <dgm:cxn modelId="{5A0ECC26-67C1-4B62-87E2-487F38578BC7}" type="presParOf" srcId="{288BE609-74A0-4CCC-8F3E-270716B9A934}" destId="{987DF629-9E2E-4D48-98A7-D6445E042643}" srcOrd="3" destOrd="0" presId="urn:microsoft.com/office/officeart/2008/layout/HalfCircleOrganizationChart"/>
    <dgm:cxn modelId="{6F9D6804-8FCA-4065-925B-96568CD622B1}" type="presParOf" srcId="{EF67D3F9-619C-46ED-B9E1-5E7EFF2E7AB4}" destId="{A8D6EC5E-00FB-4B88-A2CB-00CB36CF9C2C}" srcOrd="1" destOrd="0" presId="urn:microsoft.com/office/officeart/2008/layout/HalfCircleOrganizationChart"/>
    <dgm:cxn modelId="{205B373D-0876-45F0-930A-A0393653BE3E}" type="presParOf" srcId="{EF67D3F9-619C-46ED-B9E1-5E7EFF2E7AB4}" destId="{E4969A5B-3E98-4D85-B964-4F587E5BB3A6}" srcOrd="2" destOrd="0" presId="urn:microsoft.com/office/officeart/2008/layout/HalfCircleOrganizationChart"/>
    <dgm:cxn modelId="{26016B46-8082-4F75-BA23-C6B92AE6F639}" type="presParOf" srcId="{84576AC4-45AB-44F5-B991-9B6596D77A77}" destId="{E9FA5462-2811-4ADA-A957-2284D12F2DA6}" srcOrd="4" destOrd="0" presId="urn:microsoft.com/office/officeart/2008/layout/HalfCircleOrganizationChart"/>
    <dgm:cxn modelId="{E6AE7297-78D8-4A4F-837A-E424C01F361E}" type="presParOf" srcId="{84576AC4-45AB-44F5-B991-9B6596D77A77}" destId="{DA8AA9FA-1776-4F4B-8D03-11315C199037}" srcOrd="5" destOrd="0" presId="urn:microsoft.com/office/officeart/2008/layout/HalfCircleOrganizationChart"/>
    <dgm:cxn modelId="{21C490E2-7270-4B53-93BD-C99379A1D899}" type="presParOf" srcId="{DA8AA9FA-1776-4F4B-8D03-11315C199037}" destId="{5FD86185-1AEB-41DF-8DD0-257BF1813EE2}" srcOrd="0" destOrd="0" presId="urn:microsoft.com/office/officeart/2008/layout/HalfCircleOrganizationChart"/>
    <dgm:cxn modelId="{3FCCF325-5FA2-4E21-9458-1FB76FEAA668}" type="presParOf" srcId="{5FD86185-1AEB-41DF-8DD0-257BF1813EE2}" destId="{9C12CA5F-2C5C-4B5A-AD76-57CB4B1AD8BD}" srcOrd="0" destOrd="0" presId="urn:microsoft.com/office/officeart/2008/layout/HalfCircleOrganizationChart"/>
    <dgm:cxn modelId="{38093C0D-83A3-4F13-B2E7-871821CCD298}" type="presParOf" srcId="{5FD86185-1AEB-41DF-8DD0-257BF1813EE2}" destId="{9F81551B-33A1-4469-8539-191CA827BE9B}" srcOrd="1" destOrd="0" presId="urn:microsoft.com/office/officeart/2008/layout/HalfCircleOrganizationChart"/>
    <dgm:cxn modelId="{DA4EA9A5-6392-4D76-98E6-55C3A27CC9FB}" type="presParOf" srcId="{5FD86185-1AEB-41DF-8DD0-257BF1813EE2}" destId="{A2CC0D0B-8BA5-4191-A76E-B84BAD5AC4D0}" srcOrd="2" destOrd="0" presId="urn:microsoft.com/office/officeart/2008/layout/HalfCircleOrganizationChart"/>
    <dgm:cxn modelId="{1CB4DF99-FEFD-4027-AE37-E776128B3F33}" type="presParOf" srcId="{5FD86185-1AEB-41DF-8DD0-257BF1813EE2}" destId="{EEE7ACF7-B45C-451A-8338-FFD324B45689}" srcOrd="3" destOrd="0" presId="urn:microsoft.com/office/officeart/2008/layout/HalfCircleOrganizationChart"/>
    <dgm:cxn modelId="{960C15C2-E909-447E-9F2C-9DA1D06D2A59}" type="presParOf" srcId="{DA8AA9FA-1776-4F4B-8D03-11315C199037}" destId="{E3325938-0655-4D03-B523-01F9FE6F7678}" srcOrd="1" destOrd="0" presId="urn:microsoft.com/office/officeart/2008/layout/HalfCircleOrganizationChart"/>
    <dgm:cxn modelId="{8AB4ACFA-0DA2-48E9-974C-725DD0C1F9C5}" type="presParOf" srcId="{DA8AA9FA-1776-4F4B-8D03-11315C199037}" destId="{53FD8821-C65A-453B-A2FE-B05BDE2A9118}" srcOrd="2" destOrd="0" presId="urn:microsoft.com/office/officeart/2008/layout/HalfCircleOrganizationChart"/>
    <dgm:cxn modelId="{A903505A-0154-40B1-8F36-9E9EDCD3ECFB}" type="presParOf" srcId="{84576AC4-45AB-44F5-B991-9B6596D77A77}" destId="{E5667804-997A-4615-9D68-257947EB3A21}" srcOrd="6" destOrd="0" presId="urn:microsoft.com/office/officeart/2008/layout/HalfCircleOrganizationChart"/>
    <dgm:cxn modelId="{2EB9517F-7F10-4C81-811E-7CBC79B77F18}" type="presParOf" srcId="{84576AC4-45AB-44F5-B991-9B6596D77A77}" destId="{BCB8DB4B-ECE4-4461-9488-4353AC718066}" srcOrd="7" destOrd="0" presId="urn:microsoft.com/office/officeart/2008/layout/HalfCircleOrganizationChart"/>
    <dgm:cxn modelId="{E2C1E4C1-8A95-44D6-BC27-ADC013FC904F}" type="presParOf" srcId="{BCB8DB4B-ECE4-4461-9488-4353AC718066}" destId="{7DCFABE9-7567-4793-A680-B2B1D4AE55CC}" srcOrd="0" destOrd="0" presId="urn:microsoft.com/office/officeart/2008/layout/HalfCircleOrganizationChart"/>
    <dgm:cxn modelId="{1A14F8E5-A1ED-4473-A156-E0661360EA79}" type="presParOf" srcId="{7DCFABE9-7567-4793-A680-B2B1D4AE55CC}" destId="{4A7B05F9-53EC-4D14-9A67-809EC2E1F1FD}" srcOrd="0" destOrd="0" presId="urn:microsoft.com/office/officeart/2008/layout/HalfCircleOrganizationChart"/>
    <dgm:cxn modelId="{0B0FA37B-0EBE-464C-9B1F-9EDB205D6543}" type="presParOf" srcId="{7DCFABE9-7567-4793-A680-B2B1D4AE55CC}" destId="{23B6CC7D-A944-49D5-B300-C4D87BFDFBB4}" srcOrd="1" destOrd="0" presId="urn:microsoft.com/office/officeart/2008/layout/HalfCircleOrganizationChart"/>
    <dgm:cxn modelId="{668B8FA2-E58E-45F3-BBC0-6527145654FF}" type="presParOf" srcId="{7DCFABE9-7567-4793-A680-B2B1D4AE55CC}" destId="{1183EAF0-B621-4627-8EF9-BD2EB979077F}" srcOrd="2" destOrd="0" presId="urn:microsoft.com/office/officeart/2008/layout/HalfCircleOrganizationChart"/>
    <dgm:cxn modelId="{8FCC3CDB-FC06-4040-BBDF-DE4B085F0EEE}" type="presParOf" srcId="{7DCFABE9-7567-4793-A680-B2B1D4AE55CC}" destId="{07F9DD87-7A6E-4012-9A4E-04458DC4156F}" srcOrd="3" destOrd="0" presId="urn:microsoft.com/office/officeart/2008/layout/HalfCircleOrganizationChart"/>
    <dgm:cxn modelId="{62DD6E84-5475-467F-A55C-2BD7EC5CF09E}" type="presParOf" srcId="{BCB8DB4B-ECE4-4461-9488-4353AC718066}" destId="{E19DB037-1F72-4DA3-B2B6-15C50FCF328E}" srcOrd="1" destOrd="0" presId="urn:microsoft.com/office/officeart/2008/layout/HalfCircleOrganizationChart"/>
    <dgm:cxn modelId="{1CA521B3-C250-42BE-A9AD-8E9F8D2B5081}" type="presParOf" srcId="{BCB8DB4B-ECE4-4461-9488-4353AC718066}" destId="{75E13BDE-A5F1-48F0-8434-67659FC267B5}" srcOrd="2" destOrd="0" presId="urn:microsoft.com/office/officeart/2008/layout/HalfCircleOrganizationChart"/>
    <dgm:cxn modelId="{5CF4B4D5-4CB3-45E0-B21E-DCB502280C11}" type="presParOf" srcId="{84576AC4-45AB-44F5-B991-9B6596D77A77}" destId="{CA92D4AC-DD4D-44AA-A266-1F0DFC41109C}" srcOrd="8" destOrd="0" presId="urn:microsoft.com/office/officeart/2008/layout/HalfCircleOrganizationChart"/>
    <dgm:cxn modelId="{8674C213-F521-48A1-A374-B191150D5810}" type="presParOf" srcId="{84576AC4-45AB-44F5-B991-9B6596D77A77}" destId="{D649E68D-97CF-4929-8E77-F8DD98B9679B}" srcOrd="9" destOrd="0" presId="urn:microsoft.com/office/officeart/2008/layout/HalfCircleOrganizationChart"/>
    <dgm:cxn modelId="{721A6F4C-9371-4095-AE14-9E17EBB9FAB9}" type="presParOf" srcId="{D649E68D-97CF-4929-8E77-F8DD98B9679B}" destId="{97DB98F8-FC7E-4D47-ABE3-ABA09DF7AE9A}" srcOrd="0" destOrd="0" presId="urn:microsoft.com/office/officeart/2008/layout/HalfCircleOrganizationChart"/>
    <dgm:cxn modelId="{C0DC649D-5777-4DAD-BD44-B2BEE967DDD9}" type="presParOf" srcId="{97DB98F8-FC7E-4D47-ABE3-ABA09DF7AE9A}" destId="{9BAD27F6-A225-44F2-9353-4A925B03766F}" srcOrd="0" destOrd="0" presId="urn:microsoft.com/office/officeart/2008/layout/HalfCircleOrganizationChart"/>
    <dgm:cxn modelId="{F81337AD-2CEB-45C3-AA7B-B2AE766257FE}" type="presParOf" srcId="{97DB98F8-FC7E-4D47-ABE3-ABA09DF7AE9A}" destId="{0075853C-019D-4FF8-A3EC-67A5EF155195}" srcOrd="1" destOrd="0" presId="urn:microsoft.com/office/officeart/2008/layout/HalfCircleOrganizationChart"/>
    <dgm:cxn modelId="{C2C78091-B17C-448A-B4E7-BB1714C4DBF2}" type="presParOf" srcId="{97DB98F8-FC7E-4D47-ABE3-ABA09DF7AE9A}" destId="{91353F7F-EE5B-4C32-AFA2-175B426EF116}" srcOrd="2" destOrd="0" presId="urn:microsoft.com/office/officeart/2008/layout/HalfCircleOrganizationChart"/>
    <dgm:cxn modelId="{852C5D82-ECFB-4310-81E5-807CF30ADF6C}" type="presParOf" srcId="{97DB98F8-FC7E-4D47-ABE3-ABA09DF7AE9A}" destId="{18A36624-173F-4F8B-9CD5-66A432D759D2}" srcOrd="3" destOrd="0" presId="urn:microsoft.com/office/officeart/2008/layout/HalfCircleOrganizationChart"/>
    <dgm:cxn modelId="{FE730084-52DB-4041-8FD9-02FFB0B749A6}" type="presParOf" srcId="{D649E68D-97CF-4929-8E77-F8DD98B9679B}" destId="{DCB01998-9ED8-4F85-B0AB-DD10D113A9FF}" srcOrd="1" destOrd="0" presId="urn:microsoft.com/office/officeart/2008/layout/HalfCircleOrganizationChart"/>
    <dgm:cxn modelId="{96DBC589-1201-4FA1-9C19-30C429EC8625}" type="presParOf" srcId="{D649E68D-97CF-4929-8E77-F8DD98B9679B}" destId="{EF4DBFEC-5DBE-44A6-8C51-553CC9C643FF}" srcOrd="2" destOrd="0" presId="urn:microsoft.com/office/officeart/2008/layout/HalfCircleOrganizationChart"/>
    <dgm:cxn modelId="{812D203B-3B79-4C58-9086-19659B27D9FF}" type="presParOf" srcId="{84576AC4-45AB-44F5-B991-9B6596D77A77}" destId="{7EE3D3BC-6055-499A-8C93-856B91695D5F}" srcOrd="10" destOrd="0" presId="urn:microsoft.com/office/officeart/2008/layout/HalfCircleOrganizationChart"/>
    <dgm:cxn modelId="{80CE5033-1D96-4AA5-8632-715E204E4D4C}" type="presParOf" srcId="{84576AC4-45AB-44F5-B991-9B6596D77A77}" destId="{7D48BAC8-FB2C-4C96-A665-BDCA687A8D03}" srcOrd="11" destOrd="0" presId="urn:microsoft.com/office/officeart/2008/layout/HalfCircleOrganizationChart"/>
    <dgm:cxn modelId="{043DC29B-D9E7-4538-93D4-9F2EB825AC70}" type="presParOf" srcId="{7D48BAC8-FB2C-4C96-A665-BDCA687A8D03}" destId="{9573FD16-5033-4060-95EC-EF59725F9A80}" srcOrd="0" destOrd="0" presId="urn:microsoft.com/office/officeart/2008/layout/HalfCircleOrganizationChart"/>
    <dgm:cxn modelId="{08E20EF8-A774-4077-BD5F-1EB7AD7B6690}" type="presParOf" srcId="{9573FD16-5033-4060-95EC-EF59725F9A80}" destId="{9FF4746E-1BFA-48E3-A8FC-6B3342683714}" srcOrd="0" destOrd="0" presId="urn:microsoft.com/office/officeart/2008/layout/HalfCircleOrganizationChart"/>
    <dgm:cxn modelId="{46912D57-003F-4884-BF7D-FBFB1EF38AF3}" type="presParOf" srcId="{9573FD16-5033-4060-95EC-EF59725F9A80}" destId="{D6D89D54-D54D-4D72-AF8C-25444AAD8395}" srcOrd="1" destOrd="0" presId="urn:microsoft.com/office/officeart/2008/layout/HalfCircleOrganizationChart"/>
    <dgm:cxn modelId="{F0DFD161-A8E9-487D-AC37-E91DFE0C74F8}" type="presParOf" srcId="{9573FD16-5033-4060-95EC-EF59725F9A80}" destId="{7A23FC81-1AD1-48F1-819C-3BC63ABD2945}" srcOrd="2" destOrd="0" presId="urn:microsoft.com/office/officeart/2008/layout/HalfCircleOrganizationChart"/>
    <dgm:cxn modelId="{B2B1FA55-BBEF-438A-BFEC-8E41D30C2B1B}" type="presParOf" srcId="{9573FD16-5033-4060-95EC-EF59725F9A80}" destId="{8DFAF343-235F-4DF2-9238-34082759DCE1}" srcOrd="3" destOrd="0" presId="urn:microsoft.com/office/officeart/2008/layout/HalfCircleOrganizationChart"/>
    <dgm:cxn modelId="{77CA9CD6-0A0D-4E2C-9EA2-4FD8A767BECF}" type="presParOf" srcId="{7D48BAC8-FB2C-4C96-A665-BDCA687A8D03}" destId="{FEA02EF4-1DD2-4D99-971B-8A2E69CAF443}" srcOrd="1" destOrd="0" presId="urn:microsoft.com/office/officeart/2008/layout/HalfCircleOrganizationChart"/>
    <dgm:cxn modelId="{D6B65E4E-443B-45F7-8CDB-9B891DD28BCC}" type="presParOf" srcId="{7D48BAC8-FB2C-4C96-A665-BDCA687A8D03}" destId="{3185EC1F-17ED-430F-A39C-622F8ACE37DD}" srcOrd="2" destOrd="0" presId="urn:microsoft.com/office/officeart/2008/layout/HalfCircleOrganizationChart"/>
    <dgm:cxn modelId="{FB1622ED-3838-4E57-80D2-6E0F65CBBCE7}" type="presParOf" srcId="{89E1106F-2216-479C-B6B3-C2D198EFED2A}" destId="{04F752EE-8F36-4288-8900-70C22C70C930}" srcOrd="2" destOrd="0" presId="urn:microsoft.com/office/officeart/2008/layout/HalfCircleOrganizationChart"/>
    <dgm:cxn modelId="{0BD8D3B2-4F41-4D3C-8667-3F77C40B19D9}" type="presParOf" srcId="{04F752EE-8F36-4288-8900-70C22C70C930}" destId="{D1FAA440-210E-411A-8B7C-B3AA3E1A7238}" srcOrd="0" destOrd="0" presId="urn:microsoft.com/office/officeart/2008/layout/HalfCircleOrganizationChart"/>
    <dgm:cxn modelId="{DC10BE4A-F10C-4943-84A9-14F8A430F75D}" type="presParOf" srcId="{04F752EE-8F36-4288-8900-70C22C70C930}" destId="{8F57BCF5-1182-4DB1-B9F1-B1B565644BBB}" srcOrd="1" destOrd="0" presId="urn:microsoft.com/office/officeart/2008/layout/HalfCircleOrganizationChart"/>
    <dgm:cxn modelId="{E82D4864-F53D-450D-A8B8-2EC054936869}" type="presParOf" srcId="{8F57BCF5-1182-4DB1-B9F1-B1B565644BBB}" destId="{61E7A5B3-F5E6-4DA5-A10C-2E2B7F336B8B}" srcOrd="0" destOrd="0" presId="urn:microsoft.com/office/officeart/2008/layout/HalfCircleOrganizationChart"/>
    <dgm:cxn modelId="{6D41DE97-18CF-4CE2-A97B-181A441F6789}" type="presParOf" srcId="{61E7A5B3-F5E6-4DA5-A10C-2E2B7F336B8B}" destId="{CBCD2BD9-03CC-420B-BEAE-AF7E1C08E49A}" srcOrd="0" destOrd="0" presId="urn:microsoft.com/office/officeart/2008/layout/HalfCircleOrganizationChart"/>
    <dgm:cxn modelId="{4105E8FF-EE05-4EEF-84AE-23B4F64A7CBB}" type="presParOf" srcId="{61E7A5B3-F5E6-4DA5-A10C-2E2B7F336B8B}" destId="{892ECAC3-A58D-47A8-9CF7-1741F7C0E761}" srcOrd="1" destOrd="0" presId="urn:microsoft.com/office/officeart/2008/layout/HalfCircleOrganizationChart"/>
    <dgm:cxn modelId="{C3120CBC-F045-4D9F-BF0A-A29305B45526}" type="presParOf" srcId="{61E7A5B3-F5E6-4DA5-A10C-2E2B7F336B8B}" destId="{D357AB08-B671-4B96-9216-D0E8660B6288}" srcOrd="2" destOrd="0" presId="urn:microsoft.com/office/officeart/2008/layout/HalfCircleOrganizationChart"/>
    <dgm:cxn modelId="{4A00EE7B-70C1-4C70-BC51-B3A8D50D6464}" type="presParOf" srcId="{61E7A5B3-F5E6-4DA5-A10C-2E2B7F336B8B}" destId="{C104417A-4519-4286-B075-ABA4CE9F5185}" srcOrd="3" destOrd="0" presId="urn:microsoft.com/office/officeart/2008/layout/HalfCircleOrganizationChart"/>
    <dgm:cxn modelId="{57632248-A448-4DD2-A9E1-D6591C769A68}" type="presParOf" srcId="{8F57BCF5-1182-4DB1-B9F1-B1B565644BBB}" destId="{A6FD52B9-1003-4BED-AFB6-3231CCC2F858}" srcOrd="1" destOrd="0" presId="urn:microsoft.com/office/officeart/2008/layout/HalfCircleOrganizationChart"/>
    <dgm:cxn modelId="{B59A40E5-0AA5-4E5B-BE1C-49E891C29B71}" type="presParOf" srcId="{8F57BCF5-1182-4DB1-B9F1-B1B565644BBB}" destId="{B679BBF0-3B04-473B-A4A0-ECB053A5C56A}" srcOrd="2" destOrd="0" presId="urn:microsoft.com/office/officeart/2008/layout/HalfCircleOrganizationChar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FAA440-210E-411A-8B7C-B3AA3E1A7238}">
      <dsp:nvSpPr>
        <dsp:cNvPr id="0" name=""/>
        <dsp:cNvSpPr/>
      </dsp:nvSpPr>
      <dsp:spPr>
        <a:xfrm>
          <a:off x="2584330" y="584813"/>
          <a:ext cx="344606" cy="249113"/>
        </a:xfrm>
        <a:custGeom>
          <a:avLst/>
          <a:gdLst/>
          <a:ahLst/>
          <a:cxnLst/>
          <a:rect l="0" t="0" r="0" b="0"/>
          <a:pathLst>
            <a:path>
              <a:moveTo>
                <a:pt x="343486" y="0"/>
              </a:moveTo>
              <a:lnTo>
                <a:pt x="343486" y="248303"/>
              </a:lnTo>
              <a:lnTo>
                <a:pt x="0" y="24830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EE3D3BC-6055-499A-8C93-856B91695D5F}">
      <dsp:nvSpPr>
        <dsp:cNvPr id="0" name=""/>
        <dsp:cNvSpPr/>
      </dsp:nvSpPr>
      <dsp:spPr>
        <a:xfrm>
          <a:off x="2928937" y="584813"/>
          <a:ext cx="2511893" cy="763947"/>
        </a:xfrm>
        <a:custGeom>
          <a:avLst/>
          <a:gdLst/>
          <a:ahLst/>
          <a:cxnLst/>
          <a:rect l="0" t="0" r="0" b="0"/>
          <a:pathLst>
            <a:path>
              <a:moveTo>
                <a:pt x="0" y="0"/>
              </a:moveTo>
              <a:lnTo>
                <a:pt x="0" y="674557"/>
              </a:lnTo>
              <a:lnTo>
                <a:pt x="2503724" y="674557"/>
              </a:lnTo>
              <a:lnTo>
                <a:pt x="2503724" y="76146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A92D4AC-DD4D-44AA-A266-1F0DFC41109C}">
      <dsp:nvSpPr>
        <dsp:cNvPr id="0" name=""/>
        <dsp:cNvSpPr/>
      </dsp:nvSpPr>
      <dsp:spPr>
        <a:xfrm>
          <a:off x="2928937" y="584813"/>
          <a:ext cx="1507136" cy="763947"/>
        </a:xfrm>
        <a:custGeom>
          <a:avLst/>
          <a:gdLst/>
          <a:ahLst/>
          <a:cxnLst/>
          <a:rect l="0" t="0" r="0" b="0"/>
          <a:pathLst>
            <a:path>
              <a:moveTo>
                <a:pt x="0" y="0"/>
              </a:moveTo>
              <a:lnTo>
                <a:pt x="0" y="674557"/>
              </a:lnTo>
              <a:lnTo>
                <a:pt x="1502234" y="674557"/>
              </a:lnTo>
              <a:lnTo>
                <a:pt x="1502234" y="76146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667804-997A-4615-9D68-257947EB3A21}">
      <dsp:nvSpPr>
        <dsp:cNvPr id="0" name=""/>
        <dsp:cNvSpPr/>
      </dsp:nvSpPr>
      <dsp:spPr>
        <a:xfrm>
          <a:off x="2928937" y="584813"/>
          <a:ext cx="502378" cy="763947"/>
        </a:xfrm>
        <a:custGeom>
          <a:avLst/>
          <a:gdLst/>
          <a:ahLst/>
          <a:cxnLst/>
          <a:rect l="0" t="0" r="0" b="0"/>
          <a:pathLst>
            <a:path>
              <a:moveTo>
                <a:pt x="0" y="0"/>
              </a:moveTo>
              <a:lnTo>
                <a:pt x="0" y="674557"/>
              </a:lnTo>
              <a:lnTo>
                <a:pt x="500744" y="674557"/>
              </a:lnTo>
              <a:lnTo>
                <a:pt x="500744" y="76146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9FA5462-2811-4ADA-A957-2284D12F2DA6}">
      <dsp:nvSpPr>
        <dsp:cNvPr id="0" name=""/>
        <dsp:cNvSpPr/>
      </dsp:nvSpPr>
      <dsp:spPr>
        <a:xfrm>
          <a:off x="2426558" y="584813"/>
          <a:ext cx="502378" cy="763947"/>
        </a:xfrm>
        <a:custGeom>
          <a:avLst/>
          <a:gdLst/>
          <a:ahLst/>
          <a:cxnLst/>
          <a:rect l="0" t="0" r="0" b="0"/>
          <a:pathLst>
            <a:path>
              <a:moveTo>
                <a:pt x="500744" y="0"/>
              </a:moveTo>
              <a:lnTo>
                <a:pt x="500744" y="674557"/>
              </a:lnTo>
              <a:lnTo>
                <a:pt x="0" y="674557"/>
              </a:lnTo>
              <a:lnTo>
                <a:pt x="0" y="76146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9A2458B-224C-468F-AB23-E8B0C4D43EA4}">
      <dsp:nvSpPr>
        <dsp:cNvPr id="0" name=""/>
        <dsp:cNvSpPr/>
      </dsp:nvSpPr>
      <dsp:spPr>
        <a:xfrm>
          <a:off x="1421801" y="584813"/>
          <a:ext cx="1507136" cy="763947"/>
        </a:xfrm>
        <a:custGeom>
          <a:avLst/>
          <a:gdLst/>
          <a:ahLst/>
          <a:cxnLst/>
          <a:rect l="0" t="0" r="0" b="0"/>
          <a:pathLst>
            <a:path>
              <a:moveTo>
                <a:pt x="1502234" y="0"/>
              </a:moveTo>
              <a:lnTo>
                <a:pt x="1502234" y="674557"/>
              </a:lnTo>
              <a:lnTo>
                <a:pt x="0" y="674557"/>
              </a:lnTo>
              <a:lnTo>
                <a:pt x="0" y="76146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71BB7AF-7DF8-4BD0-BB25-0BB8BB99095A}">
      <dsp:nvSpPr>
        <dsp:cNvPr id="0" name=""/>
        <dsp:cNvSpPr/>
      </dsp:nvSpPr>
      <dsp:spPr>
        <a:xfrm>
          <a:off x="417043" y="584813"/>
          <a:ext cx="2511893" cy="763947"/>
        </a:xfrm>
        <a:custGeom>
          <a:avLst/>
          <a:gdLst/>
          <a:ahLst/>
          <a:cxnLst/>
          <a:rect l="0" t="0" r="0" b="0"/>
          <a:pathLst>
            <a:path>
              <a:moveTo>
                <a:pt x="2503724" y="0"/>
              </a:moveTo>
              <a:lnTo>
                <a:pt x="2503724" y="674557"/>
              </a:lnTo>
              <a:lnTo>
                <a:pt x="0" y="674557"/>
              </a:lnTo>
              <a:lnTo>
                <a:pt x="0" y="76146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2EF71C8-5F48-4C49-8D67-D8493DAF69DB}">
      <dsp:nvSpPr>
        <dsp:cNvPr id="0" name=""/>
        <dsp:cNvSpPr/>
      </dsp:nvSpPr>
      <dsp:spPr>
        <a:xfrm>
          <a:off x="2647545" y="169624"/>
          <a:ext cx="562784" cy="415189"/>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181D6E-8BDF-4A37-85B7-71A6C283076D}">
      <dsp:nvSpPr>
        <dsp:cNvPr id="0" name=""/>
        <dsp:cNvSpPr/>
      </dsp:nvSpPr>
      <dsp:spPr>
        <a:xfrm>
          <a:off x="2647545" y="169624"/>
          <a:ext cx="562784" cy="415189"/>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8312BF9-C1BB-42DF-92C8-C871EC424CD1}">
      <dsp:nvSpPr>
        <dsp:cNvPr id="0" name=""/>
        <dsp:cNvSpPr/>
      </dsp:nvSpPr>
      <dsp:spPr>
        <a:xfrm>
          <a:off x="2366152" y="244358"/>
          <a:ext cx="1125569" cy="26572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rtl="1">
            <a:lnSpc>
              <a:spcPct val="90000"/>
            </a:lnSpc>
            <a:spcBef>
              <a:spcPct val="0"/>
            </a:spcBef>
            <a:spcAft>
              <a:spcPct val="35000"/>
            </a:spcAft>
            <a:buNone/>
          </a:pPr>
          <a:r>
            <a:rPr lang="fa-IR"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نظرية إيجابية</a:t>
          </a:r>
          <a:endParaRPr lang="en-US"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sp:txBody>
      <dsp:txXfrm>
        <a:off x="2366152" y="244358"/>
        <a:ext cx="1125569" cy="265720"/>
      </dsp:txXfrm>
    </dsp:sp>
    <dsp:sp modelId="{C71FBC55-3796-4A3A-B69B-AF51D4556E7A}">
      <dsp:nvSpPr>
        <dsp:cNvPr id="0" name=""/>
        <dsp:cNvSpPr/>
      </dsp:nvSpPr>
      <dsp:spPr>
        <a:xfrm>
          <a:off x="209449" y="1348761"/>
          <a:ext cx="415189" cy="415189"/>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7C40129-773D-4822-9FCC-E433C08DE37B}">
      <dsp:nvSpPr>
        <dsp:cNvPr id="0" name=""/>
        <dsp:cNvSpPr/>
      </dsp:nvSpPr>
      <dsp:spPr>
        <a:xfrm>
          <a:off x="209449" y="1348761"/>
          <a:ext cx="415189" cy="415189"/>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0CAE16F-6677-456A-B159-E720C2FA1A7E}">
      <dsp:nvSpPr>
        <dsp:cNvPr id="0" name=""/>
        <dsp:cNvSpPr/>
      </dsp:nvSpPr>
      <dsp:spPr>
        <a:xfrm>
          <a:off x="1854" y="1423495"/>
          <a:ext cx="830378" cy="26572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rtl="1">
            <a:lnSpc>
              <a:spcPct val="90000"/>
            </a:lnSpc>
            <a:spcBef>
              <a:spcPct val="0"/>
            </a:spcBef>
            <a:spcAft>
              <a:spcPct val="35000"/>
            </a:spcAft>
            <a:buNone/>
          </a:pPr>
          <a:r>
            <a:rPr lang="fa-IR"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التعاطف</a:t>
          </a:r>
          <a:endParaRPr lang="en-US"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sp:txBody>
      <dsp:txXfrm>
        <a:off x="1854" y="1423495"/>
        <a:ext cx="830378" cy="265720"/>
      </dsp:txXfrm>
    </dsp:sp>
    <dsp:sp modelId="{F7FC01B0-9D24-41E5-A5ED-A2BB862329A6}">
      <dsp:nvSpPr>
        <dsp:cNvPr id="0" name=""/>
        <dsp:cNvSpPr/>
      </dsp:nvSpPr>
      <dsp:spPr>
        <a:xfrm>
          <a:off x="1214206" y="1348761"/>
          <a:ext cx="415189" cy="415189"/>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A9EBEE2-D476-4AAF-9DD9-A4160A8414B6}">
      <dsp:nvSpPr>
        <dsp:cNvPr id="0" name=""/>
        <dsp:cNvSpPr/>
      </dsp:nvSpPr>
      <dsp:spPr>
        <a:xfrm>
          <a:off x="1214206" y="1348761"/>
          <a:ext cx="415189" cy="415189"/>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A8D95EC-ED2C-4626-9469-FC1B19CB8786}">
      <dsp:nvSpPr>
        <dsp:cNvPr id="0" name=""/>
        <dsp:cNvSpPr/>
      </dsp:nvSpPr>
      <dsp:spPr>
        <a:xfrm>
          <a:off x="1006612" y="1423495"/>
          <a:ext cx="830378" cy="26572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rtl="1">
            <a:lnSpc>
              <a:spcPct val="90000"/>
            </a:lnSpc>
            <a:spcBef>
              <a:spcPct val="0"/>
            </a:spcBef>
            <a:spcAft>
              <a:spcPct val="35000"/>
            </a:spcAft>
            <a:buNone/>
          </a:pPr>
          <a:r>
            <a:rPr lang="fa-IR"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التعالی</a:t>
          </a:r>
          <a:endParaRPr lang="en-US"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sp:txBody>
      <dsp:txXfrm>
        <a:off x="1006612" y="1423495"/>
        <a:ext cx="830378" cy="265720"/>
      </dsp:txXfrm>
    </dsp:sp>
    <dsp:sp modelId="{9F81551B-33A1-4469-8539-191CA827BE9B}">
      <dsp:nvSpPr>
        <dsp:cNvPr id="0" name=""/>
        <dsp:cNvSpPr/>
      </dsp:nvSpPr>
      <dsp:spPr>
        <a:xfrm>
          <a:off x="2218964" y="1348761"/>
          <a:ext cx="415189" cy="415189"/>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2CC0D0B-8BA5-4191-A76E-B84BAD5AC4D0}">
      <dsp:nvSpPr>
        <dsp:cNvPr id="0" name=""/>
        <dsp:cNvSpPr/>
      </dsp:nvSpPr>
      <dsp:spPr>
        <a:xfrm>
          <a:off x="2218964" y="1348761"/>
          <a:ext cx="415189" cy="415189"/>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C12CA5F-2C5C-4B5A-AD76-57CB4B1AD8BD}">
      <dsp:nvSpPr>
        <dsp:cNvPr id="0" name=""/>
        <dsp:cNvSpPr/>
      </dsp:nvSpPr>
      <dsp:spPr>
        <a:xfrm>
          <a:off x="2011369" y="1423495"/>
          <a:ext cx="830378" cy="26572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rtl="1">
            <a:lnSpc>
              <a:spcPct val="90000"/>
            </a:lnSpc>
            <a:spcBef>
              <a:spcPct val="0"/>
            </a:spcBef>
            <a:spcAft>
              <a:spcPct val="35000"/>
            </a:spcAft>
            <a:buNone/>
          </a:pPr>
          <a:r>
            <a:rPr lang="fa-IR"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الشجاعة</a:t>
          </a:r>
          <a:endParaRPr lang="en-US"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sp:txBody>
      <dsp:txXfrm>
        <a:off x="2011369" y="1423495"/>
        <a:ext cx="830378" cy="265720"/>
      </dsp:txXfrm>
    </dsp:sp>
    <dsp:sp modelId="{23B6CC7D-A944-49D5-B300-C4D87BFDFBB4}">
      <dsp:nvSpPr>
        <dsp:cNvPr id="0" name=""/>
        <dsp:cNvSpPr/>
      </dsp:nvSpPr>
      <dsp:spPr>
        <a:xfrm>
          <a:off x="3223721" y="1348761"/>
          <a:ext cx="415189" cy="415189"/>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183EAF0-B621-4627-8EF9-BD2EB979077F}">
      <dsp:nvSpPr>
        <dsp:cNvPr id="0" name=""/>
        <dsp:cNvSpPr/>
      </dsp:nvSpPr>
      <dsp:spPr>
        <a:xfrm>
          <a:off x="3223721" y="1348761"/>
          <a:ext cx="415189" cy="415189"/>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7B05F9-53EC-4D14-9A67-809EC2E1F1FD}">
      <dsp:nvSpPr>
        <dsp:cNvPr id="0" name=""/>
        <dsp:cNvSpPr/>
      </dsp:nvSpPr>
      <dsp:spPr>
        <a:xfrm>
          <a:off x="3016127" y="1423495"/>
          <a:ext cx="830378" cy="26572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rtl="1">
            <a:lnSpc>
              <a:spcPct val="90000"/>
            </a:lnSpc>
            <a:spcBef>
              <a:spcPct val="0"/>
            </a:spcBef>
            <a:spcAft>
              <a:spcPct val="35000"/>
            </a:spcAft>
            <a:buNone/>
          </a:pPr>
          <a:r>
            <a:rPr lang="fa-IR"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العدالة</a:t>
          </a:r>
          <a:endParaRPr lang="en-US"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sp:txBody>
      <dsp:txXfrm>
        <a:off x="3016127" y="1423495"/>
        <a:ext cx="830378" cy="265720"/>
      </dsp:txXfrm>
    </dsp:sp>
    <dsp:sp modelId="{0075853C-019D-4FF8-A3EC-67A5EF155195}">
      <dsp:nvSpPr>
        <dsp:cNvPr id="0" name=""/>
        <dsp:cNvSpPr/>
      </dsp:nvSpPr>
      <dsp:spPr>
        <a:xfrm>
          <a:off x="4228479" y="1348761"/>
          <a:ext cx="415189" cy="415189"/>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1353F7F-EE5B-4C32-AFA2-175B426EF116}">
      <dsp:nvSpPr>
        <dsp:cNvPr id="0" name=""/>
        <dsp:cNvSpPr/>
      </dsp:nvSpPr>
      <dsp:spPr>
        <a:xfrm>
          <a:off x="4228479" y="1348761"/>
          <a:ext cx="415189" cy="415189"/>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BAD27F6-A225-44F2-9353-4A925B03766F}">
      <dsp:nvSpPr>
        <dsp:cNvPr id="0" name=""/>
        <dsp:cNvSpPr/>
      </dsp:nvSpPr>
      <dsp:spPr>
        <a:xfrm>
          <a:off x="4020884" y="1423495"/>
          <a:ext cx="830378" cy="26572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rtl="1">
            <a:lnSpc>
              <a:spcPct val="90000"/>
            </a:lnSpc>
            <a:spcBef>
              <a:spcPct val="0"/>
            </a:spcBef>
            <a:spcAft>
              <a:spcPct val="35000"/>
            </a:spcAft>
            <a:buNone/>
          </a:pPr>
          <a:r>
            <a:rPr lang="fa-IR"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الذاتيّة</a:t>
          </a:r>
        </a:p>
      </dsp:txBody>
      <dsp:txXfrm>
        <a:off x="4020884" y="1423495"/>
        <a:ext cx="830378" cy="265720"/>
      </dsp:txXfrm>
    </dsp:sp>
    <dsp:sp modelId="{D6D89D54-D54D-4D72-AF8C-25444AAD8395}">
      <dsp:nvSpPr>
        <dsp:cNvPr id="0" name=""/>
        <dsp:cNvSpPr/>
      </dsp:nvSpPr>
      <dsp:spPr>
        <a:xfrm>
          <a:off x="5233236" y="1348761"/>
          <a:ext cx="415189" cy="415189"/>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A23FC81-1AD1-48F1-819C-3BC63ABD2945}">
      <dsp:nvSpPr>
        <dsp:cNvPr id="0" name=""/>
        <dsp:cNvSpPr/>
      </dsp:nvSpPr>
      <dsp:spPr>
        <a:xfrm>
          <a:off x="5233236" y="1348761"/>
          <a:ext cx="415189" cy="415189"/>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FF4746E-1BFA-48E3-A8FC-6B3342683714}">
      <dsp:nvSpPr>
        <dsp:cNvPr id="0" name=""/>
        <dsp:cNvSpPr/>
      </dsp:nvSpPr>
      <dsp:spPr>
        <a:xfrm>
          <a:off x="5025642" y="1423495"/>
          <a:ext cx="830378" cy="26572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rtl="1">
            <a:lnSpc>
              <a:spcPct val="90000"/>
            </a:lnSpc>
            <a:spcBef>
              <a:spcPct val="0"/>
            </a:spcBef>
            <a:spcAft>
              <a:spcPct val="35000"/>
            </a:spcAft>
            <a:buNone/>
          </a:pPr>
          <a:r>
            <a:rPr lang="fa-IR"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العلم</a:t>
          </a:r>
          <a:endParaRPr lang="en-US"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sp:txBody>
      <dsp:txXfrm>
        <a:off x="5025642" y="1423495"/>
        <a:ext cx="830378" cy="265720"/>
      </dsp:txXfrm>
    </dsp:sp>
    <dsp:sp modelId="{892ECAC3-A58D-47A8-9CF7-1741F7C0E761}">
      <dsp:nvSpPr>
        <dsp:cNvPr id="0" name=""/>
        <dsp:cNvSpPr/>
      </dsp:nvSpPr>
      <dsp:spPr>
        <a:xfrm>
          <a:off x="2218964" y="759192"/>
          <a:ext cx="415189" cy="415189"/>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357AB08-B671-4B96-9216-D0E8660B6288}">
      <dsp:nvSpPr>
        <dsp:cNvPr id="0" name=""/>
        <dsp:cNvSpPr/>
      </dsp:nvSpPr>
      <dsp:spPr>
        <a:xfrm>
          <a:off x="2218964" y="759192"/>
          <a:ext cx="415189" cy="415189"/>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BCD2BD9-03CC-420B-BEAE-AF7E1C08E49A}">
      <dsp:nvSpPr>
        <dsp:cNvPr id="0" name=""/>
        <dsp:cNvSpPr/>
      </dsp:nvSpPr>
      <dsp:spPr>
        <a:xfrm>
          <a:off x="2011369" y="833927"/>
          <a:ext cx="830378" cy="26572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rtl="1">
            <a:lnSpc>
              <a:spcPct val="90000"/>
            </a:lnSpc>
            <a:spcBef>
              <a:spcPct val="0"/>
            </a:spcBef>
            <a:spcAft>
              <a:spcPct val="35000"/>
            </a:spcAft>
            <a:buNone/>
          </a:pPr>
          <a:r>
            <a:rPr lang="fa-IR"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rPr>
            <a:t>سيلیغمان</a:t>
          </a:r>
          <a:endParaRPr lang="en-US" sz="1300" b="1" kern="1200">
            <a:solidFill>
              <a:sysClr val="windowText" lastClr="000000">
                <a:hueOff val="0"/>
                <a:satOff val="0"/>
                <a:lumOff val="0"/>
                <a:alphaOff val="0"/>
              </a:sysClr>
            </a:solidFill>
            <a:latin typeface="IRLotus" panose="02000503000000020002" pitchFamily="2" charset="-78"/>
            <a:ea typeface="+mn-ea"/>
            <a:cs typeface="IRLotus" panose="02000503000000020002" pitchFamily="2" charset="-78"/>
          </a:endParaRPr>
        </a:p>
      </dsp:txBody>
      <dsp:txXfrm>
        <a:off x="2011369" y="833927"/>
        <a:ext cx="830378" cy="265720"/>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78B58-D37D-403E-9FE4-8BC94A568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7111</Words>
  <Characters>40534</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47550</CharactersWithSpaces>
  <SharedDoc>false</SharedDoc>
  <HLinks>
    <vt:vector size="6" baseType="variant">
      <vt:variant>
        <vt:i4>1376266</vt:i4>
      </vt:variant>
      <vt:variant>
        <vt:i4>0</vt:i4>
      </vt:variant>
      <vt:variant>
        <vt:i4>0</vt:i4>
      </vt:variant>
      <vt:variant>
        <vt:i4>5</vt:i4>
      </vt:variant>
      <vt:variant>
        <vt:lpwstr>http://san.khu.ac.ir/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Behrooz</dc:creator>
  <cp:keywords/>
  <cp:lastModifiedBy>ali khaleghi</cp:lastModifiedBy>
  <cp:revision>11</cp:revision>
  <cp:lastPrinted>2022-10-30T16:14:00Z</cp:lastPrinted>
  <dcterms:created xsi:type="dcterms:W3CDTF">2025-09-17T17:36:00Z</dcterms:created>
  <dcterms:modified xsi:type="dcterms:W3CDTF">2025-09-17T17:43:00Z</dcterms:modified>
</cp:coreProperties>
</file>